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4242D" w14:textId="77777777" w:rsidR="0096531F" w:rsidRPr="00D57127" w:rsidRDefault="0096531F" w:rsidP="00DD56A1">
      <w:pPr>
        <w:spacing w:after="0"/>
        <w:jc w:val="center"/>
        <w:rPr>
          <w:rFonts w:eastAsia="Calibri" w:cstheme="minorHAnsi"/>
          <w:b/>
          <w:sz w:val="28"/>
        </w:rPr>
      </w:pPr>
      <w:bookmarkStart w:id="0" w:name="_top"/>
      <w:bookmarkEnd w:id="0"/>
      <w:r w:rsidRPr="00D57127">
        <w:rPr>
          <w:rFonts w:eastAsia="Calibri" w:cstheme="minorHAnsi"/>
          <w:b/>
          <w:sz w:val="28"/>
        </w:rPr>
        <w:t>East Lothian Local Employability Partnership –</w:t>
      </w:r>
      <w:r w:rsidR="00DD56A1" w:rsidRPr="00D57127">
        <w:rPr>
          <w:rFonts w:eastAsia="Calibri" w:cstheme="minorHAnsi"/>
          <w:b/>
          <w:sz w:val="28"/>
        </w:rPr>
        <w:t xml:space="preserve"> No One Left Behind</w:t>
      </w:r>
      <w:r w:rsidRPr="00D57127">
        <w:rPr>
          <w:rFonts w:eastAsia="Calibri" w:cstheme="minorHAnsi"/>
          <w:b/>
          <w:sz w:val="28"/>
        </w:rPr>
        <w:t xml:space="preserve"> Delivery Plan</w:t>
      </w:r>
      <w:r w:rsidR="00DD56A1" w:rsidRPr="00D57127">
        <w:rPr>
          <w:rFonts w:eastAsia="Calibri" w:cstheme="minorHAnsi"/>
          <w:b/>
          <w:sz w:val="28"/>
        </w:rPr>
        <w:t xml:space="preserve"> 2022 - 2025</w:t>
      </w:r>
    </w:p>
    <w:p w14:paraId="634CCDAE" w14:textId="77777777" w:rsidR="0096531F" w:rsidRPr="003202EC" w:rsidRDefault="0096531F" w:rsidP="004462CC">
      <w:pPr>
        <w:spacing w:after="0"/>
        <w:rPr>
          <w:rFonts w:eastAsia="Calibri" w:cstheme="minorHAnsi"/>
          <w:b/>
        </w:rPr>
      </w:pPr>
    </w:p>
    <w:p w14:paraId="147B6574" w14:textId="6A50B78B" w:rsidR="0096531F" w:rsidRDefault="00A721F5" w:rsidP="004462CC">
      <w:pPr>
        <w:spacing w:after="0"/>
        <w:rPr>
          <w:rFonts w:eastAsia="Calibri" w:cstheme="minorHAnsi"/>
          <w:b/>
        </w:rPr>
      </w:pPr>
      <w:r w:rsidRPr="00894394">
        <w:rPr>
          <w:rFonts w:eastAsia="Calibri" w:cstheme="minorHAnsi"/>
          <w:b/>
        </w:rPr>
        <w:t xml:space="preserve">CONTENTS PAGE </w:t>
      </w:r>
    </w:p>
    <w:p w14:paraId="7B21E01C" w14:textId="3759A2F8" w:rsidR="00EC7900" w:rsidRDefault="00EC7900" w:rsidP="004462CC">
      <w:pPr>
        <w:spacing w:after="0"/>
        <w:rPr>
          <w:rFonts w:eastAsia="Calibri" w:cstheme="minorHAnsi"/>
          <w:b/>
        </w:rPr>
      </w:pPr>
    </w:p>
    <w:tbl>
      <w:tblPr>
        <w:tblStyle w:val="TableGrid"/>
        <w:tblW w:w="0" w:type="auto"/>
        <w:tblLook w:val="04A0" w:firstRow="1" w:lastRow="0" w:firstColumn="1" w:lastColumn="0" w:noHBand="0" w:noVBand="1"/>
        <w:tblCaption w:val="Contents Page"/>
        <w:tblDescription w:val="A list of the different sections of the document"/>
      </w:tblPr>
      <w:tblGrid>
        <w:gridCol w:w="12109"/>
        <w:gridCol w:w="2969"/>
      </w:tblGrid>
      <w:tr w:rsidR="00EC7900" w14:paraId="09D5F3F9" w14:textId="77777777" w:rsidTr="00DD51CA">
        <w:trPr>
          <w:trHeight w:val="311"/>
          <w:tblHeader/>
        </w:trPr>
        <w:tc>
          <w:tcPr>
            <w:tcW w:w="12109" w:type="dxa"/>
            <w:vAlign w:val="center"/>
          </w:tcPr>
          <w:p w14:paraId="5FBDE45E" w14:textId="32B64B3C" w:rsidR="000B7C57" w:rsidRPr="00C168F1" w:rsidRDefault="00A94587" w:rsidP="000B7C57">
            <w:pPr>
              <w:rPr>
                <w:rStyle w:val="Strong"/>
                <w:sz w:val="24"/>
                <w:szCs w:val="24"/>
              </w:rPr>
            </w:pPr>
            <w:hyperlink w:anchor="Section1Introduction" w:history="1">
              <w:r w:rsidR="000B7C57" w:rsidRPr="00C168F1">
                <w:rPr>
                  <w:rStyle w:val="Hyperlink"/>
                  <w:b/>
                  <w:sz w:val="24"/>
                  <w:szCs w:val="24"/>
                </w:rPr>
                <w:t>Section 1: Introduction</w:t>
              </w:r>
            </w:hyperlink>
            <w:r w:rsidR="000B7C57" w:rsidRPr="00C168F1">
              <w:rPr>
                <w:rStyle w:val="Strong"/>
                <w:sz w:val="24"/>
                <w:szCs w:val="24"/>
              </w:rPr>
              <w:t xml:space="preserve"> </w:t>
            </w:r>
          </w:p>
          <w:p w14:paraId="2578E6AF" w14:textId="4D30EEE1" w:rsidR="00EC7900" w:rsidRPr="00C168F1" w:rsidRDefault="00EC7900" w:rsidP="000B7C57">
            <w:pPr>
              <w:rPr>
                <w:rFonts w:eastAsia="Calibri" w:cstheme="minorHAnsi"/>
                <w:b/>
                <w:sz w:val="24"/>
                <w:szCs w:val="24"/>
              </w:rPr>
            </w:pPr>
          </w:p>
        </w:tc>
        <w:tc>
          <w:tcPr>
            <w:tcW w:w="2969" w:type="dxa"/>
          </w:tcPr>
          <w:p w14:paraId="2A368D42" w14:textId="7026FC91" w:rsidR="00EC7900" w:rsidRDefault="00EC7900" w:rsidP="004462CC">
            <w:pPr>
              <w:rPr>
                <w:rFonts w:eastAsia="Calibri" w:cstheme="minorHAnsi"/>
                <w:b/>
              </w:rPr>
            </w:pPr>
            <w:r>
              <w:rPr>
                <w:rFonts w:eastAsia="Calibri" w:cstheme="minorHAnsi"/>
                <w:b/>
              </w:rPr>
              <w:t xml:space="preserve">Pages 1 – </w:t>
            </w:r>
            <w:r w:rsidR="009731C0">
              <w:rPr>
                <w:rFonts w:eastAsia="Calibri" w:cstheme="minorHAnsi"/>
                <w:b/>
              </w:rPr>
              <w:t>7</w:t>
            </w:r>
          </w:p>
        </w:tc>
      </w:tr>
      <w:tr w:rsidR="00EC7900" w14:paraId="27B983AD" w14:textId="77777777" w:rsidTr="00D57127">
        <w:trPr>
          <w:trHeight w:val="318"/>
        </w:trPr>
        <w:tc>
          <w:tcPr>
            <w:tcW w:w="12109" w:type="dxa"/>
            <w:vAlign w:val="center"/>
          </w:tcPr>
          <w:p w14:paraId="7EA77714" w14:textId="18516F37" w:rsidR="00C168F1" w:rsidRPr="00C168F1" w:rsidRDefault="00A94587" w:rsidP="00C168F1">
            <w:pPr>
              <w:rPr>
                <w:rFonts w:eastAsia="Calibri" w:cstheme="minorHAnsi"/>
                <w:b/>
                <w:sz w:val="24"/>
                <w:szCs w:val="24"/>
                <w:u w:val="single"/>
              </w:rPr>
            </w:pPr>
            <w:hyperlink w:anchor="Section2" w:history="1">
              <w:r w:rsidR="00C168F1" w:rsidRPr="00C168F1">
                <w:rPr>
                  <w:rStyle w:val="Hyperlink"/>
                  <w:rFonts w:eastAsia="Calibri" w:cstheme="minorHAnsi"/>
                  <w:b/>
                  <w:sz w:val="24"/>
                  <w:szCs w:val="24"/>
                </w:rPr>
                <w:t>Section 2: Vision, Mission, Aims, Objectives, Impacts</w:t>
              </w:r>
            </w:hyperlink>
            <w:r w:rsidR="00C168F1" w:rsidRPr="00C168F1">
              <w:rPr>
                <w:rFonts w:eastAsia="Calibri" w:cstheme="minorHAnsi"/>
                <w:b/>
                <w:sz w:val="24"/>
                <w:szCs w:val="24"/>
                <w:u w:val="single"/>
              </w:rPr>
              <w:t xml:space="preserve"> </w:t>
            </w:r>
          </w:p>
          <w:p w14:paraId="218FE754" w14:textId="5349A23A" w:rsidR="00EC7900" w:rsidRPr="00C168F1" w:rsidRDefault="00EC7900" w:rsidP="00894394">
            <w:pPr>
              <w:rPr>
                <w:rFonts w:eastAsia="Calibri" w:cstheme="minorHAnsi"/>
                <w:b/>
                <w:sz w:val="24"/>
                <w:szCs w:val="24"/>
              </w:rPr>
            </w:pPr>
          </w:p>
        </w:tc>
        <w:tc>
          <w:tcPr>
            <w:tcW w:w="2969" w:type="dxa"/>
          </w:tcPr>
          <w:p w14:paraId="28AA48D9" w14:textId="7EB3FD09" w:rsidR="00EC7900" w:rsidRDefault="00D57127" w:rsidP="004462CC">
            <w:pPr>
              <w:rPr>
                <w:rFonts w:eastAsia="Calibri" w:cstheme="minorHAnsi"/>
                <w:b/>
              </w:rPr>
            </w:pPr>
            <w:r>
              <w:rPr>
                <w:rFonts w:eastAsia="Calibri" w:cstheme="minorHAnsi"/>
                <w:b/>
              </w:rPr>
              <w:t xml:space="preserve">Pages </w:t>
            </w:r>
            <w:r w:rsidR="00EC53FB">
              <w:rPr>
                <w:rFonts w:eastAsia="Calibri" w:cstheme="minorHAnsi"/>
                <w:b/>
              </w:rPr>
              <w:t>8</w:t>
            </w:r>
            <w:r w:rsidR="00EC7900">
              <w:rPr>
                <w:rFonts w:eastAsia="Calibri" w:cstheme="minorHAnsi"/>
                <w:b/>
              </w:rPr>
              <w:t xml:space="preserve"> – 1</w:t>
            </w:r>
            <w:r w:rsidR="00EC53FB">
              <w:rPr>
                <w:rFonts w:eastAsia="Calibri" w:cstheme="minorHAnsi"/>
                <w:b/>
              </w:rPr>
              <w:t>2</w:t>
            </w:r>
          </w:p>
        </w:tc>
      </w:tr>
      <w:tr w:rsidR="00EC7900" w14:paraId="3EFCA336" w14:textId="77777777" w:rsidTr="00D57127">
        <w:trPr>
          <w:trHeight w:val="279"/>
        </w:trPr>
        <w:tc>
          <w:tcPr>
            <w:tcW w:w="12109" w:type="dxa"/>
            <w:vAlign w:val="center"/>
          </w:tcPr>
          <w:p w14:paraId="414278EF" w14:textId="0CDCEFB4" w:rsidR="00C168F1" w:rsidRPr="00C168F1" w:rsidRDefault="00A94587" w:rsidP="00C168F1">
            <w:pPr>
              <w:rPr>
                <w:rFonts w:cstheme="minorHAnsi"/>
                <w:b/>
                <w:sz w:val="24"/>
                <w:szCs w:val="24"/>
                <w:u w:val="single"/>
              </w:rPr>
            </w:pPr>
            <w:hyperlink w:anchor="Section3" w:history="1">
              <w:r w:rsidR="00C168F1" w:rsidRPr="00C168F1">
                <w:rPr>
                  <w:rStyle w:val="Hyperlink"/>
                  <w:rFonts w:cstheme="minorHAnsi"/>
                  <w:b/>
                  <w:sz w:val="24"/>
                  <w:szCs w:val="24"/>
                </w:rPr>
                <w:t>Section 3: Economic, Policy and Operational Context</w:t>
              </w:r>
            </w:hyperlink>
          </w:p>
          <w:p w14:paraId="7B8CE291" w14:textId="77777777" w:rsidR="00EC7900" w:rsidRPr="00C168F1" w:rsidRDefault="00EC7900" w:rsidP="00894394">
            <w:pPr>
              <w:rPr>
                <w:rFonts w:eastAsia="Calibri" w:cstheme="minorHAnsi"/>
                <w:b/>
                <w:sz w:val="24"/>
                <w:szCs w:val="24"/>
              </w:rPr>
            </w:pPr>
          </w:p>
        </w:tc>
        <w:tc>
          <w:tcPr>
            <w:tcW w:w="2969" w:type="dxa"/>
          </w:tcPr>
          <w:p w14:paraId="66DCC84A" w14:textId="0DFAD134" w:rsidR="00EC7900" w:rsidRDefault="00D57127" w:rsidP="004462CC">
            <w:pPr>
              <w:rPr>
                <w:rFonts w:eastAsia="Calibri" w:cstheme="minorHAnsi"/>
                <w:b/>
              </w:rPr>
            </w:pPr>
            <w:r>
              <w:rPr>
                <w:rFonts w:eastAsia="Calibri" w:cstheme="minorHAnsi"/>
                <w:b/>
              </w:rPr>
              <w:t xml:space="preserve">Pages 13 - </w:t>
            </w:r>
            <w:r w:rsidR="005822FE">
              <w:rPr>
                <w:rFonts w:eastAsia="Calibri" w:cstheme="minorHAnsi"/>
                <w:b/>
              </w:rPr>
              <w:t>21</w:t>
            </w:r>
          </w:p>
        </w:tc>
      </w:tr>
      <w:tr w:rsidR="00EC7900" w14:paraId="22248A7D" w14:textId="77777777" w:rsidTr="00D57127">
        <w:trPr>
          <w:trHeight w:val="318"/>
        </w:trPr>
        <w:tc>
          <w:tcPr>
            <w:tcW w:w="12109" w:type="dxa"/>
            <w:vAlign w:val="center"/>
          </w:tcPr>
          <w:p w14:paraId="1393A309" w14:textId="77777777" w:rsidR="00EC7900" w:rsidRDefault="00A94587" w:rsidP="00894394">
            <w:pPr>
              <w:rPr>
                <w:rStyle w:val="Hyperlink"/>
                <w:rFonts w:cstheme="minorHAnsi"/>
                <w:b/>
                <w:sz w:val="24"/>
                <w:szCs w:val="24"/>
              </w:rPr>
            </w:pPr>
            <w:hyperlink w:anchor="Section4" w:history="1">
              <w:r w:rsidR="00C168F1" w:rsidRPr="00C168F1">
                <w:rPr>
                  <w:rStyle w:val="Hyperlink"/>
                  <w:rFonts w:cstheme="minorHAnsi"/>
                  <w:b/>
                  <w:sz w:val="24"/>
                  <w:szCs w:val="24"/>
                </w:rPr>
                <w:t>Section 4: Service Delivery</w:t>
              </w:r>
            </w:hyperlink>
          </w:p>
          <w:p w14:paraId="65630E31" w14:textId="42B42246" w:rsidR="00D57127" w:rsidRPr="00C168F1" w:rsidRDefault="00D57127" w:rsidP="00894394">
            <w:pPr>
              <w:rPr>
                <w:rFonts w:cstheme="minorHAnsi"/>
                <w:b/>
                <w:sz w:val="24"/>
                <w:szCs w:val="24"/>
              </w:rPr>
            </w:pPr>
          </w:p>
        </w:tc>
        <w:tc>
          <w:tcPr>
            <w:tcW w:w="2969" w:type="dxa"/>
          </w:tcPr>
          <w:p w14:paraId="24245D85" w14:textId="0A37DCB7" w:rsidR="00EC7900" w:rsidRDefault="00D57127" w:rsidP="004462CC">
            <w:pPr>
              <w:rPr>
                <w:rFonts w:eastAsia="Calibri" w:cstheme="minorHAnsi"/>
                <w:b/>
              </w:rPr>
            </w:pPr>
            <w:r>
              <w:rPr>
                <w:rFonts w:eastAsia="Calibri" w:cstheme="minorHAnsi"/>
                <w:b/>
              </w:rPr>
              <w:t>Pages 2</w:t>
            </w:r>
            <w:r w:rsidR="005822FE">
              <w:rPr>
                <w:rFonts w:eastAsia="Calibri" w:cstheme="minorHAnsi"/>
                <w:b/>
              </w:rPr>
              <w:t>2</w:t>
            </w:r>
            <w:r w:rsidR="00C63CBB">
              <w:rPr>
                <w:rFonts w:eastAsia="Calibri" w:cstheme="minorHAnsi"/>
                <w:b/>
              </w:rPr>
              <w:t xml:space="preserve"> - </w:t>
            </w:r>
            <w:r w:rsidR="005822FE">
              <w:rPr>
                <w:rFonts w:eastAsia="Calibri" w:cstheme="minorHAnsi"/>
                <w:b/>
              </w:rPr>
              <w:t>3</w:t>
            </w:r>
            <w:r w:rsidR="00624EDA">
              <w:rPr>
                <w:rFonts w:eastAsia="Calibri" w:cstheme="minorHAnsi"/>
                <w:b/>
              </w:rPr>
              <w:t>1</w:t>
            </w:r>
          </w:p>
        </w:tc>
      </w:tr>
      <w:tr w:rsidR="00EC7900" w14:paraId="02BC58E4" w14:textId="77777777" w:rsidTr="00D57127">
        <w:trPr>
          <w:trHeight w:val="318"/>
        </w:trPr>
        <w:tc>
          <w:tcPr>
            <w:tcW w:w="12109" w:type="dxa"/>
            <w:vAlign w:val="center"/>
          </w:tcPr>
          <w:p w14:paraId="68373FB6" w14:textId="04CE1E56" w:rsidR="00C168F1" w:rsidRPr="00C168F1" w:rsidRDefault="00A94587" w:rsidP="00C168F1">
            <w:pPr>
              <w:rPr>
                <w:rFonts w:cstheme="minorHAnsi"/>
                <w:b/>
                <w:sz w:val="24"/>
                <w:szCs w:val="24"/>
                <w:u w:val="single"/>
              </w:rPr>
            </w:pPr>
            <w:hyperlink w:anchor="Section5" w:history="1">
              <w:r w:rsidR="00C168F1" w:rsidRPr="00C168F1">
                <w:rPr>
                  <w:rStyle w:val="Hyperlink"/>
                  <w:rFonts w:cstheme="minorHAnsi"/>
                  <w:b/>
                  <w:sz w:val="24"/>
                  <w:szCs w:val="24"/>
                </w:rPr>
                <w:t>Section 5: Resource Requirements</w:t>
              </w:r>
            </w:hyperlink>
            <w:r w:rsidR="00C168F1" w:rsidRPr="00C168F1">
              <w:rPr>
                <w:rFonts w:cstheme="minorHAnsi"/>
                <w:b/>
                <w:sz w:val="24"/>
                <w:szCs w:val="24"/>
                <w:u w:val="single"/>
              </w:rPr>
              <w:t xml:space="preserve"> </w:t>
            </w:r>
          </w:p>
          <w:p w14:paraId="401AD9CE" w14:textId="77777777" w:rsidR="00EC7900" w:rsidRPr="00C168F1" w:rsidRDefault="00EC7900" w:rsidP="00894394">
            <w:pPr>
              <w:rPr>
                <w:rFonts w:cstheme="minorHAnsi"/>
                <w:b/>
                <w:sz w:val="24"/>
                <w:szCs w:val="24"/>
              </w:rPr>
            </w:pPr>
          </w:p>
        </w:tc>
        <w:tc>
          <w:tcPr>
            <w:tcW w:w="2969" w:type="dxa"/>
          </w:tcPr>
          <w:p w14:paraId="61227A57" w14:textId="740327B8" w:rsidR="00EC7900" w:rsidRDefault="00C63CBB" w:rsidP="004462CC">
            <w:pPr>
              <w:rPr>
                <w:rFonts w:eastAsia="Calibri" w:cstheme="minorHAnsi"/>
                <w:b/>
              </w:rPr>
            </w:pPr>
            <w:r>
              <w:rPr>
                <w:rFonts w:eastAsia="Calibri" w:cstheme="minorHAnsi"/>
                <w:b/>
              </w:rPr>
              <w:t xml:space="preserve">Pages </w:t>
            </w:r>
            <w:r w:rsidR="005822FE">
              <w:rPr>
                <w:rFonts w:eastAsia="Calibri" w:cstheme="minorHAnsi"/>
                <w:b/>
              </w:rPr>
              <w:t>3</w:t>
            </w:r>
            <w:r w:rsidR="00624EDA">
              <w:rPr>
                <w:rFonts w:eastAsia="Calibri" w:cstheme="minorHAnsi"/>
                <w:b/>
              </w:rPr>
              <w:t>2</w:t>
            </w:r>
            <w:r w:rsidR="00EC7900">
              <w:rPr>
                <w:rFonts w:eastAsia="Calibri" w:cstheme="minorHAnsi"/>
                <w:b/>
              </w:rPr>
              <w:t xml:space="preserve"> - </w:t>
            </w:r>
            <w:r w:rsidR="005822FE">
              <w:rPr>
                <w:rFonts w:eastAsia="Calibri" w:cstheme="minorHAnsi"/>
                <w:b/>
              </w:rPr>
              <w:t>3</w:t>
            </w:r>
            <w:r w:rsidR="00624EDA">
              <w:rPr>
                <w:rFonts w:eastAsia="Calibri" w:cstheme="minorHAnsi"/>
                <w:b/>
              </w:rPr>
              <w:t>3</w:t>
            </w:r>
          </w:p>
        </w:tc>
      </w:tr>
      <w:tr w:rsidR="00EC7900" w14:paraId="7BDED12E" w14:textId="77777777" w:rsidTr="00D57127">
        <w:trPr>
          <w:trHeight w:val="318"/>
        </w:trPr>
        <w:tc>
          <w:tcPr>
            <w:tcW w:w="12109" w:type="dxa"/>
          </w:tcPr>
          <w:p w14:paraId="17CCE392" w14:textId="266C7F5E" w:rsidR="00C168F1" w:rsidRPr="003B535B" w:rsidRDefault="00A94587" w:rsidP="00C168F1">
            <w:pPr>
              <w:rPr>
                <w:rStyle w:val="eop"/>
                <w:rFonts w:cstheme="minorHAnsi"/>
                <w:b/>
                <w:sz w:val="24"/>
                <w:u w:val="single"/>
              </w:rPr>
            </w:pPr>
            <w:hyperlink w:anchor="Section6" w:history="1">
              <w:r w:rsidR="00C168F1" w:rsidRPr="00C168F1">
                <w:rPr>
                  <w:rStyle w:val="Hyperlink"/>
                  <w:rFonts w:cstheme="minorHAnsi"/>
                  <w:b/>
                  <w:sz w:val="24"/>
                </w:rPr>
                <w:t>Section 6: Performance Management and Reporting</w:t>
              </w:r>
            </w:hyperlink>
            <w:r w:rsidR="00C168F1" w:rsidRPr="003B535B">
              <w:rPr>
                <w:rFonts w:cstheme="minorHAnsi"/>
                <w:b/>
                <w:sz w:val="24"/>
                <w:u w:val="single"/>
              </w:rPr>
              <w:t xml:space="preserve"> </w:t>
            </w:r>
          </w:p>
          <w:p w14:paraId="2DE6C37B" w14:textId="77777777" w:rsidR="00EC7900" w:rsidRPr="00EC7900" w:rsidRDefault="00EC7900" w:rsidP="00894394">
            <w:pPr>
              <w:rPr>
                <w:rFonts w:cstheme="minorHAnsi"/>
                <w:b/>
              </w:rPr>
            </w:pPr>
          </w:p>
        </w:tc>
        <w:tc>
          <w:tcPr>
            <w:tcW w:w="2969" w:type="dxa"/>
          </w:tcPr>
          <w:p w14:paraId="08E60873" w14:textId="7DFA511C" w:rsidR="00EC7900" w:rsidRDefault="00894394" w:rsidP="004462CC">
            <w:pPr>
              <w:rPr>
                <w:rFonts w:eastAsia="Calibri" w:cstheme="minorHAnsi"/>
                <w:b/>
              </w:rPr>
            </w:pPr>
            <w:r>
              <w:rPr>
                <w:rFonts w:eastAsia="Calibri" w:cstheme="minorHAnsi"/>
                <w:b/>
              </w:rPr>
              <w:t xml:space="preserve">Pages </w:t>
            </w:r>
            <w:r w:rsidR="005822FE">
              <w:rPr>
                <w:rFonts w:eastAsia="Calibri" w:cstheme="minorHAnsi"/>
                <w:b/>
              </w:rPr>
              <w:t>3</w:t>
            </w:r>
            <w:r w:rsidR="00624EDA">
              <w:rPr>
                <w:rFonts w:eastAsia="Calibri" w:cstheme="minorHAnsi"/>
                <w:b/>
              </w:rPr>
              <w:t>4</w:t>
            </w:r>
            <w:r>
              <w:rPr>
                <w:rFonts w:eastAsia="Calibri" w:cstheme="minorHAnsi"/>
                <w:b/>
              </w:rPr>
              <w:t xml:space="preserve"> - </w:t>
            </w:r>
            <w:r w:rsidR="005822FE">
              <w:rPr>
                <w:rFonts w:eastAsia="Calibri" w:cstheme="minorHAnsi"/>
                <w:b/>
              </w:rPr>
              <w:t>4</w:t>
            </w:r>
            <w:r w:rsidR="00624EDA">
              <w:rPr>
                <w:rFonts w:eastAsia="Calibri" w:cstheme="minorHAnsi"/>
                <w:b/>
              </w:rPr>
              <w:t>0</w:t>
            </w:r>
          </w:p>
        </w:tc>
      </w:tr>
      <w:tr w:rsidR="00EC53FB" w14:paraId="5753033B" w14:textId="77777777" w:rsidTr="00EC53FB">
        <w:trPr>
          <w:trHeight w:val="434"/>
        </w:trPr>
        <w:tc>
          <w:tcPr>
            <w:tcW w:w="12109" w:type="dxa"/>
          </w:tcPr>
          <w:p w14:paraId="2D10AFA7" w14:textId="4014FC14" w:rsidR="00EC53FB" w:rsidRPr="00EC53FB" w:rsidRDefault="00A94587" w:rsidP="00C168F1">
            <w:pPr>
              <w:rPr>
                <w:b/>
                <w:bCs/>
                <w:sz w:val="24"/>
                <w:szCs w:val="24"/>
              </w:rPr>
            </w:pPr>
            <w:hyperlink w:anchor="Appendix" w:history="1">
              <w:r w:rsidR="00EC53FB" w:rsidRPr="00EC53FB">
                <w:rPr>
                  <w:rStyle w:val="Hyperlink"/>
                  <w:b/>
                  <w:bCs/>
                  <w:sz w:val="24"/>
                  <w:szCs w:val="24"/>
                </w:rPr>
                <w:t>Appendix: Youth Employa</w:t>
              </w:r>
              <w:r w:rsidR="00EC53FB">
                <w:rPr>
                  <w:rStyle w:val="Hyperlink"/>
                  <w:b/>
                  <w:bCs/>
                  <w:sz w:val="24"/>
                  <w:szCs w:val="24"/>
                </w:rPr>
                <w:t>b</w:t>
              </w:r>
              <w:r w:rsidR="00EC53FB" w:rsidRPr="00EC53FB">
                <w:rPr>
                  <w:rStyle w:val="Hyperlink"/>
                  <w:b/>
                  <w:bCs/>
                  <w:sz w:val="24"/>
                  <w:szCs w:val="24"/>
                </w:rPr>
                <w:t>ility Partnership</w:t>
              </w:r>
            </w:hyperlink>
            <w:r w:rsidR="00EC53FB" w:rsidRPr="00EC53FB">
              <w:rPr>
                <w:b/>
                <w:bCs/>
                <w:sz w:val="24"/>
                <w:szCs w:val="24"/>
              </w:rPr>
              <w:t xml:space="preserve"> </w:t>
            </w:r>
          </w:p>
        </w:tc>
        <w:tc>
          <w:tcPr>
            <w:tcW w:w="2969" w:type="dxa"/>
          </w:tcPr>
          <w:p w14:paraId="742F5815" w14:textId="79A81405" w:rsidR="00EC53FB" w:rsidRDefault="00EC53FB" w:rsidP="004462CC">
            <w:pPr>
              <w:rPr>
                <w:rFonts w:eastAsia="Calibri" w:cstheme="minorHAnsi"/>
                <w:b/>
              </w:rPr>
            </w:pPr>
            <w:r>
              <w:rPr>
                <w:rFonts w:eastAsia="Calibri" w:cstheme="minorHAnsi"/>
                <w:b/>
              </w:rPr>
              <w:t>Pages 43 - 50</w:t>
            </w:r>
          </w:p>
        </w:tc>
      </w:tr>
    </w:tbl>
    <w:p w14:paraId="04CDE355" w14:textId="77777777" w:rsidR="00EC7900" w:rsidRPr="003202EC" w:rsidRDefault="00EC7900" w:rsidP="004462CC">
      <w:pPr>
        <w:spacing w:after="0"/>
        <w:rPr>
          <w:rFonts w:eastAsia="Calibri" w:cstheme="minorHAnsi"/>
          <w:b/>
        </w:rPr>
      </w:pPr>
    </w:p>
    <w:p w14:paraId="5CEFD36D" w14:textId="4608855A" w:rsidR="004462CC" w:rsidRPr="008C4544" w:rsidRDefault="00894394" w:rsidP="000B7C57">
      <w:pPr>
        <w:rPr>
          <w:rStyle w:val="Strong"/>
          <w:sz w:val="24"/>
          <w:u w:val="single"/>
        </w:rPr>
      </w:pPr>
      <w:r w:rsidRPr="008C4544">
        <w:rPr>
          <w:rStyle w:val="Strong"/>
          <w:sz w:val="24"/>
          <w:u w:val="single"/>
        </w:rPr>
        <w:t xml:space="preserve">Section 1: Introduction </w:t>
      </w:r>
    </w:p>
    <w:p w14:paraId="778EF6F4" w14:textId="2F680EB2" w:rsidR="004462CC" w:rsidRPr="003202EC" w:rsidRDefault="004462CC" w:rsidP="004462CC">
      <w:pPr>
        <w:spacing w:after="0"/>
        <w:rPr>
          <w:rFonts w:eastAsia="Calibri" w:cstheme="minorHAnsi"/>
        </w:rPr>
      </w:pPr>
    </w:p>
    <w:p w14:paraId="42A4E03B" w14:textId="77777777" w:rsidR="00DD56A1" w:rsidRPr="000D753A" w:rsidRDefault="00DD56A1" w:rsidP="00F74E31">
      <w:pPr>
        <w:pStyle w:val="ListParagraph"/>
        <w:numPr>
          <w:ilvl w:val="1"/>
          <w:numId w:val="23"/>
        </w:numPr>
        <w:rPr>
          <w:rFonts w:eastAsia="Calibri" w:cstheme="minorHAnsi"/>
          <w:b/>
        </w:rPr>
      </w:pPr>
      <w:r w:rsidRPr="000D753A">
        <w:rPr>
          <w:rFonts w:eastAsia="Calibri" w:cstheme="minorHAnsi"/>
          <w:b/>
        </w:rPr>
        <w:t>Introduction</w:t>
      </w:r>
    </w:p>
    <w:p w14:paraId="4A3B1F5C" w14:textId="77777777" w:rsidR="00114FD7" w:rsidRPr="00114FD7" w:rsidRDefault="00114FD7" w:rsidP="00F74E31">
      <w:pPr>
        <w:pStyle w:val="ListParagraph"/>
        <w:numPr>
          <w:ilvl w:val="0"/>
          <w:numId w:val="1"/>
        </w:numPr>
        <w:rPr>
          <w:rFonts w:eastAsia="Calibri" w:cstheme="minorHAnsi"/>
        </w:rPr>
      </w:pPr>
      <w:r w:rsidRPr="00114FD7">
        <w:rPr>
          <w:rFonts w:eastAsia="Calibri" w:cstheme="minorHAnsi"/>
        </w:rPr>
        <w:t xml:space="preserve">Supporting people into fair, sustainable jobs is central to delivering many of the ambitions for an inclusive, sustainable economy with good population health at its core. Employability services are </w:t>
      </w:r>
      <w:r w:rsidR="00475150">
        <w:rPr>
          <w:rFonts w:eastAsia="Calibri" w:cstheme="minorHAnsi"/>
        </w:rPr>
        <w:t>fundamental</w:t>
      </w:r>
      <w:r w:rsidRPr="00114FD7">
        <w:rPr>
          <w:rFonts w:eastAsia="Calibri" w:cstheme="minorHAnsi"/>
        </w:rPr>
        <w:t xml:space="preserve"> </w:t>
      </w:r>
      <w:r w:rsidR="00475150">
        <w:rPr>
          <w:rFonts w:eastAsia="Calibri" w:cstheme="minorHAnsi"/>
        </w:rPr>
        <w:t>if we want to prevent a</w:t>
      </w:r>
      <w:r w:rsidRPr="00114FD7">
        <w:rPr>
          <w:rFonts w:eastAsia="Calibri" w:cstheme="minorHAnsi"/>
        </w:rPr>
        <w:t xml:space="preserve"> widening of s</w:t>
      </w:r>
      <w:r w:rsidR="00475150">
        <w:rPr>
          <w:rFonts w:eastAsia="Calibri" w:cstheme="minorHAnsi"/>
        </w:rPr>
        <w:t>ocial and economic inequalities</w:t>
      </w:r>
      <w:r w:rsidRPr="00114FD7">
        <w:rPr>
          <w:rFonts w:eastAsia="Calibri" w:cstheme="minorHAnsi"/>
        </w:rPr>
        <w:t xml:space="preserve">. </w:t>
      </w:r>
    </w:p>
    <w:p w14:paraId="592EE3C9" w14:textId="77777777" w:rsidR="00114FD7" w:rsidRPr="00114FD7" w:rsidRDefault="00114FD7" w:rsidP="00F74E31">
      <w:pPr>
        <w:pStyle w:val="ListParagraph"/>
        <w:numPr>
          <w:ilvl w:val="0"/>
          <w:numId w:val="1"/>
        </w:numPr>
        <w:rPr>
          <w:rFonts w:eastAsia="Calibri" w:cstheme="minorHAnsi"/>
        </w:rPr>
      </w:pPr>
      <w:r w:rsidRPr="00114FD7">
        <w:rPr>
          <w:rFonts w:eastAsia="Calibri" w:cstheme="minorHAnsi"/>
        </w:rPr>
        <w:t>There has been significant investment from Local and National Government to support the delivery of employability support services an</w:t>
      </w:r>
      <w:r>
        <w:rPr>
          <w:rFonts w:eastAsia="Calibri" w:cstheme="minorHAnsi"/>
        </w:rPr>
        <w:t>d initiate labour market growth</w:t>
      </w:r>
      <w:r w:rsidRPr="00114FD7">
        <w:rPr>
          <w:rFonts w:eastAsia="Calibri" w:cstheme="minorHAnsi"/>
        </w:rPr>
        <w:t xml:space="preserve">. </w:t>
      </w:r>
    </w:p>
    <w:p w14:paraId="76E58E47" w14:textId="6BEFC77B" w:rsidR="005F1011" w:rsidRDefault="005F1011" w:rsidP="00F74E31">
      <w:pPr>
        <w:pStyle w:val="ListParagraph"/>
        <w:numPr>
          <w:ilvl w:val="0"/>
          <w:numId w:val="1"/>
        </w:numPr>
        <w:rPr>
          <w:rFonts w:eastAsia="Calibri" w:cstheme="minorHAnsi"/>
        </w:rPr>
      </w:pPr>
      <w:r>
        <w:rPr>
          <w:rFonts w:eastAsia="Calibri" w:cstheme="minorHAnsi"/>
        </w:rPr>
        <w:t>T</w:t>
      </w:r>
      <w:r w:rsidRPr="005F1011">
        <w:rPr>
          <w:rFonts w:eastAsia="Calibri" w:cstheme="minorHAnsi"/>
        </w:rPr>
        <w:t xml:space="preserve">he </w:t>
      </w:r>
      <w:r w:rsidR="00114FD7" w:rsidRPr="00114FD7">
        <w:rPr>
          <w:rFonts w:eastAsia="Calibri" w:cstheme="minorHAnsi"/>
        </w:rPr>
        <w:t xml:space="preserve">East Lothian Local Employability Partnership </w:t>
      </w:r>
      <w:r w:rsidR="00114FD7">
        <w:rPr>
          <w:rFonts w:eastAsia="Calibri" w:cstheme="minorHAnsi"/>
        </w:rPr>
        <w:t>(</w:t>
      </w:r>
      <w:r>
        <w:rPr>
          <w:rFonts w:eastAsia="Calibri" w:cstheme="minorHAnsi"/>
        </w:rPr>
        <w:t>ELLEP</w:t>
      </w:r>
      <w:r w:rsidR="00114FD7">
        <w:rPr>
          <w:rFonts w:eastAsia="Calibri" w:cstheme="minorHAnsi"/>
        </w:rPr>
        <w:t>)</w:t>
      </w:r>
      <w:r>
        <w:rPr>
          <w:rFonts w:eastAsia="Calibri" w:cstheme="minorHAnsi"/>
        </w:rPr>
        <w:t xml:space="preserve"> is the </w:t>
      </w:r>
      <w:r w:rsidRPr="005F1011">
        <w:rPr>
          <w:rFonts w:eastAsia="Calibri" w:cstheme="minorHAnsi"/>
        </w:rPr>
        <w:t>local strategic employability partnership consisting of partner agencies from th</w:t>
      </w:r>
      <w:r w:rsidR="00475150">
        <w:rPr>
          <w:rFonts w:eastAsia="Calibri" w:cstheme="minorHAnsi"/>
        </w:rPr>
        <w:t>e Community Planning structure</w:t>
      </w:r>
      <w:r w:rsidR="00114FD7">
        <w:rPr>
          <w:rFonts w:eastAsia="Calibri" w:cstheme="minorHAnsi"/>
        </w:rPr>
        <w:t xml:space="preserve"> and </w:t>
      </w:r>
      <w:r w:rsidRPr="005F1011">
        <w:rPr>
          <w:rFonts w:eastAsia="Calibri" w:cstheme="minorHAnsi"/>
        </w:rPr>
        <w:t xml:space="preserve">is chaired by </w:t>
      </w:r>
      <w:r>
        <w:rPr>
          <w:rFonts w:eastAsia="Calibri" w:cstheme="minorHAnsi"/>
        </w:rPr>
        <w:t xml:space="preserve">East Lothian </w:t>
      </w:r>
      <w:r w:rsidRPr="005F1011">
        <w:rPr>
          <w:rFonts w:eastAsia="Calibri" w:cstheme="minorHAnsi"/>
        </w:rPr>
        <w:t>Council</w:t>
      </w:r>
      <w:r w:rsidR="00A721F5">
        <w:rPr>
          <w:rFonts w:eastAsia="Calibri" w:cstheme="minorHAnsi"/>
        </w:rPr>
        <w:t xml:space="preserve"> (East Lothian Works)</w:t>
      </w:r>
      <w:r w:rsidRPr="005F1011">
        <w:rPr>
          <w:rFonts w:eastAsia="Calibri" w:cstheme="minorHAnsi"/>
        </w:rPr>
        <w:t xml:space="preserve">. </w:t>
      </w:r>
      <w:r>
        <w:rPr>
          <w:rFonts w:eastAsia="Calibri" w:cstheme="minorHAnsi"/>
        </w:rPr>
        <w:t>The</w:t>
      </w:r>
      <w:r w:rsidRPr="005F1011">
        <w:rPr>
          <w:rFonts w:eastAsia="Calibri" w:cstheme="minorHAnsi"/>
        </w:rPr>
        <w:t xml:space="preserve"> purpose</w:t>
      </w:r>
      <w:r>
        <w:rPr>
          <w:rFonts w:eastAsia="Calibri" w:cstheme="minorHAnsi"/>
        </w:rPr>
        <w:t xml:space="preserve"> of the ELLEP</w:t>
      </w:r>
      <w:r w:rsidRPr="005F1011">
        <w:rPr>
          <w:rFonts w:eastAsia="Calibri" w:cstheme="minorHAnsi"/>
        </w:rPr>
        <w:t xml:space="preserve"> is to support the implementation of local and national </w:t>
      </w:r>
      <w:r w:rsidRPr="00806E07">
        <w:rPr>
          <w:rFonts w:eastAsia="Calibri" w:cstheme="minorHAnsi"/>
        </w:rPr>
        <w:t xml:space="preserve">employability policy (including No One Left Behind and </w:t>
      </w:r>
      <w:r w:rsidR="007E499B" w:rsidRPr="00806E07">
        <w:rPr>
          <w:rFonts w:eastAsia="Calibri" w:cstheme="minorHAnsi"/>
        </w:rPr>
        <w:t xml:space="preserve">Tackling Child Poverty policy </w:t>
      </w:r>
      <w:r w:rsidR="00B430F4" w:rsidRPr="00806E07">
        <w:rPr>
          <w:rFonts w:eastAsia="Calibri" w:cstheme="minorHAnsi"/>
        </w:rPr>
        <w:t>objectives</w:t>
      </w:r>
      <w:r w:rsidRPr="00806E07">
        <w:rPr>
          <w:rFonts w:eastAsia="Calibri" w:cstheme="minorHAnsi"/>
        </w:rPr>
        <w:t>)</w:t>
      </w:r>
      <w:r w:rsidRPr="005F1011">
        <w:rPr>
          <w:rFonts w:eastAsia="Calibri" w:cstheme="minorHAnsi"/>
        </w:rPr>
        <w:t xml:space="preserve"> through collective leadership, joint planning and co-commissioning. </w:t>
      </w:r>
      <w:r w:rsidR="00114FD7">
        <w:rPr>
          <w:rFonts w:eastAsia="Calibri" w:cstheme="minorHAnsi"/>
        </w:rPr>
        <w:t xml:space="preserve">By </w:t>
      </w:r>
      <w:r w:rsidRPr="005F1011">
        <w:rPr>
          <w:rFonts w:eastAsia="Calibri" w:cstheme="minorHAnsi"/>
        </w:rPr>
        <w:t xml:space="preserve">working </w:t>
      </w:r>
      <w:r w:rsidR="00114FD7">
        <w:rPr>
          <w:rFonts w:eastAsia="Calibri" w:cstheme="minorHAnsi"/>
        </w:rPr>
        <w:t>in partnership we</w:t>
      </w:r>
      <w:r w:rsidRPr="005F1011">
        <w:rPr>
          <w:rFonts w:eastAsia="Calibri" w:cstheme="minorHAnsi"/>
        </w:rPr>
        <w:t xml:space="preserve"> will make the best use of resources available to deliver effective needs-led employability services that help </w:t>
      </w:r>
      <w:r>
        <w:rPr>
          <w:rFonts w:eastAsia="Calibri" w:cstheme="minorHAnsi"/>
        </w:rPr>
        <w:t>local</w:t>
      </w:r>
      <w:r w:rsidRPr="005F1011">
        <w:rPr>
          <w:rFonts w:eastAsia="Calibri" w:cstheme="minorHAnsi"/>
        </w:rPr>
        <w:t xml:space="preserve"> residents make a successful transition towards employment.  </w:t>
      </w:r>
    </w:p>
    <w:p w14:paraId="5F902816" w14:textId="77777777" w:rsidR="00A073A0" w:rsidRPr="000D753A" w:rsidRDefault="00114FD7" w:rsidP="00F74E31">
      <w:pPr>
        <w:pStyle w:val="ListParagraph"/>
        <w:numPr>
          <w:ilvl w:val="0"/>
          <w:numId w:val="1"/>
        </w:numPr>
        <w:rPr>
          <w:rFonts w:eastAsia="Calibri" w:cstheme="minorHAnsi"/>
        </w:rPr>
      </w:pPr>
      <w:r w:rsidRPr="00114FD7">
        <w:rPr>
          <w:rFonts w:eastAsia="Calibri" w:cstheme="minorHAnsi"/>
        </w:rPr>
        <w:t>This Delivery Plan presents an outline of the planned employability infrastructu</w:t>
      </w:r>
      <w:r>
        <w:rPr>
          <w:rFonts w:eastAsia="Calibri" w:cstheme="minorHAnsi"/>
        </w:rPr>
        <w:t>re and provision over the next three</w:t>
      </w:r>
      <w:r w:rsidRPr="00114FD7">
        <w:rPr>
          <w:rFonts w:eastAsia="Calibri" w:cstheme="minorHAnsi"/>
        </w:rPr>
        <w:t xml:space="preserve"> years in East Lothian. The Delivery Plan will be updated annually to reflect local need and the changing economic and wider circumstances.  It is the responsibility of the </w:t>
      </w:r>
      <w:r>
        <w:rPr>
          <w:rFonts w:eastAsia="Calibri" w:cstheme="minorHAnsi"/>
        </w:rPr>
        <w:t>ELLEP</w:t>
      </w:r>
      <w:r w:rsidRPr="00114FD7">
        <w:rPr>
          <w:rFonts w:eastAsia="Calibri" w:cstheme="minorHAnsi"/>
        </w:rPr>
        <w:t xml:space="preserve"> to produce, review and report on progress and performance.</w:t>
      </w:r>
    </w:p>
    <w:p w14:paraId="385EBC38" w14:textId="77777777" w:rsidR="00C937BB" w:rsidRPr="003202EC" w:rsidRDefault="00C937BB" w:rsidP="00DD56A1">
      <w:pPr>
        <w:pStyle w:val="ListParagraph"/>
        <w:ind w:left="360"/>
        <w:rPr>
          <w:rFonts w:eastAsia="Calibri" w:cstheme="minorHAnsi"/>
        </w:rPr>
      </w:pPr>
    </w:p>
    <w:p w14:paraId="0638AC50" w14:textId="77777777" w:rsidR="00D57127" w:rsidRPr="00D57127" w:rsidRDefault="003C4D4A" w:rsidP="00F74E31">
      <w:pPr>
        <w:pStyle w:val="ListParagraph"/>
        <w:numPr>
          <w:ilvl w:val="1"/>
          <w:numId w:val="23"/>
        </w:numPr>
        <w:rPr>
          <w:rFonts w:eastAsia="Calibri" w:cstheme="minorHAnsi"/>
          <w:b/>
        </w:rPr>
      </w:pPr>
      <w:r w:rsidRPr="003202EC">
        <w:rPr>
          <w:rFonts w:eastAsia="Calibri" w:cstheme="minorHAnsi"/>
          <w:b/>
        </w:rPr>
        <w:t>M</w:t>
      </w:r>
      <w:r w:rsidRPr="0049693A">
        <w:rPr>
          <w:rFonts w:eastAsia="Calibri" w:cstheme="minorHAnsi"/>
          <w:b/>
        </w:rPr>
        <w:t>embership</w:t>
      </w:r>
      <w:r w:rsidR="0049693A" w:rsidRPr="0049693A">
        <w:rPr>
          <w:rFonts w:eastAsia="Calibri" w:cstheme="minorHAnsi"/>
        </w:rPr>
        <w:t xml:space="preserve"> </w:t>
      </w:r>
    </w:p>
    <w:p w14:paraId="25677D39" w14:textId="681B9BE6" w:rsidR="003C4D4A" w:rsidRPr="003202EC" w:rsidRDefault="0049693A" w:rsidP="00D57127">
      <w:pPr>
        <w:pStyle w:val="ListParagraph"/>
        <w:ind w:left="360"/>
        <w:rPr>
          <w:rFonts w:eastAsia="Calibri" w:cstheme="minorHAnsi"/>
          <w:b/>
        </w:rPr>
      </w:pPr>
      <w:r>
        <w:rPr>
          <w:rFonts w:eastAsia="Calibri" w:cstheme="minorHAnsi"/>
        </w:rPr>
        <w:tab/>
      </w:r>
    </w:p>
    <w:p w14:paraId="237A6F0E" w14:textId="77777777" w:rsidR="000D753A" w:rsidRDefault="000D753A" w:rsidP="000D753A">
      <w:pPr>
        <w:pStyle w:val="ListParagraph"/>
        <w:spacing w:after="0" w:line="240" w:lineRule="auto"/>
        <w:ind w:left="1440" w:firstLine="720"/>
        <w:rPr>
          <w:rFonts w:cstheme="minorHAnsi"/>
        </w:rPr>
      </w:pPr>
    </w:p>
    <w:tbl>
      <w:tblPr>
        <w:tblStyle w:val="TableGrid"/>
        <w:tblpPr w:leftFromText="180" w:rightFromText="180" w:vertAnchor="text" w:horzAnchor="margin" w:tblpY="70"/>
        <w:tblW w:w="0" w:type="auto"/>
        <w:tblLook w:val="04A0" w:firstRow="1" w:lastRow="0" w:firstColumn="1" w:lastColumn="0" w:noHBand="0" w:noVBand="1"/>
        <w:tblCaption w:val="Membership"/>
        <w:tblDescription w:val="A list of the different members of the LEP"/>
      </w:tblPr>
      <w:tblGrid>
        <w:gridCol w:w="1965"/>
        <w:gridCol w:w="10721"/>
      </w:tblGrid>
      <w:tr w:rsidR="001B79F6" w14:paraId="387FE28E" w14:textId="77777777" w:rsidTr="00DD51CA">
        <w:trPr>
          <w:trHeight w:val="460"/>
          <w:tblHeader/>
        </w:trPr>
        <w:tc>
          <w:tcPr>
            <w:tcW w:w="1965" w:type="dxa"/>
            <w:shd w:val="clear" w:color="auto" w:fill="BFBFBF" w:themeFill="background1" w:themeFillShade="BF"/>
          </w:tcPr>
          <w:p w14:paraId="5A8796EB" w14:textId="4290697A" w:rsidR="001B79F6" w:rsidRPr="001B79F6" w:rsidRDefault="001B79F6" w:rsidP="00CA68A5">
            <w:pPr>
              <w:pStyle w:val="ListParagraph"/>
              <w:ind w:left="0"/>
              <w:rPr>
                <w:rFonts w:cstheme="minorHAnsi"/>
                <w:b/>
                <w:sz w:val="24"/>
              </w:rPr>
            </w:pPr>
            <w:r w:rsidRPr="001B79F6">
              <w:rPr>
                <w:rFonts w:cstheme="minorHAnsi"/>
                <w:b/>
                <w:sz w:val="24"/>
              </w:rPr>
              <w:t>Role</w:t>
            </w:r>
          </w:p>
        </w:tc>
        <w:tc>
          <w:tcPr>
            <w:tcW w:w="10721" w:type="dxa"/>
            <w:shd w:val="clear" w:color="auto" w:fill="BFBFBF" w:themeFill="background1" w:themeFillShade="BF"/>
          </w:tcPr>
          <w:p w14:paraId="1EB59E20" w14:textId="4356E1D1" w:rsidR="001B79F6" w:rsidRPr="001B79F6" w:rsidRDefault="001B79F6" w:rsidP="00CA68A5">
            <w:pPr>
              <w:pStyle w:val="ListParagraph"/>
              <w:ind w:left="0"/>
              <w:rPr>
                <w:rFonts w:cstheme="minorHAnsi"/>
                <w:b/>
                <w:sz w:val="24"/>
              </w:rPr>
            </w:pPr>
            <w:r w:rsidRPr="001B79F6">
              <w:rPr>
                <w:rFonts w:cstheme="minorHAnsi"/>
                <w:b/>
                <w:sz w:val="24"/>
              </w:rPr>
              <w:t>Organisation</w:t>
            </w:r>
          </w:p>
        </w:tc>
      </w:tr>
      <w:tr w:rsidR="00CA68A5" w14:paraId="7CB19661" w14:textId="77777777" w:rsidTr="00DD51CA">
        <w:trPr>
          <w:trHeight w:val="460"/>
        </w:trPr>
        <w:tc>
          <w:tcPr>
            <w:tcW w:w="1965" w:type="dxa"/>
          </w:tcPr>
          <w:p w14:paraId="6DF8256F" w14:textId="0E68039A" w:rsidR="00CA68A5" w:rsidRPr="001B79F6" w:rsidRDefault="00CA68A5" w:rsidP="00CA68A5">
            <w:pPr>
              <w:pStyle w:val="ListParagraph"/>
              <w:ind w:left="0"/>
              <w:rPr>
                <w:rFonts w:cstheme="minorHAnsi"/>
                <w:b/>
                <w:sz w:val="24"/>
              </w:rPr>
            </w:pPr>
            <w:r w:rsidRPr="001B79F6">
              <w:rPr>
                <w:rFonts w:cstheme="minorHAnsi"/>
                <w:b/>
                <w:sz w:val="24"/>
              </w:rPr>
              <w:t>Chair</w:t>
            </w:r>
          </w:p>
        </w:tc>
        <w:tc>
          <w:tcPr>
            <w:tcW w:w="10721" w:type="dxa"/>
          </w:tcPr>
          <w:p w14:paraId="63C0F631" w14:textId="4A2A35D4" w:rsidR="00CA68A5" w:rsidRPr="001B79F6" w:rsidRDefault="00CA68A5" w:rsidP="00CA68A5">
            <w:pPr>
              <w:pStyle w:val="ListParagraph"/>
              <w:ind w:left="0"/>
              <w:rPr>
                <w:rFonts w:cstheme="minorHAnsi"/>
                <w:sz w:val="24"/>
              </w:rPr>
            </w:pPr>
            <w:r w:rsidRPr="001B79F6">
              <w:rPr>
                <w:rFonts w:cstheme="minorHAnsi"/>
                <w:sz w:val="24"/>
              </w:rPr>
              <w:t>East Lothian Works – Team Manager</w:t>
            </w:r>
          </w:p>
        </w:tc>
      </w:tr>
      <w:tr w:rsidR="00CA68A5" w14:paraId="57F493A8" w14:textId="77777777" w:rsidTr="00DD51CA">
        <w:trPr>
          <w:trHeight w:val="435"/>
        </w:trPr>
        <w:tc>
          <w:tcPr>
            <w:tcW w:w="1965" w:type="dxa"/>
          </w:tcPr>
          <w:p w14:paraId="4B160293" w14:textId="14854CF5" w:rsidR="00CA68A5" w:rsidRPr="001B79F6" w:rsidRDefault="00CA68A5" w:rsidP="00CA68A5">
            <w:pPr>
              <w:pStyle w:val="ListParagraph"/>
              <w:ind w:left="0"/>
              <w:rPr>
                <w:rFonts w:cstheme="minorHAnsi"/>
                <w:b/>
                <w:sz w:val="24"/>
              </w:rPr>
            </w:pPr>
            <w:r w:rsidRPr="001B79F6">
              <w:rPr>
                <w:rFonts w:cstheme="minorHAnsi"/>
                <w:b/>
                <w:sz w:val="24"/>
              </w:rPr>
              <w:t>Members</w:t>
            </w:r>
          </w:p>
        </w:tc>
        <w:tc>
          <w:tcPr>
            <w:tcW w:w="10721" w:type="dxa"/>
          </w:tcPr>
          <w:p w14:paraId="266DA8E1" w14:textId="45484EFC" w:rsidR="00CA68A5" w:rsidRPr="001B79F6" w:rsidRDefault="00CA68A5" w:rsidP="00CA68A5">
            <w:pPr>
              <w:pStyle w:val="ListParagraph"/>
              <w:ind w:left="0"/>
              <w:rPr>
                <w:rFonts w:cstheme="minorHAnsi"/>
                <w:sz w:val="24"/>
              </w:rPr>
            </w:pPr>
            <w:r w:rsidRPr="001B79F6">
              <w:rPr>
                <w:rFonts w:cstheme="minorHAnsi"/>
                <w:sz w:val="24"/>
              </w:rPr>
              <w:t>East Lothian Works (East Lothian Council’s Employability Service</w:t>
            </w:r>
            <w:r w:rsidR="001B79F6">
              <w:rPr>
                <w:rFonts w:cstheme="minorHAnsi"/>
                <w:sz w:val="24"/>
              </w:rPr>
              <w:t>)</w:t>
            </w:r>
          </w:p>
        </w:tc>
      </w:tr>
      <w:tr w:rsidR="00CA68A5" w14:paraId="219EA01E" w14:textId="77777777" w:rsidTr="00DD51CA">
        <w:trPr>
          <w:trHeight w:val="460"/>
        </w:trPr>
        <w:tc>
          <w:tcPr>
            <w:tcW w:w="1965" w:type="dxa"/>
          </w:tcPr>
          <w:p w14:paraId="41620569" w14:textId="77777777" w:rsidR="00CA68A5" w:rsidRPr="001B79F6" w:rsidRDefault="00CA68A5" w:rsidP="00CA68A5">
            <w:pPr>
              <w:pStyle w:val="ListParagraph"/>
              <w:ind w:left="0"/>
              <w:rPr>
                <w:rFonts w:cstheme="minorHAnsi"/>
                <w:sz w:val="24"/>
              </w:rPr>
            </w:pPr>
          </w:p>
        </w:tc>
        <w:tc>
          <w:tcPr>
            <w:tcW w:w="10721" w:type="dxa"/>
          </w:tcPr>
          <w:p w14:paraId="687668C8" w14:textId="2113811D" w:rsidR="00CA68A5" w:rsidRPr="001B79F6" w:rsidRDefault="00CA68A5" w:rsidP="00CA68A5">
            <w:pPr>
              <w:pStyle w:val="ListParagraph"/>
              <w:ind w:left="0"/>
              <w:rPr>
                <w:rFonts w:cstheme="minorHAnsi"/>
                <w:sz w:val="24"/>
              </w:rPr>
            </w:pPr>
            <w:r w:rsidRPr="001B79F6">
              <w:rPr>
                <w:rFonts w:cstheme="minorHAnsi"/>
                <w:sz w:val="24"/>
              </w:rPr>
              <w:t>Skills Development Scotland</w:t>
            </w:r>
          </w:p>
        </w:tc>
      </w:tr>
      <w:tr w:rsidR="00CA68A5" w14:paraId="354E22B3" w14:textId="77777777" w:rsidTr="00DD51CA">
        <w:trPr>
          <w:trHeight w:val="435"/>
        </w:trPr>
        <w:tc>
          <w:tcPr>
            <w:tcW w:w="1965" w:type="dxa"/>
          </w:tcPr>
          <w:p w14:paraId="4975B164" w14:textId="77777777" w:rsidR="00CA68A5" w:rsidRPr="001B79F6" w:rsidRDefault="00CA68A5" w:rsidP="00CA68A5">
            <w:pPr>
              <w:pStyle w:val="ListParagraph"/>
              <w:ind w:left="0"/>
              <w:rPr>
                <w:rFonts w:cstheme="minorHAnsi"/>
                <w:sz w:val="24"/>
              </w:rPr>
            </w:pPr>
          </w:p>
        </w:tc>
        <w:tc>
          <w:tcPr>
            <w:tcW w:w="10721" w:type="dxa"/>
          </w:tcPr>
          <w:p w14:paraId="43231E4C" w14:textId="685810F6" w:rsidR="00CA68A5" w:rsidRPr="001B79F6" w:rsidRDefault="00CA68A5" w:rsidP="00CA68A5">
            <w:pPr>
              <w:pStyle w:val="ListParagraph"/>
              <w:ind w:left="0"/>
              <w:rPr>
                <w:rFonts w:cstheme="minorHAnsi"/>
                <w:sz w:val="24"/>
              </w:rPr>
            </w:pPr>
            <w:r w:rsidRPr="001B79F6">
              <w:rPr>
                <w:rFonts w:cstheme="minorHAnsi"/>
                <w:sz w:val="24"/>
              </w:rPr>
              <w:t>Department of Work and Pensions</w:t>
            </w:r>
          </w:p>
        </w:tc>
      </w:tr>
      <w:tr w:rsidR="00CA68A5" w14:paraId="19F1CB00" w14:textId="77777777" w:rsidTr="00DD51CA">
        <w:trPr>
          <w:trHeight w:val="460"/>
        </w:trPr>
        <w:tc>
          <w:tcPr>
            <w:tcW w:w="1965" w:type="dxa"/>
          </w:tcPr>
          <w:p w14:paraId="0FBCC0C1" w14:textId="77777777" w:rsidR="00CA68A5" w:rsidRPr="001B79F6" w:rsidRDefault="00CA68A5" w:rsidP="00CA68A5">
            <w:pPr>
              <w:pStyle w:val="ListParagraph"/>
              <w:ind w:left="0"/>
              <w:rPr>
                <w:rFonts w:cstheme="minorHAnsi"/>
                <w:sz w:val="24"/>
              </w:rPr>
            </w:pPr>
          </w:p>
        </w:tc>
        <w:tc>
          <w:tcPr>
            <w:tcW w:w="10721" w:type="dxa"/>
          </w:tcPr>
          <w:p w14:paraId="573B5326" w14:textId="41A3C4CC" w:rsidR="00E519C5" w:rsidRPr="001B79F6" w:rsidRDefault="00CA68A5" w:rsidP="00CA68A5">
            <w:pPr>
              <w:pStyle w:val="ListParagraph"/>
              <w:ind w:left="0"/>
              <w:rPr>
                <w:rFonts w:cstheme="minorHAnsi"/>
                <w:sz w:val="24"/>
              </w:rPr>
            </w:pPr>
            <w:r w:rsidRPr="001B79F6">
              <w:rPr>
                <w:rFonts w:cstheme="minorHAnsi"/>
                <w:sz w:val="24"/>
              </w:rPr>
              <w:t>Volunteer Centre East Lothian – Third Sector Interface</w:t>
            </w:r>
          </w:p>
        </w:tc>
      </w:tr>
      <w:tr w:rsidR="00CA68A5" w14:paraId="2BCFE97C" w14:textId="77777777" w:rsidTr="00DD51CA">
        <w:trPr>
          <w:trHeight w:val="435"/>
        </w:trPr>
        <w:tc>
          <w:tcPr>
            <w:tcW w:w="1965" w:type="dxa"/>
          </w:tcPr>
          <w:p w14:paraId="13A39ED4" w14:textId="77777777" w:rsidR="00CA68A5" w:rsidRPr="001B79F6" w:rsidRDefault="00CA68A5" w:rsidP="00CA68A5">
            <w:pPr>
              <w:pStyle w:val="ListParagraph"/>
              <w:ind w:left="0"/>
              <w:rPr>
                <w:rFonts w:cstheme="minorHAnsi"/>
                <w:sz w:val="24"/>
              </w:rPr>
            </w:pPr>
          </w:p>
        </w:tc>
        <w:tc>
          <w:tcPr>
            <w:tcW w:w="10721" w:type="dxa"/>
          </w:tcPr>
          <w:p w14:paraId="0710D534" w14:textId="116D1DFD" w:rsidR="00CA68A5" w:rsidRPr="001B79F6" w:rsidRDefault="00CA68A5" w:rsidP="00CA68A5">
            <w:pPr>
              <w:pStyle w:val="ListParagraph"/>
              <w:ind w:left="0"/>
              <w:rPr>
                <w:rFonts w:cstheme="minorHAnsi"/>
                <w:sz w:val="24"/>
              </w:rPr>
            </w:pPr>
            <w:r w:rsidRPr="001B79F6">
              <w:rPr>
                <w:rFonts w:cstheme="minorHAnsi"/>
                <w:sz w:val="24"/>
              </w:rPr>
              <w:t>Edinburgh College</w:t>
            </w:r>
          </w:p>
        </w:tc>
      </w:tr>
      <w:tr w:rsidR="00CA68A5" w14:paraId="72F49657" w14:textId="77777777" w:rsidTr="00DD51CA">
        <w:trPr>
          <w:trHeight w:val="460"/>
        </w:trPr>
        <w:tc>
          <w:tcPr>
            <w:tcW w:w="1965" w:type="dxa"/>
          </w:tcPr>
          <w:p w14:paraId="1B8FC4CD" w14:textId="77777777" w:rsidR="00CA68A5" w:rsidRPr="001B79F6" w:rsidRDefault="00CA68A5" w:rsidP="00CA68A5">
            <w:pPr>
              <w:pStyle w:val="ListParagraph"/>
              <w:ind w:left="0"/>
              <w:rPr>
                <w:rFonts w:cstheme="minorHAnsi"/>
                <w:sz w:val="24"/>
              </w:rPr>
            </w:pPr>
          </w:p>
        </w:tc>
        <w:tc>
          <w:tcPr>
            <w:tcW w:w="10721" w:type="dxa"/>
          </w:tcPr>
          <w:p w14:paraId="757DB779" w14:textId="0E1F2691" w:rsidR="00CA68A5" w:rsidRPr="001B79F6" w:rsidRDefault="00CA68A5" w:rsidP="00CA68A5">
            <w:pPr>
              <w:pStyle w:val="ListParagraph"/>
              <w:ind w:left="0"/>
              <w:rPr>
                <w:rFonts w:cstheme="minorHAnsi"/>
                <w:sz w:val="24"/>
              </w:rPr>
            </w:pPr>
            <w:r w:rsidRPr="001B79F6">
              <w:rPr>
                <w:rFonts w:cstheme="minorHAnsi"/>
                <w:sz w:val="24"/>
              </w:rPr>
              <w:t>Developing Young Workforce</w:t>
            </w:r>
          </w:p>
        </w:tc>
      </w:tr>
      <w:tr w:rsidR="00CA68A5" w14:paraId="58ACDD78" w14:textId="77777777" w:rsidTr="00DD51CA">
        <w:trPr>
          <w:trHeight w:val="460"/>
        </w:trPr>
        <w:tc>
          <w:tcPr>
            <w:tcW w:w="1965" w:type="dxa"/>
          </w:tcPr>
          <w:p w14:paraId="4A599F52" w14:textId="77777777" w:rsidR="00CA68A5" w:rsidRPr="001B79F6" w:rsidRDefault="00CA68A5" w:rsidP="00CA68A5">
            <w:pPr>
              <w:pStyle w:val="ListParagraph"/>
              <w:ind w:left="0"/>
              <w:rPr>
                <w:rFonts w:cstheme="minorHAnsi"/>
                <w:sz w:val="24"/>
              </w:rPr>
            </w:pPr>
          </w:p>
        </w:tc>
        <w:tc>
          <w:tcPr>
            <w:tcW w:w="10721" w:type="dxa"/>
          </w:tcPr>
          <w:p w14:paraId="6B41DC49" w14:textId="29022417" w:rsidR="00CA68A5" w:rsidRPr="001B79F6" w:rsidRDefault="00CA68A5" w:rsidP="00CA68A5">
            <w:pPr>
              <w:pStyle w:val="ListParagraph"/>
              <w:ind w:left="0"/>
              <w:rPr>
                <w:rFonts w:cstheme="minorHAnsi"/>
                <w:sz w:val="24"/>
              </w:rPr>
            </w:pPr>
            <w:r w:rsidRPr="001B79F6">
              <w:rPr>
                <w:rFonts w:cstheme="minorHAnsi"/>
                <w:sz w:val="24"/>
              </w:rPr>
              <w:t>East Lothian’s Health &amp; Social Care Partnership</w:t>
            </w:r>
          </w:p>
        </w:tc>
      </w:tr>
      <w:tr w:rsidR="00CA68A5" w14:paraId="519063B8" w14:textId="77777777" w:rsidTr="00DD51CA">
        <w:trPr>
          <w:trHeight w:val="435"/>
        </w:trPr>
        <w:tc>
          <w:tcPr>
            <w:tcW w:w="1965" w:type="dxa"/>
          </w:tcPr>
          <w:p w14:paraId="260D9312" w14:textId="77777777" w:rsidR="00CA68A5" w:rsidRPr="001B79F6" w:rsidRDefault="00CA68A5" w:rsidP="00CA68A5">
            <w:pPr>
              <w:pStyle w:val="ListParagraph"/>
              <w:ind w:left="0"/>
              <w:rPr>
                <w:rFonts w:cstheme="minorHAnsi"/>
                <w:sz w:val="24"/>
              </w:rPr>
            </w:pPr>
          </w:p>
        </w:tc>
        <w:tc>
          <w:tcPr>
            <w:tcW w:w="10721" w:type="dxa"/>
          </w:tcPr>
          <w:p w14:paraId="71CFF254" w14:textId="0882AA47" w:rsidR="00CA68A5" w:rsidRPr="001B79F6" w:rsidRDefault="00CA68A5" w:rsidP="00CA68A5">
            <w:pPr>
              <w:pStyle w:val="ListParagraph"/>
              <w:ind w:left="0"/>
              <w:rPr>
                <w:rFonts w:cstheme="minorHAnsi"/>
                <w:sz w:val="24"/>
              </w:rPr>
            </w:pPr>
            <w:r w:rsidRPr="001B79F6">
              <w:rPr>
                <w:rFonts w:cstheme="minorHAnsi"/>
                <w:sz w:val="24"/>
              </w:rPr>
              <w:t>Connected Communities (East Lothian Council)</w:t>
            </w:r>
          </w:p>
        </w:tc>
      </w:tr>
      <w:tr w:rsidR="00B430F4" w14:paraId="272A2D54" w14:textId="77777777" w:rsidTr="00DD51CA">
        <w:trPr>
          <w:trHeight w:val="435"/>
        </w:trPr>
        <w:tc>
          <w:tcPr>
            <w:tcW w:w="1965" w:type="dxa"/>
          </w:tcPr>
          <w:p w14:paraId="2CF3784E" w14:textId="77777777" w:rsidR="00B430F4" w:rsidRPr="001B79F6" w:rsidRDefault="00B430F4" w:rsidP="00CA68A5">
            <w:pPr>
              <w:pStyle w:val="ListParagraph"/>
              <w:ind w:left="0"/>
              <w:rPr>
                <w:rFonts w:cstheme="minorHAnsi"/>
                <w:sz w:val="24"/>
              </w:rPr>
            </w:pPr>
          </w:p>
        </w:tc>
        <w:tc>
          <w:tcPr>
            <w:tcW w:w="10721" w:type="dxa"/>
          </w:tcPr>
          <w:p w14:paraId="135B0DB9" w14:textId="7A6733D8" w:rsidR="00B430F4" w:rsidRPr="001B79F6" w:rsidRDefault="00B430F4" w:rsidP="00CA68A5">
            <w:pPr>
              <w:pStyle w:val="ListParagraph"/>
              <w:ind w:left="0"/>
              <w:rPr>
                <w:rFonts w:cstheme="minorHAnsi"/>
                <w:sz w:val="24"/>
              </w:rPr>
            </w:pPr>
            <w:r>
              <w:rPr>
                <w:rFonts w:cstheme="minorHAnsi"/>
                <w:sz w:val="24"/>
              </w:rPr>
              <w:t>NHS – Public Health and Health Policy</w:t>
            </w:r>
          </w:p>
        </w:tc>
      </w:tr>
    </w:tbl>
    <w:p w14:paraId="2B032542" w14:textId="77777777" w:rsidR="00C937BB" w:rsidRDefault="00C937BB" w:rsidP="000D753A">
      <w:pPr>
        <w:pStyle w:val="ListParagraph"/>
        <w:spacing w:after="0" w:line="240" w:lineRule="auto"/>
        <w:ind w:left="1440" w:firstLine="720"/>
        <w:rPr>
          <w:rFonts w:cstheme="minorHAnsi"/>
        </w:rPr>
      </w:pPr>
    </w:p>
    <w:p w14:paraId="32B91F28" w14:textId="7F3AA1C1" w:rsidR="000D753A" w:rsidRDefault="000D753A" w:rsidP="000D753A">
      <w:pPr>
        <w:pStyle w:val="ListParagraph"/>
        <w:spacing w:after="0" w:line="240" w:lineRule="auto"/>
        <w:ind w:left="1440" w:firstLine="720"/>
        <w:rPr>
          <w:rFonts w:cstheme="minorHAnsi"/>
        </w:rPr>
      </w:pPr>
    </w:p>
    <w:p w14:paraId="075C5CBB" w14:textId="7347BE0B" w:rsidR="00D57127" w:rsidRDefault="00D57127" w:rsidP="000D753A">
      <w:pPr>
        <w:pStyle w:val="ListParagraph"/>
        <w:spacing w:after="0" w:line="240" w:lineRule="auto"/>
        <w:ind w:left="1440" w:firstLine="720"/>
        <w:rPr>
          <w:rFonts w:cstheme="minorHAnsi"/>
        </w:rPr>
      </w:pPr>
    </w:p>
    <w:p w14:paraId="22529CB1" w14:textId="34519C11" w:rsidR="00D57127" w:rsidRDefault="00D57127" w:rsidP="000D753A">
      <w:pPr>
        <w:pStyle w:val="ListParagraph"/>
        <w:spacing w:after="0" w:line="240" w:lineRule="auto"/>
        <w:ind w:left="1440" w:firstLine="720"/>
        <w:rPr>
          <w:rFonts w:cstheme="minorHAnsi"/>
        </w:rPr>
      </w:pPr>
    </w:p>
    <w:p w14:paraId="39DCF9E3" w14:textId="382CEFBB" w:rsidR="00D57127" w:rsidRDefault="00D57127" w:rsidP="000D753A">
      <w:pPr>
        <w:pStyle w:val="ListParagraph"/>
        <w:spacing w:after="0" w:line="240" w:lineRule="auto"/>
        <w:ind w:left="1440" w:firstLine="720"/>
        <w:rPr>
          <w:rFonts w:cstheme="minorHAnsi"/>
        </w:rPr>
      </w:pPr>
    </w:p>
    <w:p w14:paraId="2EF5A224" w14:textId="1E6341A0" w:rsidR="00D57127" w:rsidRDefault="00D57127" w:rsidP="000D753A">
      <w:pPr>
        <w:pStyle w:val="ListParagraph"/>
        <w:spacing w:after="0" w:line="240" w:lineRule="auto"/>
        <w:ind w:left="1440" w:firstLine="720"/>
        <w:rPr>
          <w:rFonts w:cstheme="minorHAnsi"/>
        </w:rPr>
      </w:pPr>
    </w:p>
    <w:p w14:paraId="60D95A1C" w14:textId="5AC1762C" w:rsidR="00D57127" w:rsidRDefault="00D57127" w:rsidP="000D753A">
      <w:pPr>
        <w:pStyle w:val="ListParagraph"/>
        <w:spacing w:after="0" w:line="240" w:lineRule="auto"/>
        <w:ind w:left="1440" w:firstLine="720"/>
        <w:rPr>
          <w:rFonts w:cstheme="minorHAnsi"/>
        </w:rPr>
      </w:pPr>
    </w:p>
    <w:p w14:paraId="4ADF4E1A" w14:textId="6B3CFC38" w:rsidR="00D57127" w:rsidRDefault="00D57127" w:rsidP="000D753A">
      <w:pPr>
        <w:pStyle w:val="ListParagraph"/>
        <w:spacing w:after="0" w:line="240" w:lineRule="auto"/>
        <w:ind w:left="1440" w:firstLine="720"/>
        <w:rPr>
          <w:rFonts w:cstheme="minorHAnsi"/>
        </w:rPr>
      </w:pPr>
    </w:p>
    <w:p w14:paraId="1DA4E097" w14:textId="7723D40D" w:rsidR="00D57127" w:rsidRDefault="00D57127" w:rsidP="000D753A">
      <w:pPr>
        <w:pStyle w:val="ListParagraph"/>
        <w:spacing w:after="0" w:line="240" w:lineRule="auto"/>
        <w:ind w:left="1440" w:firstLine="720"/>
        <w:rPr>
          <w:rFonts w:cstheme="minorHAnsi"/>
        </w:rPr>
      </w:pPr>
    </w:p>
    <w:p w14:paraId="348AFFB1" w14:textId="4880010E" w:rsidR="00D57127" w:rsidRDefault="00D57127" w:rsidP="000D753A">
      <w:pPr>
        <w:pStyle w:val="ListParagraph"/>
        <w:spacing w:after="0" w:line="240" w:lineRule="auto"/>
        <w:ind w:left="1440" w:firstLine="720"/>
        <w:rPr>
          <w:rFonts w:cstheme="minorHAnsi"/>
        </w:rPr>
      </w:pPr>
    </w:p>
    <w:p w14:paraId="71B55D7C" w14:textId="677564E9" w:rsidR="00D57127" w:rsidRDefault="00D57127" w:rsidP="000D753A">
      <w:pPr>
        <w:pStyle w:val="ListParagraph"/>
        <w:spacing w:after="0" w:line="240" w:lineRule="auto"/>
        <w:ind w:left="1440" w:firstLine="720"/>
        <w:rPr>
          <w:rFonts w:cstheme="minorHAnsi"/>
        </w:rPr>
      </w:pPr>
    </w:p>
    <w:p w14:paraId="1DAD19E9" w14:textId="5FDE2910" w:rsidR="00D57127" w:rsidRDefault="00D57127" w:rsidP="000D753A">
      <w:pPr>
        <w:pStyle w:val="ListParagraph"/>
        <w:spacing w:after="0" w:line="240" w:lineRule="auto"/>
        <w:ind w:left="1440" w:firstLine="720"/>
        <w:rPr>
          <w:rFonts w:cstheme="minorHAnsi"/>
        </w:rPr>
      </w:pPr>
    </w:p>
    <w:p w14:paraId="68DA2254" w14:textId="32518195" w:rsidR="00D57127" w:rsidRDefault="00D57127" w:rsidP="000D753A">
      <w:pPr>
        <w:pStyle w:val="ListParagraph"/>
        <w:spacing w:after="0" w:line="240" w:lineRule="auto"/>
        <w:ind w:left="1440" w:firstLine="720"/>
        <w:rPr>
          <w:rFonts w:cstheme="minorHAnsi"/>
        </w:rPr>
      </w:pPr>
    </w:p>
    <w:p w14:paraId="7BE50D4A" w14:textId="1B6C0822" w:rsidR="00D57127" w:rsidRDefault="00D57127" w:rsidP="000D753A">
      <w:pPr>
        <w:pStyle w:val="ListParagraph"/>
        <w:spacing w:after="0" w:line="240" w:lineRule="auto"/>
        <w:ind w:left="1440" w:firstLine="720"/>
        <w:rPr>
          <w:rFonts w:cstheme="minorHAnsi"/>
        </w:rPr>
      </w:pPr>
    </w:p>
    <w:p w14:paraId="1A80B614" w14:textId="69A680AE" w:rsidR="00D57127" w:rsidRDefault="00D57127" w:rsidP="000D753A">
      <w:pPr>
        <w:pStyle w:val="ListParagraph"/>
        <w:spacing w:after="0" w:line="240" w:lineRule="auto"/>
        <w:ind w:left="1440" w:firstLine="720"/>
        <w:rPr>
          <w:rFonts w:cstheme="minorHAnsi"/>
        </w:rPr>
      </w:pPr>
    </w:p>
    <w:p w14:paraId="33A379CA" w14:textId="02CB83EB" w:rsidR="00D57127" w:rsidRDefault="00D57127" w:rsidP="000D753A">
      <w:pPr>
        <w:pStyle w:val="ListParagraph"/>
        <w:spacing w:after="0" w:line="240" w:lineRule="auto"/>
        <w:ind w:left="1440" w:firstLine="720"/>
        <w:rPr>
          <w:rFonts w:cstheme="minorHAnsi"/>
        </w:rPr>
      </w:pPr>
    </w:p>
    <w:p w14:paraId="54908FA2" w14:textId="4B25A9B7" w:rsidR="00D57127" w:rsidRDefault="00D57127" w:rsidP="000D753A">
      <w:pPr>
        <w:pStyle w:val="ListParagraph"/>
        <w:spacing w:after="0" w:line="240" w:lineRule="auto"/>
        <w:ind w:left="1440" w:firstLine="720"/>
        <w:rPr>
          <w:rFonts w:cstheme="minorHAnsi"/>
        </w:rPr>
      </w:pPr>
    </w:p>
    <w:p w14:paraId="7EECB009" w14:textId="6A49D438" w:rsidR="00D57127" w:rsidRDefault="00D57127" w:rsidP="000D753A">
      <w:pPr>
        <w:pStyle w:val="ListParagraph"/>
        <w:spacing w:after="0" w:line="240" w:lineRule="auto"/>
        <w:ind w:left="1440" w:firstLine="720"/>
        <w:rPr>
          <w:rFonts w:cstheme="minorHAnsi"/>
        </w:rPr>
      </w:pPr>
    </w:p>
    <w:p w14:paraId="09181E02" w14:textId="47034168" w:rsidR="00D57127" w:rsidRDefault="00D57127" w:rsidP="000D753A">
      <w:pPr>
        <w:pStyle w:val="ListParagraph"/>
        <w:spacing w:after="0" w:line="240" w:lineRule="auto"/>
        <w:ind w:left="1440" w:firstLine="720"/>
        <w:rPr>
          <w:rFonts w:cstheme="minorHAnsi"/>
        </w:rPr>
      </w:pPr>
    </w:p>
    <w:p w14:paraId="62F113F6" w14:textId="0DB7E898" w:rsidR="00D57127" w:rsidRDefault="00D57127" w:rsidP="000D753A">
      <w:pPr>
        <w:pStyle w:val="ListParagraph"/>
        <w:spacing w:after="0" w:line="240" w:lineRule="auto"/>
        <w:ind w:left="1440" w:firstLine="720"/>
        <w:rPr>
          <w:rFonts w:cstheme="minorHAnsi"/>
        </w:rPr>
      </w:pPr>
    </w:p>
    <w:p w14:paraId="6362BEB9" w14:textId="02099CEF" w:rsidR="001B79F6" w:rsidRDefault="001B79F6" w:rsidP="000D753A">
      <w:pPr>
        <w:pStyle w:val="ListParagraph"/>
        <w:spacing w:after="0" w:line="240" w:lineRule="auto"/>
        <w:ind w:left="1440" w:firstLine="720"/>
        <w:rPr>
          <w:rFonts w:cstheme="minorHAnsi"/>
        </w:rPr>
      </w:pPr>
    </w:p>
    <w:p w14:paraId="45D6274F" w14:textId="119DE42A" w:rsidR="001B79F6" w:rsidRDefault="001B79F6" w:rsidP="000D753A">
      <w:pPr>
        <w:pStyle w:val="ListParagraph"/>
        <w:spacing w:after="0" w:line="240" w:lineRule="auto"/>
        <w:ind w:left="1440" w:firstLine="720"/>
        <w:rPr>
          <w:rFonts w:cstheme="minorHAnsi"/>
        </w:rPr>
      </w:pPr>
    </w:p>
    <w:p w14:paraId="7146DB6C" w14:textId="1BBFA302" w:rsidR="001B79F6" w:rsidRDefault="001B79F6" w:rsidP="000D753A">
      <w:pPr>
        <w:pStyle w:val="ListParagraph"/>
        <w:spacing w:after="0" w:line="240" w:lineRule="auto"/>
        <w:ind w:left="1440" w:firstLine="720"/>
        <w:rPr>
          <w:rFonts w:cstheme="minorHAnsi"/>
        </w:rPr>
      </w:pPr>
    </w:p>
    <w:p w14:paraId="21DD3B40" w14:textId="0464BE3A" w:rsidR="001B79F6" w:rsidRDefault="001B79F6" w:rsidP="000D753A">
      <w:pPr>
        <w:pStyle w:val="ListParagraph"/>
        <w:spacing w:after="0" w:line="240" w:lineRule="auto"/>
        <w:ind w:left="1440" w:firstLine="720"/>
        <w:rPr>
          <w:rFonts w:cstheme="minorHAnsi"/>
        </w:rPr>
      </w:pPr>
    </w:p>
    <w:p w14:paraId="27E261DB" w14:textId="1725EDB6" w:rsidR="001B79F6" w:rsidRDefault="001B79F6" w:rsidP="000D753A">
      <w:pPr>
        <w:pStyle w:val="ListParagraph"/>
        <w:spacing w:after="0" w:line="240" w:lineRule="auto"/>
        <w:ind w:left="1440" w:firstLine="720"/>
        <w:rPr>
          <w:rFonts w:cstheme="minorHAnsi"/>
        </w:rPr>
      </w:pPr>
    </w:p>
    <w:p w14:paraId="251D2F84" w14:textId="0D9AF0A0" w:rsidR="001B79F6" w:rsidRDefault="001B79F6" w:rsidP="000D753A">
      <w:pPr>
        <w:pStyle w:val="ListParagraph"/>
        <w:spacing w:after="0" w:line="240" w:lineRule="auto"/>
        <w:ind w:left="1440" w:firstLine="720"/>
        <w:rPr>
          <w:rFonts w:cstheme="minorHAnsi"/>
        </w:rPr>
      </w:pPr>
    </w:p>
    <w:p w14:paraId="0C0DEA1E" w14:textId="3C07AE96" w:rsidR="001B79F6" w:rsidRDefault="001B79F6" w:rsidP="000D753A">
      <w:pPr>
        <w:pStyle w:val="ListParagraph"/>
        <w:spacing w:after="0" w:line="240" w:lineRule="auto"/>
        <w:ind w:left="1440" w:firstLine="720"/>
        <w:rPr>
          <w:rFonts w:cstheme="minorHAnsi"/>
        </w:rPr>
      </w:pPr>
    </w:p>
    <w:p w14:paraId="0DC17A00" w14:textId="24750DE7" w:rsidR="001B79F6" w:rsidRDefault="001B79F6" w:rsidP="000D753A">
      <w:pPr>
        <w:pStyle w:val="ListParagraph"/>
        <w:spacing w:after="0" w:line="240" w:lineRule="auto"/>
        <w:ind w:left="1440" w:firstLine="720"/>
        <w:rPr>
          <w:rFonts w:cstheme="minorHAnsi"/>
        </w:rPr>
      </w:pPr>
    </w:p>
    <w:p w14:paraId="20B770B2" w14:textId="77777777" w:rsidR="001B79F6" w:rsidRPr="00EC53FB" w:rsidRDefault="001B79F6" w:rsidP="00EC53FB">
      <w:pPr>
        <w:spacing w:after="0" w:line="240" w:lineRule="auto"/>
        <w:rPr>
          <w:rFonts w:cstheme="minorHAnsi"/>
        </w:rPr>
      </w:pPr>
    </w:p>
    <w:p w14:paraId="02ED14A1" w14:textId="77777777" w:rsidR="000D753A" w:rsidRDefault="000D753A" w:rsidP="000D753A">
      <w:pPr>
        <w:pStyle w:val="ListParagraph"/>
        <w:spacing w:after="0" w:line="240" w:lineRule="auto"/>
        <w:ind w:left="1440" w:firstLine="720"/>
        <w:rPr>
          <w:rFonts w:cstheme="minorHAnsi"/>
        </w:rPr>
      </w:pPr>
    </w:p>
    <w:p w14:paraId="7DABF2E4" w14:textId="77777777" w:rsidR="006959A3" w:rsidRPr="000D753A" w:rsidRDefault="006959A3" w:rsidP="000D753A">
      <w:pPr>
        <w:pStyle w:val="ListParagraph"/>
        <w:spacing w:after="0" w:line="240" w:lineRule="auto"/>
        <w:ind w:left="1440" w:firstLine="720"/>
        <w:rPr>
          <w:rFonts w:cstheme="minorHAnsi"/>
        </w:rPr>
      </w:pPr>
    </w:p>
    <w:p w14:paraId="5C3D28D2" w14:textId="77777777" w:rsidR="00980977" w:rsidRPr="000D753A" w:rsidRDefault="00980977" w:rsidP="00F74E31">
      <w:pPr>
        <w:pStyle w:val="ListParagraph"/>
        <w:numPr>
          <w:ilvl w:val="1"/>
          <w:numId w:val="23"/>
        </w:numPr>
        <w:spacing w:after="0" w:line="240" w:lineRule="auto"/>
        <w:rPr>
          <w:rFonts w:cstheme="minorHAnsi"/>
          <w:b/>
        </w:rPr>
      </w:pPr>
      <w:r w:rsidRPr="000D753A">
        <w:rPr>
          <w:rFonts w:cstheme="minorHAnsi"/>
          <w:b/>
        </w:rPr>
        <w:t>Governance</w:t>
      </w:r>
      <w:r w:rsidR="0049693A" w:rsidRPr="000D753A">
        <w:rPr>
          <w:rFonts w:eastAsia="Calibri" w:cstheme="minorHAnsi"/>
          <w:i/>
        </w:rPr>
        <w:t xml:space="preserve"> </w:t>
      </w:r>
    </w:p>
    <w:p w14:paraId="3153F34F" w14:textId="77777777" w:rsidR="00980977" w:rsidRPr="003202EC" w:rsidRDefault="00980977" w:rsidP="00980977">
      <w:pPr>
        <w:pStyle w:val="ListParagraph"/>
        <w:spacing w:after="0" w:line="240" w:lineRule="auto"/>
        <w:ind w:left="360"/>
        <w:rPr>
          <w:rFonts w:cstheme="minorHAnsi"/>
          <w:b/>
        </w:rPr>
      </w:pPr>
    </w:p>
    <w:p w14:paraId="370786CF" w14:textId="2C49D032" w:rsidR="00EE4DFE" w:rsidRDefault="000D753A" w:rsidP="00EE4DFE">
      <w:pPr>
        <w:pStyle w:val="ListParagraph"/>
        <w:spacing w:after="0" w:line="240" w:lineRule="auto"/>
        <w:ind w:left="360"/>
        <w:rPr>
          <w:rFonts w:cstheme="minorHAnsi"/>
          <w:b/>
          <w:noProof/>
          <w:lang w:eastAsia="en-GB"/>
        </w:rPr>
      </w:pPr>
      <w:r>
        <w:rPr>
          <w:rFonts w:cstheme="minorHAnsi"/>
        </w:rPr>
        <w:t xml:space="preserve">East Lothian’s LEP reports to ELC’s Connected Economy Group and the Council Management Team through the </w:t>
      </w:r>
      <w:r w:rsidR="00806E07">
        <w:rPr>
          <w:rFonts w:cstheme="minorHAnsi"/>
        </w:rPr>
        <w:t xml:space="preserve">Team </w:t>
      </w:r>
      <w:r>
        <w:rPr>
          <w:rFonts w:cstheme="minorHAnsi"/>
        </w:rPr>
        <w:t xml:space="preserve">Manager </w:t>
      </w:r>
      <w:r w:rsidR="00806E07">
        <w:rPr>
          <w:rFonts w:cstheme="minorHAnsi"/>
        </w:rPr>
        <w:t xml:space="preserve">(Education and Employability) </w:t>
      </w:r>
      <w:r>
        <w:rPr>
          <w:rFonts w:cstheme="minorHAnsi"/>
        </w:rPr>
        <w:t>responsible for Employability in East Lothian.</w:t>
      </w:r>
      <w:r w:rsidRPr="003202EC">
        <w:rPr>
          <w:rFonts w:cstheme="minorHAnsi"/>
          <w:noProof/>
          <w:lang w:eastAsia="en-GB"/>
        </w:rPr>
        <w:drawing>
          <wp:inline distT="0" distB="0" distL="0" distR="0" wp14:anchorId="2761B4DE" wp14:editId="18DA2852">
            <wp:extent cx="8686800" cy="5076825"/>
            <wp:effectExtent l="0" t="38100" r="0" b="0"/>
            <wp:docPr id="1" name="Diagram 1" descr="Chart showing structure of Local Employability Partnership&#10;" title="LEP"/>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6CB84DF" w14:textId="77777777" w:rsidR="00A721F5" w:rsidRDefault="00A721F5" w:rsidP="00EE4DFE">
      <w:pPr>
        <w:spacing w:after="0" w:line="240" w:lineRule="auto"/>
        <w:rPr>
          <w:rFonts w:cstheme="minorHAnsi"/>
          <w:b/>
          <w:noProof/>
          <w:lang w:eastAsia="en-GB"/>
        </w:rPr>
      </w:pPr>
    </w:p>
    <w:p w14:paraId="38B53867" w14:textId="77777777" w:rsidR="003C4D4A" w:rsidRPr="00CA68A5" w:rsidRDefault="003C4D4A" w:rsidP="00EE4DFE">
      <w:pPr>
        <w:spacing w:after="0" w:line="240" w:lineRule="auto"/>
        <w:rPr>
          <w:rFonts w:cstheme="minorHAnsi"/>
        </w:rPr>
      </w:pPr>
      <w:r w:rsidRPr="00CA68A5">
        <w:rPr>
          <w:rFonts w:cstheme="minorHAnsi"/>
          <w:b/>
          <w:noProof/>
          <w:lang w:eastAsia="en-GB"/>
        </w:rPr>
        <w:t>East Lothian Local Employability Partnership</w:t>
      </w:r>
    </w:p>
    <w:p w14:paraId="0AE8758E" w14:textId="2893DCED" w:rsidR="00CA68A5" w:rsidRPr="003202EC" w:rsidRDefault="003C4D4A" w:rsidP="00CA68A5">
      <w:pPr>
        <w:pStyle w:val="paragraph"/>
        <w:spacing w:before="0" w:beforeAutospacing="0" w:after="0" w:afterAutospacing="0"/>
        <w:textAlignment w:val="baseline"/>
        <w:rPr>
          <w:rStyle w:val="eop"/>
          <w:rFonts w:asciiTheme="minorHAnsi" w:hAnsiTheme="minorHAnsi" w:cstheme="minorHAnsi"/>
          <w:b/>
          <w:color w:val="000000"/>
          <w:sz w:val="22"/>
          <w:szCs w:val="22"/>
        </w:rPr>
      </w:pPr>
      <w:r w:rsidRPr="00CA68A5">
        <w:rPr>
          <w:rFonts w:asciiTheme="minorHAnsi" w:hAnsiTheme="minorHAnsi" w:cstheme="minorHAnsi"/>
          <w:b/>
          <w:noProof/>
        </w:rPr>
        <w:t xml:space="preserve">Purpose: </w:t>
      </w:r>
      <w:r w:rsidRPr="00CA68A5">
        <w:rPr>
          <w:rFonts w:asciiTheme="minorHAnsi" w:hAnsiTheme="minorHAnsi" w:cstheme="minorHAnsi"/>
          <w:noProof/>
        </w:rPr>
        <w:t xml:space="preserve">strategic oversight and responsibility for the coordination and implementation of the No One Left Behind Employability Strategy in East Lothian, including setting and reviewing </w:t>
      </w:r>
      <w:r w:rsidR="00CA68A5">
        <w:rPr>
          <w:rFonts w:asciiTheme="minorHAnsi" w:hAnsiTheme="minorHAnsi" w:cstheme="minorHAnsi"/>
          <w:noProof/>
        </w:rPr>
        <w:t>relevant</w:t>
      </w:r>
      <w:r w:rsidR="00CA68A5">
        <w:rPr>
          <w:rFonts w:cstheme="minorHAnsi"/>
          <w:noProof/>
        </w:rPr>
        <w:t xml:space="preserve"> </w:t>
      </w:r>
      <w:hyperlink w:anchor="Section62" w:history="1">
        <w:r w:rsidR="00CA68A5" w:rsidRPr="00CA68A5">
          <w:rPr>
            <w:rStyle w:val="Hyperlink"/>
            <w:rFonts w:asciiTheme="minorHAnsi" w:hAnsiTheme="minorHAnsi" w:cstheme="minorHAnsi"/>
            <w:noProof/>
          </w:rPr>
          <w:t>KPIs</w:t>
        </w:r>
      </w:hyperlink>
    </w:p>
    <w:p w14:paraId="3E16A6B2" w14:textId="77777777" w:rsidR="003C4D4A" w:rsidRPr="003202EC" w:rsidRDefault="003C4D4A" w:rsidP="003C4D4A">
      <w:pPr>
        <w:spacing w:after="0"/>
        <w:rPr>
          <w:rFonts w:cstheme="minorHAnsi"/>
          <w:noProof/>
          <w:lang w:eastAsia="en-GB"/>
        </w:rPr>
      </w:pPr>
    </w:p>
    <w:p w14:paraId="0605C6A5" w14:textId="38F3DE91" w:rsidR="003C4D4A" w:rsidRPr="003202EC" w:rsidRDefault="007E499B" w:rsidP="003C4D4A">
      <w:pPr>
        <w:spacing w:after="0"/>
        <w:rPr>
          <w:rFonts w:cstheme="minorHAnsi"/>
          <w:noProof/>
          <w:lang w:eastAsia="en-GB"/>
        </w:rPr>
      </w:pPr>
      <w:r>
        <w:rPr>
          <w:rFonts w:cstheme="minorHAnsi"/>
          <w:b/>
          <w:noProof/>
          <w:lang w:eastAsia="en-GB"/>
        </w:rPr>
        <w:t>Youth Employability Partnership</w:t>
      </w:r>
    </w:p>
    <w:p w14:paraId="26A26276" w14:textId="67E9AE28" w:rsidR="003C4D4A" w:rsidRPr="003202EC" w:rsidRDefault="003C4D4A" w:rsidP="003C4D4A">
      <w:pPr>
        <w:spacing w:after="0"/>
        <w:rPr>
          <w:rFonts w:cstheme="minorHAnsi"/>
          <w:noProof/>
          <w:lang w:eastAsia="en-GB"/>
        </w:rPr>
      </w:pPr>
      <w:r w:rsidRPr="003202EC">
        <w:rPr>
          <w:rFonts w:cstheme="minorHAnsi"/>
          <w:b/>
          <w:noProof/>
          <w:lang w:eastAsia="en-GB"/>
        </w:rPr>
        <w:t>Purpose</w:t>
      </w:r>
      <w:r w:rsidRPr="003202EC">
        <w:rPr>
          <w:rFonts w:cstheme="minorHAnsi"/>
          <w:noProof/>
          <w:lang w:eastAsia="en-GB"/>
        </w:rPr>
        <w:t>: To increase the routes from school into further learning, training or work and provide an effective partnership between schools, colleges, local authorities and business. To address employability inequality for young people with a care experienced background and ensure there is an accessible vocational offer for all.</w:t>
      </w:r>
      <w:r w:rsidR="00C64680">
        <w:rPr>
          <w:rFonts w:cstheme="minorHAnsi"/>
          <w:noProof/>
          <w:lang w:eastAsia="en-GB"/>
        </w:rPr>
        <w:t xml:space="preserve"> See Appendix 1 for YEP Action Plan</w:t>
      </w:r>
    </w:p>
    <w:p w14:paraId="3EA81D63" w14:textId="77777777" w:rsidR="003C4D4A" w:rsidRPr="003202EC" w:rsidRDefault="003C4D4A" w:rsidP="003C4D4A">
      <w:pPr>
        <w:spacing w:after="0"/>
        <w:rPr>
          <w:rFonts w:cstheme="minorHAnsi"/>
          <w:b/>
          <w:noProof/>
          <w:lang w:eastAsia="en-GB"/>
        </w:rPr>
      </w:pPr>
      <w:r w:rsidRPr="003202EC">
        <w:rPr>
          <w:rFonts w:cstheme="minorHAnsi"/>
          <w:b/>
          <w:noProof/>
          <w:lang w:eastAsia="en-GB"/>
        </w:rPr>
        <w:t xml:space="preserve">KPIs: </w:t>
      </w:r>
      <w:r w:rsidRPr="003202EC">
        <w:rPr>
          <w:rFonts w:cstheme="minorHAnsi"/>
          <w:noProof/>
          <w:lang w:eastAsia="en-GB"/>
        </w:rPr>
        <w:t>1, 2, 3, 4 and 9</w:t>
      </w:r>
    </w:p>
    <w:p w14:paraId="502A8B37" w14:textId="77777777" w:rsidR="003C4D4A" w:rsidRPr="003202EC" w:rsidRDefault="003C4D4A" w:rsidP="003C4D4A">
      <w:pPr>
        <w:spacing w:after="0"/>
        <w:rPr>
          <w:rFonts w:cstheme="minorHAnsi"/>
        </w:rPr>
      </w:pPr>
    </w:p>
    <w:p w14:paraId="0B2BA941" w14:textId="77777777" w:rsidR="003C4D4A" w:rsidRPr="003202EC" w:rsidRDefault="003C4D4A" w:rsidP="003C4D4A">
      <w:pPr>
        <w:spacing w:after="0"/>
        <w:rPr>
          <w:rFonts w:cstheme="minorHAnsi"/>
          <w:b/>
        </w:rPr>
      </w:pPr>
      <w:r w:rsidRPr="003202EC">
        <w:rPr>
          <w:rFonts w:cstheme="minorHAnsi"/>
          <w:b/>
        </w:rPr>
        <w:t>Adult Learning/Reskilling and Training</w:t>
      </w:r>
    </w:p>
    <w:p w14:paraId="2508E826" w14:textId="39BF6603" w:rsidR="003C4D4A" w:rsidRPr="003202EC" w:rsidRDefault="003C4D4A" w:rsidP="003C4D4A">
      <w:pPr>
        <w:spacing w:after="0"/>
        <w:rPr>
          <w:rFonts w:cstheme="minorHAnsi"/>
        </w:rPr>
      </w:pPr>
      <w:r w:rsidRPr="003202EC">
        <w:rPr>
          <w:rFonts w:cstheme="minorHAnsi"/>
          <w:b/>
        </w:rPr>
        <w:t>Purpose:</w:t>
      </w:r>
      <w:r w:rsidRPr="003202EC">
        <w:rPr>
          <w:rFonts w:cstheme="minorHAnsi"/>
        </w:rPr>
        <w:t xml:space="preserve"> to identify and develop appropriate learning and training opportunities for adults across East Lothian which will support the development of reskilling and upskilling pathways, in line with LMI. To further align and develop the new Adult Learning Strategy with employability. To identify and prioritise the needs of adults furthest away from the labour market and care experienced individuals, to support progression along the strategic skills pipeline. Programmes relevant to this sub</w:t>
      </w:r>
      <w:r w:rsidR="008B7F3A">
        <w:rPr>
          <w:rFonts w:cstheme="minorHAnsi"/>
        </w:rPr>
        <w:t>-</w:t>
      </w:r>
      <w:r w:rsidRPr="003202EC">
        <w:rPr>
          <w:rFonts w:cstheme="minorHAnsi"/>
        </w:rPr>
        <w:t>group include – PES, ALN, Skills for Work, ESOL</w:t>
      </w:r>
      <w:r w:rsidR="002E53D2">
        <w:rPr>
          <w:rFonts w:cstheme="minorHAnsi"/>
        </w:rPr>
        <w:t>. For 2024/25 specific sectors will be looked at with key partners invited to attend specific sub-group meetings.</w:t>
      </w:r>
    </w:p>
    <w:p w14:paraId="61BEC2DC" w14:textId="77777777" w:rsidR="003C4D4A" w:rsidRPr="003202EC" w:rsidRDefault="003C4D4A" w:rsidP="003C4D4A">
      <w:pPr>
        <w:spacing w:after="0"/>
        <w:rPr>
          <w:rFonts w:cstheme="minorHAnsi"/>
        </w:rPr>
      </w:pPr>
      <w:r w:rsidRPr="003202EC">
        <w:rPr>
          <w:rFonts w:cstheme="minorHAnsi"/>
          <w:b/>
        </w:rPr>
        <w:t>KPIs</w:t>
      </w:r>
      <w:r w:rsidRPr="003202EC">
        <w:rPr>
          <w:rFonts w:cstheme="minorHAnsi"/>
        </w:rPr>
        <w:t>: 6, 7, 8 and 9</w:t>
      </w:r>
    </w:p>
    <w:p w14:paraId="6E464F94" w14:textId="77777777" w:rsidR="003C4D4A" w:rsidRPr="003202EC" w:rsidRDefault="003C4D4A" w:rsidP="003C4D4A">
      <w:pPr>
        <w:spacing w:after="0"/>
        <w:rPr>
          <w:rFonts w:cstheme="minorHAnsi"/>
        </w:rPr>
      </w:pPr>
    </w:p>
    <w:p w14:paraId="1A67E2EB" w14:textId="77777777" w:rsidR="003C4D4A" w:rsidRPr="003202EC" w:rsidRDefault="003C4D4A" w:rsidP="003C4D4A">
      <w:pPr>
        <w:spacing w:after="0"/>
        <w:rPr>
          <w:rFonts w:cstheme="minorHAnsi"/>
          <w:b/>
        </w:rPr>
      </w:pPr>
      <w:r w:rsidRPr="003202EC">
        <w:rPr>
          <w:rFonts w:cstheme="minorHAnsi"/>
          <w:b/>
        </w:rPr>
        <w:t>Disability and Health Related Conditions</w:t>
      </w:r>
    </w:p>
    <w:p w14:paraId="1E79187B" w14:textId="21120AC6" w:rsidR="003C4D4A" w:rsidRPr="003202EC" w:rsidRDefault="003C4D4A" w:rsidP="003C4D4A">
      <w:pPr>
        <w:spacing w:after="0"/>
        <w:rPr>
          <w:rFonts w:cstheme="minorHAnsi"/>
        </w:rPr>
      </w:pPr>
      <w:r w:rsidRPr="003202EC">
        <w:rPr>
          <w:rFonts w:cstheme="minorHAnsi"/>
          <w:b/>
        </w:rPr>
        <w:t>Purpose:</w:t>
      </w:r>
      <w:r w:rsidRPr="003202EC">
        <w:rPr>
          <w:rFonts w:cstheme="minorHAnsi"/>
        </w:rPr>
        <w:t xml:space="preserve"> to oversee a range of programmes aimed at supporting disabled people and those with health related conditions to progress along the strategic skills pipeline, this includes identifying gaps in provision and solutions to reducing barriers to progression. </w:t>
      </w:r>
      <w:r w:rsidR="002E53D2">
        <w:rPr>
          <w:rFonts w:cstheme="minorHAnsi"/>
        </w:rPr>
        <w:t xml:space="preserve">The focus is on reducing the disability employment gap and </w:t>
      </w:r>
      <w:r w:rsidR="00FF5BDA">
        <w:rPr>
          <w:rFonts w:cstheme="minorHAnsi"/>
        </w:rPr>
        <w:t xml:space="preserve">improving </w:t>
      </w:r>
      <w:r w:rsidR="002E53D2">
        <w:rPr>
          <w:rFonts w:cstheme="minorHAnsi"/>
        </w:rPr>
        <w:t xml:space="preserve">employer engagement. </w:t>
      </w:r>
    </w:p>
    <w:p w14:paraId="26ACE89F" w14:textId="77777777" w:rsidR="003C4D4A" w:rsidRPr="003202EC" w:rsidRDefault="003C4D4A" w:rsidP="003C4D4A">
      <w:pPr>
        <w:spacing w:after="0"/>
        <w:rPr>
          <w:rFonts w:cstheme="minorHAnsi"/>
        </w:rPr>
      </w:pPr>
      <w:r w:rsidRPr="003202EC">
        <w:rPr>
          <w:rFonts w:cstheme="minorHAnsi"/>
          <w:b/>
        </w:rPr>
        <w:t>KPIs:</w:t>
      </w:r>
      <w:r w:rsidRPr="003202EC">
        <w:rPr>
          <w:rFonts w:cstheme="minorHAnsi"/>
        </w:rPr>
        <w:t xml:space="preserve"> 4, 5 and 9</w:t>
      </w:r>
    </w:p>
    <w:p w14:paraId="5264EF9B" w14:textId="77777777" w:rsidR="003C4D4A" w:rsidRPr="003202EC" w:rsidRDefault="003C4D4A" w:rsidP="003C4D4A">
      <w:pPr>
        <w:spacing w:after="0"/>
        <w:rPr>
          <w:rFonts w:cstheme="minorHAnsi"/>
        </w:rPr>
      </w:pPr>
    </w:p>
    <w:p w14:paraId="0548F0F8" w14:textId="77777777" w:rsidR="003C4D4A" w:rsidRPr="003202EC" w:rsidRDefault="003C4D4A" w:rsidP="003C4D4A">
      <w:pPr>
        <w:spacing w:after="0"/>
        <w:rPr>
          <w:rFonts w:cstheme="minorHAnsi"/>
          <w:b/>
        </w:rPr>
      </w:pPr>
      <w:r w:rsidRPr="003202EC">
        <w:rPr>
          <w:rFonts w:cstheme="minorHAnsi"/>
          <w:b/>
        </w:rPr>
        <w:t>Commissioning Group</w:t>
      </w:r>
    </w:p>
    <w:p w14:paraId="5A50FD89" w14:textId="77777777" w:rsidR="003C4D4A" w:rsidRPr="003202EC" w:rsidRDefault="003C4D4A" w:rsidP="003C4D4A">
      <w:pPr>
        <w:spacing w:after="0"/>
        <w:rPr>
          <w:rFonts w:cstheme="minorHAnsi"/>
        </w:rPr>
      </w:pPr>
      <w:r w:rsidRPr="003202EC">
        <w:rPr>
          <w:rFonts w:cstheme="minorHAnsi"/>
          <w:b/>
        </w:rPr>
        <w:t>Purpose:</w:t>
      </w:r>
      <w:r w:rsidRPr="003202EC">
        <w:rPr>
          <w:rFonts w:cstheme="minorHAnsi"/>
        </w:rPr>
        <w:t xml:space="preserve"> to manage the assessment and scoring procedures, following the Council’s grant processes. Assess applications for the NOLB Grant Programme. Support future procurement of NOLB provision through the local, regional and national frameworks.</w:t>
      </w:r>
      <w:r w:rsidRPr="003202EC">
        <w:rPr>
          <w:rFonts w:cstheme="minorHAnsi"/>
        </w:rPr>
        <w:br/>
      </w:r>
      <w:r w:rsidRPr="003202EC">
        <w:rPr>
          <w:rFonts w:cstheme="minorHAnsi"/>
          <w:b/>
        </w:rPr>
        <w:t xml:space="preserve">KPIs: </w:t>
      </w:r>
      <w:r w:rsidRPr="003202EC">
        <w:rPr>
          <w:rFonts w:cstheme="minorHAnsi"/>
        </w:rPr>
        <w:t>all</w:t>
      </w:r>
    </w:p>
    <w:p w14:paraId="701B4762" w14:textId="77777777" w:rsidR="003C4D4A" w:rsidRPr="003202EC" w:rsidRDefault="003C4D4A" w:rsidP="003C4D4A">
      <w:pPr>
        <w:spacing w:after="0"/>
        <w:rPr>
          <w:rFonts w:cstheme="minorHAnsi"/>
        </w:rPr>
      </w:pPr>
    </w:p>
    <w:p w14:paraId="618E79E7" w14:textId="77777777" w:rsidR="003C4D4A" w:rsidRPr="003202EC" w:rsidRDefault="003C4D4A" w:rsidP="003C4D4A">
      <w:pPr>
        <w:spacing w:after="0"/>
        <w:rPr>
          <w:rFonts w:cstheme="minorHAnsi"/>
          <w:b/>
        </w:rPr>
      </w:pPr>
      <w:r w:rsidRPr="003202EC">
        <w:rPr>
          <w:rFonts w:cstheme="minorHAnsi"/>
          <w:b/>
        </w:rPr>
        <w:t>Employability Providers Forum</w:t>
      </w:r>
    </w:p>
    <w:p w14:paraId="31E78423" w14:textId="77777777" w:rsidR="003C4D4A" w:rsidRPr="003202EC" w:rsidRDefault="003C4D4A" w:rsidP="003C4D4A">
      <w:pPr>
        <w:spacing w:after="0"/>
        <w:rPr>
          <w:rFonts w:cstheme="minorHAnsi"/>
        </w:rPr>
      </w:pPr>
      <w:r w:rsidRPr="003202EC">
        <w:rPr>
          <w:rFonts w:cstheme="minorHAnsi"/>
          <w:b/>
        </w:rPr>
        <w:t>Purpose:</w:t>
      </w:r>
      <w:r w:rsidRPr="003202EC">
        <w:rPr>
          <w:rFonts w:cstheme="minorHAnsi"/>
        </w:rPr>
        <w:t xml:space="preserve"> to bring together all providers (public, third and private sector) currently delivering or interested in delivering employability programmes in East Lothian, to share best practice. To further enable referrals to and from partners to enable progression along the strategic skills pipeline.</w:t>
      </w:r>
    </w:p>
    <w:p w14:paraId="19C4F7CD" w14:textId="77777777" w:rsidR="003C4D4A" w:rsidRPr="003202EC" w:rsidRDefault="003C4D4A" w:rsidP="003C4D4A">
      <w:pPr>
        <w:spacing w:after="0"/>
        <w:rPr>
          <w:rFonts w:cstheme="minorHAnsi"/>
        </w:rPr>
      </w:pPr>
      <w:r w:rsidRPr="003202EC">
        <w:rPr>
          <w:rFonts w:cstheme="minorHAnsi"/>
          <w:b/>
        </w:rPr>
        <w:t>KPIs:</w:t>
      </w:r>
      <w:r w:rsidRPr="003202EC">
        <w:rPr>
          <w:rFonts w:cstheme="minorHAnsi"/>
        </w:rPr>
        <w:t xml:space="preserve"> all</w:t>
      </w:r>
    </w:p>
    <w:p w14:paraId="5D91AAA7" w14:textId="77777777" w:rsidR="00EE4DFE" w:rsidRDefault="00EE4DFE" w:rsidP="002E53D2">
      <w:pPr>
        <w:rPr>
          <w:rFonts w:eastAsia="Calibri" w:cstheme="minorHAnsi"/>
        </w:rPr>
      </w:pPr>
    </w:p>
    <w:p w14:paraId="290F50B4" w14:textId="77777777" w:rsidR="006959A3" w:rsidRPr="002E53D2" w:rsidRDefault="006959A3" w:rsidP="002E53D2">
      <w:pPr>
        <w:rPr>
          <w:rFonts w:eastAsia="Calibri" w:cstheme="minorHAnsi"/>
        </w:rPr>
      </w:pPr>
    </w:p>
    <w:p w14:paraId="384CA235" w14:textId="77777777" w:rsidR="00980977" w:rsidRPr="000D753A" w:rsidRDefault="00980977" w:rsidP="00F74E31">
      <w:pPr>
        <w:pStyle w:val="ListParagraph"/>
        <w:numPr>
          <w:ilvl w:val="1"/>
          <w:numId w:val="23"/>
        </w:numPr>
        <w:rPr>
          <w:rFonts w:eastAsia="Calibri" w:cstheme="minorHAnsi"/>
          <w:b/>
        </w:rPr>
      </w:pPr>
      <w:r w:rsidRPr="000D753A">
        <w:rPr>
          <w:rFonts w:eastAsia="Calibri" w:cstheme="minorHAnsi"/>
          <w:b/>
        </w:rPr>
        <w:t>Reporting arrangements</w:t>
      </w:r>
      <w:r w:rsidR="008F2B19" w:rsidRPr="000D753A">
        <w:rPr>
          <w:rFonts w:eastAsia="Calibri" w:cstheme="minorHAnsi"/>
          <w:b/>
        </w:rPr>
        <w:t xml:space="preserve"> </w:t>
      </w:r>
    </w:p>
    <w:p w14:paraId="6EF7A76A" w14:textId="723EE432" w:rsidR="00B72B6E" w:rsidRPr="003202EC" w:rsidRDefault="00B72B6E" w:rsidP="00F74E31">
      <w:pPr>
        <w:pStyle w:val="ListParagraph"/>
        <w:numPr>
          <w:ilvl w:val="0"/>
          <w:numId w:val="25"/>
        </w:numPr>
        <w:rPr>
          <w:rFonts w:eastAsia="Calibri" w:cstheme="minorHAnsi"/>
          <w:b/>
        </w:rPr>
      </w:pPr>
      <w:r w:rsidRPr="003202EC">
        <w:rPr>
          <w:rFonts w:eastAsia="Calibri" w:cstheme="minorHAnsi"/>
        </w:rPr>
        <w:t xml:space="preserve">ELEEP will meet </w:t>
      </w:r>
      <w:r w:rsidR="00CF7092">
        <w:rPr>
          <w:rFonts w:eastAsia="Calibri" w:cstheme="minorHAnsi"/>
        </w:rPr>
        <w:t>bi-</w:t>
      </w:r>
      <w:r w:rsidRPr="003202EC">
        <w:rPr>
          <w:rFonts w:eastAsia="Calibri" w:cstheme="minorHAnsi"/>
        </w:rPr>
        <w:t xml:space="preserve">monthly and the operational </w:t>
      </w:r>
      <w:r w:rsidR="00EF2399" w:rsidRPr="003202EC">
        <w:rPr>
          <w:rFonts w:eastAsia="Calibri" w:cstheme="minorHAnsi"/>
        </w:rPr>
        <w:t>subgroups</w:t>
      </w:r>
      <w:r w:rsidRPr="003202EC">
        <w:rPr>
          <w:rFonts w:eastAsia="Calibri" w:cstheme="minorHAnsi"/>
        </w:rPr>
        <w:t xml:space="preserve"> will be held </w:t>
      </w:r>
      <w:r w:rsidR="002E53D2">
        <w:rPr>
          <w:rFonts w:eastAsia="Calibri" w:cstheme="minorHAnsi"/>
        </w:rPr>
        <w:t>as required</w:t>
      </w:r>
      <w:r w:rsidRPr="003202EC">
        <w:rPr>
          <w:rFonts w:eastAsia="Calibri" w:cstheme="minorHAnsi"/>
        </w:rPr>
        <w:t xml:space="preserve">, reporting in to the next LEP meeting. </w:t>
      </w:r>
    </w:p>
    <w:p w14:paraId="2DDE7762" w14:textId="77777777" w:rsidR="00BD0429" w:rsidRPr="003202EC" w:rsidRDefault="00BD0429" w:rsidP="00BD0429">
      <w:pPr>
        <w:pStyle w:val="ListParagraph"/>
        <w:rPr>
          <w:rFonts w:eastAsia="Calibri" w:cstheme="minorHAnsi"/>
          <w:b/>
        </w:rPr>
      </w:pPr>
    </w:p>
    <w:p w14:paraId="4A96B767" w14:textId="536BE22B" w:rsidR="00980977" w:rsidRPr="000D753A" w:rsidRDefault="00980977" w:rsidP="00F74E31">
      <w:pPr>
        <w:pStyle w:val="ListParagraph"/>
        <w:numPr>
          <w:ilvl w:val="0"/>
          <w:numId w:val="24"/>
        </w:numPr>
        <w:rPr>
          <w:rFonts w:cstheme="minorHAnsi"/>
          <w:b/>
        </w:rPr>
      </w:pPr>
      <w:r w:rsidRPr="000D753A">
        <w:rPr>
          <w:rFonts w:cstheme="minorHAnsi"/>
        </w:rPr>
        <w:t>ELEEP will report to ELC’s Connected Economy Group (CEG)</w:t>
      </w:r>
      <w:r w:rsidR="008F2B19" w:rsidRPr="000D753A">
        <w:rPr>
          <w:rFonts w:cstheme="minorHAnsi"/>
        </w:rPr>
        <w:t xml:space="preserve"> and Council Management Team </w:t>
      </w:r>
      <w:r w:rsidRPr="000D753A">
        <w:rPr>
          <w:rFonts w:cstheme="minorHAnsi"/>
        </w:rPr>
        <w:t xml:space="preserve">through the </w:t>
      </w:r>
      <w:r w:rsidR="00806E07">
        <w:rPr>
          <w:rFonts w:cstheme="minorHAnsi"/>
        </w:rPr>
        <w:t xml:space="preserve">Team </w:t>
      </w:r>
      <w:r w:rsidRPr="000D753A">
        <w:rPr>
          <w:rFonts w:cstheme="minorHAnsi"/>
        </w:rPr>
        <w:t xml:space="preserve">Manager </w:t>
      </w:r>
      <w:r w:rsidR="00806E07">
        <w:rPr>
          <w:rFonts w:cstheme="minorHAnsi"/>
        </w:rPr>
        <w:t xml:space="preserve">(Education and Employability) </w:t>
      </w:r>
      <w:r w:rsidRPr="000D753A">
        <w:rPr>
          <w:rFonts w:cstheme="minorHAnsi"/>
        </w:rPr>
        <w:t>responsible for East Lothian Works.</w:t>
      </w:r>
      <w:r w:rsidR="00B72B6E" w:rsidRPr="000D753A">
        <w:rPr>
          <w:rFonts w:cstheme="minorHAnsi"/>
        </w:rPr>
        <w:t xml:space="preserve"> </w:t>
      </w:r>
      <w:r w:rsidR="000D753A">
        <w:rPr>
          <w:rFonts w:cstheme="minorHAnsi"/>
        </w:rPr>
        <w:t>Members of the LEP are also represented on East Lothian’s Poverty Working Group.</w:t>
      </w:r>
    </w:p>
    <w:p w14:paraId="1306CB3A" w14:textId="77777777" w:rsidR="00980977" w:rsidRPr="003202EC" w:rsidRDefault="00980977" w:rsidP="00980977">
      <w:pPr>
        <w:pStyle w:val="ListParagraph"/>
        <w:rPr>
          <w:rFonts w:cstheme="minorHAnsi"/>
        </w:rPr>
      </w:pPr>
    </w:p>
    <w:p w14:paraId="06AF3DA0" w14:textId="4C341D5A" w:rsidR="008F2B19" w:rsidRPr="003202EC" w:rsidRDefault="008F2B19" w:rsidP="00F74E31">
      <w:pPr>
        <w:pStyle w:val="ListParagraph"/>
        <w:numPr>
          <w:ilvl w:val="0"/>
          <w:numId w:val="24"/>
        </w:numPr>
        <w:rPr>
          <w:rFonts w:cstheme="minorHAnsi"/>
        </w:rPr>
      </w:pPr>
      <w:r w:rsidRPr="003202EC">
        <w:rPr>
          <w:rFonts w:cstheme="minorHAnsi"/>
        </w:rPr>
        <w:t>The ELLEP KPIs are linked to East Lothian’s Poverty Action Plan, East Lothian Works and Educ</w:t>
      </w:r>
      <w:r w:rsidR="000D753A">
        <w:rPr>
          <w:rFonts w:cstheme="minorHAnsi"/>
        </w:rPr>
        <w:t>ation Service Improvement Plans.</w:t>
      </w:r>
    </w:p>
    <w:p w14:paraId="0BDBD688" w14:textId="77777777" w:rsidR="008F2B19" w:rsidRPr="003202EC" w:rsidRDefault="008F2B19" w:rsidP="008F2B19">
      <w:pPr>
        <w:pStyle w:val="ListParagraph"/>
        <w:rPr>
          <w:rFonts w:cstheme="minorHAnsi"/>
        </w:rPr>
      </w:pPr>
    </w:p>
    <w:p w14:paraId="0BC1C3C0" w14:textId="77777777" w:rsidR="00980977" w:rsidRDefault="00980977" w:rsidP="00F74E31">
      <w:pPr>
        <w:pStyle w:val="ListParagraph"/>
        <w:numPr>
          <w:ilvl w:val="0"/>
          <w:numId w:val="24"/>
        </w:numPr>
        <w:rPr>
          <w:rFonts w:cstheme="minorHAnsi"/>
        </w:rPr>
      </w:pPr>
      <w:r w:rsidRPr="003202EC">
        <w:rPr>
          <w:rFonts w:cstheme="minorHAnsi"/>
        </w:rPr>
        <w:t>ELLEP will also provide advice and reports to regional and national groups as required, such as City Region Deal, SLAED and the Scottish Government.</w:t>
      </w:r>
    </w:p>
    <w:p w14:paraId="237F53E6" w14:textId="77777777" w:rsidR="00EE4DFE" w:rsidRPr="00EE4DFE" w:rsidRDefault="00EE4DFE" w:rsidP="00EE4DFE">
      <w:pPr>
        <w:pStyle w:val="ListParagraph"/>
        <w:rPr>
          <w:rFonts w:cstheme="minorHAnsi"/>
        </w:rPr>
      </w:pPr>
    </w:p>
    <w:p w14:paraId="66C26C67" w14:textId="77777777" w:rsidR="00EE4DFE" w:rsidRPr="003202EC" w:rsidRDefault="00EE4DFE" w:rsidP="00EE4DFE">
      <w:pPr>
        <w:pStyle w:val="ListParagraph"/>
        <w:rPr>
          <w:rFonts w:cstheme="minorHAnsi"/>
        </w:rPr>
      </w:pPr>
    </w:p>
    <w:p w14:paraId="4BC5A10E" w14:textId="77777777" w:rsidR="008F2B19" w:rsidRPr="003202EC" w:rsidRDefault="008F2B19" w:rsidP="008F2B19">
      <w:pPr>
        <w:pStyle w:val="ListParagraph"/>
        <w:rPr>
          <w:rFonts w:cstheme="minorHAnsi"/>
        </w:rPr>
      </w:pPr>
    </w:p>
    <w:p w14:paraId="77C076AA" w14:textId="77777777" w:rsidR="008F2B19" w:rsidRPr="003202EC" w:rsidRDefault="008F2B19" w:rsidP="00F74E31">
      <w:pPr>
        <w:pStyle w:val="ListParagraph"/>
        <w:numPr>
          <w:ilvl w:val="1"/>
          <w:numId w:val="23"/>
        </w:numPr>
        <w:rPr>
          <w:rFonts w:cstheme="minorHAnsi"/>
          <w:b/>
        </w:rPr>
      </w:pPr>
      <w:r w:rsidRPr="003202EC">
        <w:rPr>
          <w:rFonts w:cstheme="minorHAnsi"/>
          <w:b/>
        </w:rPr>
        <w:t>Strengthening Local Partnership Actions/Self-Assessment</w:t>
      </w:r>
      <w:r w:rsidR="0049693A" w:rsidRPr="0049693A">
        <w:rPr>
          <w:rFonts w:eastAsia="Calibri" w:cstheme="minorHAnsi"/>
          <w:i/>
        </w:rPr>
        <w:t xml:space="preserve"> </w:t>
      </w:r>
      <w:r w:rsidR="0049693A" w:rsidRPr="003202EC">
        <w:rPr>
          <w:rFonts w:eastAsia="Calibri" w:cstheme="minorHAnsi"/>
          <w:i/>
        </w:rPr>
        <w:t>provide a summary of key improvement actions and any include any relevant link</w:t>
      </w:r>
      <w:r w:rsidR="0049693A" w:rsidRPr="003202EC">
        <w:rPr>
          <w:rFonts w:eastAsia="Calibri" w:cstheme="minorHAnsi"/>
        </w:rPr>
        <w:t>s</w:t>
      </w:r>
    </w:p>
    <w:tbl>
      <w:tblPr>
        <w:tblStyle w:val="TableGrid"/>
        <w:tblW w:w="0" w:type="auto"/>
        <w:tblLook w:val="04A0" w:firstRow="1" w:lastRow="0" w:firstColumn="1" w:lastColumn="0" w:noHBand="0" w:noVBand="1"/>
        <w:tblCaption w:val="Strengthening Local Partnership Actions"/>
        <w:tblDescription w:val="A summary of the key improvement actions that the LEP will undertake"/>
      </w:tblPr>
      <w:tblGrid>
        <w:gridCol w:w="2891"/>
        <w:gridCol w:w="1602"/>
        <w:gridCol w:w="2828"/>
        <w:gridCol w:w="1491"/>
        <w:gridCol w:w="2298"/>
        <w:gridCol w:w="2298"/>
        <w:gridCol w:w="1980"/>
      </w:tblGrid>
      <w:tr w:rsidR="00A00658" w:rsidRPr="003202EC" w14:paraId="498EEA6E" w14:textId="1A9FBAAF" w:rsidTr="00FB4022">
        <w:trPr>
          <w:tblHeader/>
        </w:trPr>
        <w:tc>
          <w:tcPr>
            <w:tcW w:w="2891" w:type="dxa"/>
            <w:shd w:val="clear" w:color="auto" w:fill="8496B0" w:themeFill="text2" w:themeFillTint="99"/>
          </w:tcPr>
          <w:p w14:paraId="2D955D22" w14:textId="77777777" w:rsidR="00A00658" w:rsidRPr="003202EC" w:rsidRDefault="00A00658" w:rsidP="005A3610">
            <w:pPr>
              <w:rPr>
                <w:rFonts w:eastAsiaTheme="minorEastAsia" w:cstheme="minorHAnsi"/>
                <w:b/>
                <w:lang w:eastAsia="en-GB"/>
              </w:rPr>
            </w:pPr>
            <w:r w:rsidRPr="003202EC">
              <w:rPr>
                <w:rFonts w:eastAsiaTheme="minorEastAsia" w:cstheme="minorHAnsi"/>
                <w:b/>
                <w:lang w:eastAsia="en-GB"/>
              </w:rPr>
              <w:t>Improvement actions</w:t>
            </w:r>
          </w:p>
        </w:tc>
        <w:tc>
          <w:tcPr>
            <w:tcW w:w="1602" w:type="dxa"/>
            <w:shd w:val="clear" w:color="auto" w:fill="8496B0" w:themeFill="text2" w:themeFillTint="99"/>
          </w:tcPr>
          <w:p w14:paraId="5622A11D" w14:textId="77777777" w:rsidR="00A00658" w:rsidRPr="003202EC" w:rsidRDefault="00A00658" w:rsidP="005A3610">
            <w:pPr>
              <w:rPr>
                <w:rFonts w:eastAsiaTheme="minorEastAsia" w:cstheme="minorHAnsi"/>
                <w:b/>
                <w:lang w:eastAsia="en-GB"/>
              </w:rPr>
            </w:pPr>
            <w:r w:rsidRPr="003202EC">
              <w:rPr>
                <w:rFonts w:eastAsiaTheme="minorEastAsia" w:cstheme="minorHAnsi"/>
                <w:b/>
                <w:lang w:eastAsia="en-GB"/>
              </w:rPr>
              <w:t>Lead</w:t>
            </w:r>
          </w:p>
        </w:tc>
        <w:tc>
          <w:tcPr>
            <w:tcW w:w="2828" w:type="dxa"/>
            <w:shd w:val="clear" w:color="auto" w:fill="8496B0" w:themeFill="text2" w:themeFillTint="99"/>
          </w:tcPr>
          <w:p w14:paraId="098BC57B" w14:textId="77777777" w:rsidR="00A00658" w:rsidRPr="003202EC" w:rsidRDefault="00A00658" w:rsidP="005A3610">
            <w:pPr>
              <w:rPr>
                <w:rFonts w:eastAsiaTheme="minorEastAsia" w:cstheme="minorHAnsi"/>
                <w:b/>
                <w:lang w:eastAsia="en-GB"/>
              </w:rPr>
            </w:pPr>
            <w:r w:rsidRPr="003202EC">
              <w:rPr>
                <w:rFonts w:eastAsiaTheme="minorEastAsia" w:cstheme="minorHAnsi"/>
                <w:b/>
                <w:lang w:eastAsia="en-GB"/>
              </w:rPr>
              <w:t>Implications</w:t>
            </w:r>
          </w:p>
          <w:p w14:paraId="5223C165" w14:textId="77777777" w:rsidR="00A00658" w:rsidRPr="003202EC" w:rsidRDefault="00A00658" w:rsidP="005A3610">
            <w:pPr>
              <w:rPr>
                <w:rFonts w:eastAsiaTheme="minorEastAsia" w:cstheme="minorHAnsi"/>
                <w:b/>
                <w:lang w:eastAsia="en-GB"/>
              </w:rPr>
            </w:pPr>
            <w:r w:rsidRPr="003202EC">
              <w:rPr>
                <w:rFonts w:eastAsiaTheme="minorEastAsia" w:cstheme="minorHAnsi"/>
                <w:b/>
                <w:lang w:eastAsia="en-GB"/>
              </w:rPr>
              <w:t>[Risk, Cost, Resource]</w:t>
            </w:r>
          </w:p>
        </w:tc>
        <w:tc>
          <w:tcPr>
            <w:tcW w:w="1491" w:type="dxa"/>
            <w:shd w:val="clear" w:color="auto" w:fill="8496B0" w:themeFill="text2" w:themeFillTint="99"/>
          </w:tcPr>
          <w:p w14:paraId="40BF24FF" w14:textId="77777777" w:rsidR="00A00658" w:rsidRPr="003202EC" w:rsidRDefault="00A00658" w:rsidP="005A3610">
            <w:pPr>
              <w:rPr>
                <w:rFonts w:eastAsiaTheme="minorEastAsia" w:cstheme="minorHAnsi"/>
                <w:b/>
                <w:lang w:eastAsia="en-GB"/>
              </w:rPr>
            </w:pPr>
            <w:r w:rsidRPr="003202EC">
              <w:rPr>
                <w:rFonts w:eastAsiaTheme="minorEastAsia" w:cstheme="minorHAnsi"/>
                <w:b/>
                <w:lang w:eastAsia="en-GB"/>
              </w:rPr>
              <w:t>Target Date</w:t>
            </w:r>
          </w:p>
        </w:tc>
        <w:tc>
          <w:tcPr>
            <w:tcW w:w="2298" w:type="dxa"/>
            <w:shd w:val="clear" w:color="auto" w:fill="8496B0" w:themeFill="text2" w:themeFillTint="99"/>
          </w:tcPr>
          <w:p w14:paraId="10672489" w14:textId="77777777" w:rsidR="00A00658" w:rsidRPr="003202EC" w:rsidRDefault="00A00658" w:rsidP="005A3610">
            <w:pPr>
              <w:rPr>
                <w:rFonts w:eastAsiaTheme="minorEastAsia" w:cstheme="minorHAnsi"/>
                <w:b/>
                <w:lang w:eastAsia="en-GB"/>
              </w:rPr>
            </w:pPr>
            <w:r w:rsidRPr="003202EC">
              <w:rPr>
                <w:rFonts w:eastAsiaTheme="minorEastAsia" w:cstheme="minorHAnsi"/>
                <w:b/>
                <w:lang w:eastAsia="en-GB"/>
              </w:rPr>
              <w:t>Measure</w:t>
            </w:r>
          </w:p>
        </w:tc>
        <w:tc>
          <w:tcPr>
            <w:tcW w:w="2298" w:type="dxa"/>
            <w:shd w:val="clear" w:color="auto" w:fill="8496B0" w:themeFill="text2" w:themeFillTint="99"/>
          </w:tcPr>
          <w:p w14:paraId="5E4649ED" w14:textId="38041A06" w:rsidR="00A00658" w:rsidRPr="003202EC" w:rsidRDefault="00A00658" w:rsidP="005A3610">
            <w:pPr>
              <w:rPr>
                <w:rFonts w:eastAsiaTheme="minorEastAsia" w:cstheme="minorHAnsi"/>
                <w:b/>
                <w:lang w:eastAsia="en-GB"/>
              </w:rPr>
            </w:pPr>
            <w:r w:rsidRPr="003202EC">
              <w:rPr>
                <w:rFonts w:eastAsiaTheme="minorEastAsia" w:cstheme="minorHAnsi"/>
                <w:b/>
                <w:lang w:eastAsia="en-GB"/>
              </w:rPr>
              <w:t>Outcomes</w:t>
            </w:r>
          </w:p>
        </w:tc>
        <w:tc>
          <w:tcPr>
            <w:tcW w:w="1980" w:type="dxa"/>
            <w:shd w:val="clear" w:color="auto" w:fill="8496B0" w:themeFill="text2" w:themeFillTint="99"/>
          </w:tcPr>
          <w:p w14:paraId="7CC989C3" w14:textId="3F724E17" w:rsidR="00A00658" w:rsidRPr="003202EC" w:rsidRDefault="00A00658" w:rsidP="005A3610">
            <w:pPr>
              <w:rPr>
                <w:rFonts w:eastAsiaTheme="minorEastAsia" w:cstheme="minorHAnsi"/>
                <w:b/>
                <w:lang w:eastAsia="en-GB"/>
              </w:rPr>
            </w:pPr>
            <w:r>
              <w:rPr>
                <w:rFonts w:eastAsiaTheme="minorEastAsia" w:cstheme="minorHAnsi"/>
                <w:b/>
                <w:lang w:eastAsia="en-GB"/>
              </w:rPr>
              <w:t>Update</w:t>
            </w:r>
          </w:p>
        </w:tc>
      </w:tr>
      <w:tr w:rsidR="002C1B05" w:rsidRPr="003202EC" w14:paraId="29214861" w14:textId="5AB6F4E6" w:rsidTr="00FB4022">
        <w:tc>
          <w:tcPr>
            <w:tcW w:w="15388" w:type="dxa"/>
            <w:gridSpan w:val="7"/>
            <w:shd w:val="clear" w:color="auto" w:fill="D5DCE4" w:themeFill="text2" w:themeFillTint="33"/>
          </w:tcPr>
          <w:p w14:paraId="37DE0D85" w14:textId="4C145232" w:rsidR="002C1B05" w:rsidRPr="003202EC" w:rsidRDefault="002C1B05" w:rsidP="005A3610">
            <w:pPr>
              <w:rPr>
                <w:rFonts w:eastAsiaTheme="minorEastAsia" w:cstheme="minorHAnsi"/>
                <w:b/>
                <w:lang w:eastAsia="en-GB"/>
              </w:rPr>
            </w:pPr>
            <w:r w:rsidRPr="003202EC">
              <w:rPr>
                <w:rFonts w:eastAsiaTheme="minorEastAsia" w:cstheme="minorHAnsi"/>
                <w:b/>
                <w:lang w:eastAsia="en-GB"/>
              </w:rPr>
              <w:t>1. Leadership and Relationships</w:t>
            </w:r>
          </w:p>
        </w:tc>
      </w:tr>
      <w:tr w:rsidR="00A00658" w:rsidRPr="003202EC" w14:paraId="4F041F5C" w14:textId="5CB98BB8" w:rsidTr="00FB4022">
        <w:tc>
          <w:tcPr>
            <w:tcW w:w="2891" w:type="dxa"/>
            <w:shd w:val="clear" w:color="auto" w:fill="FFFFFF" w:themeFill="background1"/>
          </w:tcPr>
          <w:p w14:paraId="7CE27E90" w14:textId="77777777" w:rsidR="00A00658" w:rsidRPr="003202EC" w:rsidRDefault="00A00658" w:rsidP="005A3610">
            <w:pPr>
              <w:rPr>
                <w:rFonts w:eastAsiaTheme="minorEastAsia" w:cstheme="minorHAnsi"/>
                <w:lang w:eastAsia="en-GB"/>
              </w:rPr>
            </w:pPr>
            <w:r w:rsidRPr="003202EC">
              <w:rPr>
                <w:rFonts w:eastAsiaTheme="minorEastAsia" w:cstheme="minorHAnsi"/>
                <w:lang w:eastAsia="en-GB"/>
              </w:rPr>
              <w:t>1.1 Ensure key partners are represented on East Lothian’s refreshed LEP</w:t>
            </w:r>
          </w:p>
        </w:tc>
        <w:tc>
          <w:tcPr>
            <w:tcW w:w="1602" w:type="dxa"/>
            <w:shd w:val="clear" w:color="auto" w:fill="FFFFFF" w:themeFill="background1"/>
          </w:tcPr>
          <w:p w14:paraId="181E458A" w14:textId="77777777" w:rsidR="00A00658" w:rsidRPr="003202EC" w:rsidRDefault="00A00658" w:rsidP="005A3610">
            <w:pPr>
              <w:rPr>
                <w:rFonts w:eastAsiaTheme="minorEastAsia" w:cstheme="minorHAnsi"/>
                <w:lang w:eastAsia="en-GB"/>
              </w:rPr>
            </w:pPr>
            <w:r w:rsidRPr="003202EC">
              <w:rPr>
                <w:rFonts w:eastAsiaTheme="minorEastAsia" w:cstheme="minorHAnsi"/>
                <w:lang w:eastAsia="en-GB"/>
              </w:rPr>
              <w:t>ELW</w:t>
            </w:r>
          </w:p>
        </w:tc>
        <w:tc>
          <w:tcPr>
            <w:tcW w:w="2828" w:type="dxa"/>
            <w:shd w:val="clear" w:color="auto" w:fill="FFFFFF" w:themeFill="background1"/>
          </w:tcPr>
          <w:p w14:paraId="5C5E6FE9" w14:textId="77777777" w:rsidR="00A00658" w:rsidRPr="003202EC" w:rsidRDefault="00A00658" w:rsidP="005A3610">
            <w:pPr>
              <w:rPr>
                <w:rFonts w:eastAsiaTheme="minorEastAsia" w:cstheme="minorHAnsi"/>
                <w:lang w:eastAsia="en-GB"/>
              </w:rPr>
            </w:pPr>
            <w:r w:rsidRPr="003202EC">
              <w:rPr>
                <w:rFonts w:eastAsiaTheme="minorEastAsia" w:cstheme="minorHAnsi"/>
                <w:lang w:eastAsia="en-GB"/>
              </w:rPr>
              <w:t xml:space="preserve">Relevant key partners contributing to the employability in East Lothian - </w:t>
            </w:r>
          </w:p>
          <w:p w14:paraId="2DF82100" w14:textId="77777777" w:rsidR="00A00658" w:rsidRPr="003202EC" w:rsidRDefault="00A00658" w:rsidP="005A3610">
            <w:pPr>
              <w:rPr>
                <w:rFonts w:eastAsiaTheme="minorEastAsia" w:cstheme="minorHAnsi"/>
                <w:lang w:eastAsia="en-GB"/>
              </w:rPr>
            </w:pPr>
          </w:p>
        </w:tc>
        <w:tc>
          <w:tcPr>
            <w:tcW w:w="1491" w:type="dxa"/>
            <w:shd w:val="clear" w:color="auto" w:fill="FFFFFF" w:themeFill="background1"/>
          </w:tcPr>
          <w:p w14:paraId="2316D14C" w14:textId="77777777" w:rsidR="00A00658" w:rsidRPr="003202EC" w:rsidRDefault="00A00658" w:rsidP="005A3610">
            <w:pPr>
              <w:rPr>
                <w:rFonts w:eastAsiaTheme="minorEastAsia" w:cstheme="minorHAnsi"/>
                <w:lang w:eastAsia="en-GB"/>
              </w:rPr>
            </w:pPr>
          </w:p>
          <w:p w14:paraId="3D681159" w14:textId="77777777" w:rsidR="00A00658" w:rsidRPr="003202EC" w:rsidRDefault="00A00658" w:rsidP="005A3610">
            <w:pPr>
              <w:rPr>
                <w:rFonts w:eastAsiaTheme="minorEastAsia" w:cstheme="minorHAnsi"/>
                <w:lang w:eastAsia="en-GB"/>
              </w:rPr>
            </w:pPr>
          </w:p>
          <w:p w14:paraId="5C6E5AC6" w14:textId="77777777" w:rsidR="00A00658" w:rsidRPr="003202EC" w:rsidRDefault="00A00658" w:rsidP="005A3610">
            <w:pPr>
              <w:rPr>
                <w:rFonts w:eastAsiaTheme="minorEastAsia" w:cstheme="minorHAnsi"/>
                <w:lang w:eastAsia="en-GB"/>
              </w:rPr>
            </w:pPr>
            <w:r w:rsidRPr="003202EC">
              <w:rPr>
                <w:rFonts w:eastAsiaTheme="minorEastAsia" w:cstheme="minorHAnsi"/>
                <w:lang w:eastAsia="en-GB"/>
              </w:rPr>
              <w:t>Summer 2021</w:t>
            </w:r>
          </w:p>
          <w:p w14:paraId="109D36CC" w14:textId="77777777" w:rsidR="00A00658" w:rsidRPr="003202EC" w:rsidRDefault="00A00658" w:rsidP="005A3610">
            <w:pPr>
              <w:rPr>
                <w:rFonts w:eastAsiaTheme="minorEastAsia" w:cstheme="minorHAnsi"/>
                <w:lang w:eastAsia="en-GB"/>
              </w:rPr>
            </w:pPr>
          </w:p>
        </w:tc>
        <w:tc>
          <w:tcPr>
            <w:tcW w:w="2298" w:type="dxa"/>
            <w:vMerge w:val="restart"/>
            <w:shd w:val="clear" w:color="auto" w:fill="FFFFFF" w:themeFill="background1"/>
          </w:tcPr>
          <w:p w14:paraId="03CCCB98" w14:textId="77777777" w:rsidR="00A00658" w:rsidRPr="003202EC" w:rsidRDefault="00A00658" w:rsidP="005A3610">
            <w:pPr>
              <w:rPr>
                <w:rFonts w:eastAsiaTheme="minorEastAsia" w:cstheme="minorHAnsi"/>
                <w:lang w:eastAsia="en-GB"/>
              </w:rPr>
            </w:pPr>
            <w:r w:rsidRPr="003202EC">
              <w:rPr>
                <w:rFonts w:eastAsiaTheme="minorEastAsia" w:cstheme="minorHAnsi"/>
                <w:lang w:eastAsia="en-GB"/>
              </w:rPr>
              <w:t>Effective communication with partners to ensure participation</w:t>
            </w:r>
          </w:p>
          <w:p w14:paraId="62AB478E" w14:textId="77777777" w:rsidR="00A00658" w:rsidRPr="003202EC" w:rsidRDefault="00A00658" w:rsidP="005A3610">
            <w:pPr>
              <w:rPr>
                <w:rFonts w:eastAsiaTheme="minorEastAsia" w:cstheme="minorHAnsi"/>
                <w:lang w:eastAsia="en-GB"/>
              </w:rPr>
            </w:pPr>
          </w:p>
          <w:p w14:paraId="5FE4FB69" w14:textId="77777777" w:rsidR="00A00658" w:rsidRPr="003202EC" w:rsidRDefault="00A00658" w:rsidP="005A3610">
            <w:pPr>
              <w:rPr>
                <w:rFonts w:eastAsiaTheme="minorEastAsia" w:cstheme="minorHAnsi"/>
                <w:lang w:eastAsia="en-GB"/>
              </w:rPr>
            </w:pPr>
          </w:p>
          <w:p w14:paraId="6E8DC967" w14:textId="77777777" w:rsidR="00A00658" w:rsidRPr="003202EC" w:rsidRDefault="00A00658" w:rsidP="005A3610">
            <w:pPr>
              <w:rPr>
                <w:rFonts w:eastAsiaTheme="minorEastAsia" w:cstheme="minorHAnsi"/>
                <w:lang w:eastAsia="en-GB"/>
              </w:rPr>
            </w:pPr>
            <w:r w:rsidRPr="003202EC">
              <w:rPr>
                <w:rFonts w:eastAsiaTheme="minorEastAsia" w:cstheme="minorHAnsi"/>
                <w:lang w:eastAsia="en-GB"/>
              </w:rPr>
              <w:t>Communication Strategy agreed</w:t>
            </w:r>
          </w:p>
          <w:p w14:paraId="50746196" w14:textId="77777777" w:rsidR="00A00658" w:rsidRPr="003202EC" w:rsidRDefault="00A00658" w:rsidP="005A3610">
            <w:pPr>
              <w:rPr>
                <w:rFonts w:eastAsiaTheme="minorEastAsia" w:cstheme="minorHAnsi"/>
                <w:lang w:eastAsia="en-GB"/>
              </w:rPr>
            </w:pPr>
          </w:p>
          <w:p w14:paraId="1BD0AA5C" w14:textId="77777777" w:rsidR="00A00658" w:rsidRPr="003202EC" w:rsidRDefault="00A00658" w:rsidP="005A3610">
            <w:pPr>
              <w:rPr>
                <w:rFonts w:eastAsiaTheme="minorEastAsia" w:cstheme="minorHAnsi"/>
                <w:lang w:eastAsia="en-GB"/>
              </w:rPr>
            </w:pPr>
          </w:p>
          <w:p w14:paraId="2F24505B" w14:textId="77777777" w:rsidR="00A00658" w:rsidRPr="003202EC" w:rsidRDefault="00A00658" w:rsidP="005A3610">
            <w:pPr>
              <w:rPr>
                <w:rFonts w:eastAsiaTheme="minorEastAsia" w:cstheme="minorHAnsi"/>
                <w:lang w:eastAsia="en-GB"/>
              </w:rPr>
            </w:pPr>
            <w:r w:rsidRPr="003202EC">
              <w:rPr>
                <w:rFonts w:eastAsiaTheme="minorEastAsia" w:cstheme="minorHAnsi"/>
                <w:lang w:eastAsia="en-GB"/>
              </w:rPr>
              <w:t>Key priorities and SLWG/Sub groups established</w:t>
            </w:r>
          </w:p>
          <w:p w14:paraId="478FC6BC" w14:textId="77777777" w:rsidR="00A00658" w:rsidRPr="003202EC" w:rsidRDefault="00A00658" w:rsidP="005A3610">
            <w:pPr>
              <w:rPr>
                <w:rFonts w:eastAsiaTheme="minorEastAsia" w:cstheme="minorHAnsi"/>
                <w:lang w:eastAsia="en-GB"/>
              </w:rPr>
            </w:pPr>
          </w:p>
        </w:tc>
        <w:tc>
          <w:tcPr>
            <w:tcW w:w="2298" w:type="dxa"/>
            <w:vMerge w:val="restart"/>
            <w:shd w:val="clear" w:color="auto" w:fill="FFFFFF" w:themeFill="background1"/>
          </w:tcPr>
          <w:p w14:paraId="6558CC34" w14:textId="77777777" w:rsidR="00A00658" w:rsidRPr="003202EC" w:rsidRDefault="00A00658" w:rsidP="005A3610">
            <w:pPr>
              <w:rPr>
                <w:rFonts w:eastAsiaTheme="minorEastAsia" w:cstheme="minorHAnsi"/>
                <w:lang w:eastAsia="en-GB"/>
              </w:rPr>
            </w:pPr>
            <w:r w:rsidRPr="003202EC">
              <w:rPr>
                <w:rFonts w:eastAsiaTheme="minorEastAsia" w:cstheme="minorHAnsi"/>
                <w:lang w:eastAsia="en-GB"/>
              </w:rPr>
              <w:t>Strategic representation at LEP</w:t>
            </w:r>
          </w:p>
          <w:p w14:paraId="1A9ECAD9" w14:textId="77777777" w:rsidR="00A00658" w:rsidRPr="003202EC" w:rsidRDefault="00A00658" w:rsidP="005A3610">
            <w:pPr>
              <w:rPr>
                <w:rFonts w:eastAsiaTheme="minorEastAsia" w:cstheme="minorHAnsi"/>
                <w:lang w:eastAsia="en-GB"/>
              </w:rPr>
            </w:pPr>
          </w:p>
          <w:p w14:paraId="58D8A625" w14:textId="77777777" w:rsidR="00A00658" w:rsidRPr="003202EC" w:rsidRDefault="00A00658" w:rsidP="005A3610">
            <w:pPr>
              <w:rPr>
                <w:rFonts w:eastAsiaTheme="minorEastAsia" w:cstheme="minorHAnsi"/>
                <w:lang w:eastAsia="en-GB"/>
              </w:rPr>
            </w:pPr>
            <w:r w:rsidRPr="003202EC">
              <w:rPr>
                <w:rFonts w:eastAsiaTheme="minorEastAsia" w:cstheme="minorHAnsi"/>
                <w:lang w:eastAsia="en-GB"/>
              </w:rPr>
              <w:t>Shared objectives agreed by LEP</w:t>
            </w:r>
          </w:p>
          <w:p w14:paraId="0A6AC5F1" w14:textId="77777777" w:rsidR="00A00658" w:rsidRPr="003202EC" w:rsidRDefault="00A00658" w:rsidP="005A3610">
            <w:pPr>
              <w:rPr>
                <w:rFonts w:eastAsiaTheme="minorEastAsia" w:cstheme="minorHAnsi"/>
                <w:lang w:eastAsia="en-GB"/>
              </w:rPr>
            </w:pPr>
          </w:p>
          <w:p w14:paraId="3D3862A0" w14:textId="77777777" w:rsidR="00A00658" w:rsidRPr="003202EC" w:rsidRDefault="00A00658" w:rsidP="005A3610">
            <w:pPr>
              <w:rPr>
                <w:rFonts w:eastAsiaTheme="minorEastAsia" w:cstheme="minorHAnsi"/>
                <w:lang w:eastAsia="en-GB"/>
              </w:rPr>
            </w:pPr>
            <w:r w:rsidRPr="003202EC">
              <w:rPr>
                <w:rFonts w:eastAsiaTheme="minorEastAsia" w:cstheme="minorHAnsi"/>
                <w:lang w:eastAsia="en-GB"/>
              </w:rPr>
              <w:t>All members attending and contributing to strategic development of LEP</w:t>
            </w:r>
          </w:p>
          <w:p w14:paraId="372C772E" w14:textId="77777777" w:rsidR="00A00658" w:rsidRPr="003202EC" w:rsidRDefault="00A00658" w:rsidP="005A3610">
            <w:pPr>
              <w:rPr>
                <w:rFonts w:eastAsiaTheme="minorEastAsia" w:cstheme="minorHAnsi"/>
                <w:lang w:eastAsia="en-GB"/>
              </w:rPr>
            </w:pPr>
          </w:p>
          <w:p w14:paraId="3FE4FE7F" w14:textId="77777777" w:rsidR="00A00658" w:rsidRPr="003202EC" w:rsidRDefault="00A00658" w:rsidP="005A3610">
            <w:pPr>
              <w:rPr>
                <w:rFonts w:eastAsiaTheme="minorEastAsia" w:cstheme="minorHAnsi"/>
                <w:lang w:eastAsia="en-GB"/>
              </w:rPr>
            </w:pPr>
            <w:r w:rsidRPr="003202EC">
              <w:rPr>
                <w:rFonts w:eastAsiaTheme="minorEastAsia" w:cstheme="minorHAnsi"/>
                <w:lang w:eastAsia="en-GB"/>
              </w:rPr>
              <w:t>Expertise of all members is maximised</w:t>
            </w:r>
          </w:p>
        </w:tc>
        <w:tc>
          <w:tcPr>
            <w:tcW w:w="1980" w:type="dxa"/>
            <w:shd w:val="clear" w:color="auto" w:fill="FFFFFF" w:themeFill="background1"/>
          </w:tcPr>
          <w:p w14:paraId="5531FAF8" w14:textId="4C9DB061" w:rsidR="00A00658" w:rsidRPr="003202EC" w:rsidRDefault="00A00658" w:rsidP="005A3610">
            <w:pPr>
              <w:rPr>
                <w:rFonts w:eastAsiaTheme="minorEastAsia" w:cstheme="minorHAnsi"/>
                <w:lang w:eastAsia="en-GB"/>
              </w:rPr>
            </w:pPr>
            <w:r>
              <w:rPr>
                <w:rFonts w:eastAsiaTheme="minorEastAsia" w:cstheme="minorHAnsi"/>
                <w:lang w:eastAsia="en-GB"/>
              </w:rPr>
              <w:t>Complete</w:t>
            </w:r>
          </w:p>
        </w:tc>
      </w:tr>
      <w:tr w:rsidR="00A00658" w:rsidRPr="003202EC" w14:paraId="4A27A6A2" w14:textId="7975CFDC" w:rsidTr="00FB4022">
        <w:tc>
          <w:tcPr>
            <w:tcW w:w="2891" w:type="dxa"/>
            <w:shd w:val="clear" w:color="auto" w:fill="FFFFFF" w:themeFill="background1"/>
          </w:tcPr>
          <w:p w14:paraId="6C33E25D" w14:textId="77777777" w:rsidR="00A00658" w:rsidRPr="003202EC" w:rsidRDefault="00A00658" w:rsidP="005A3610">
            <w:pPr>
              <w:rPr>
                <w:rFonts w:eastAsiaTheme="minorEastAsia" w:cstheme="minorHAnsi"/>
                <w:lang w:eastAsia="en-GB"/>
              </w:rPr>
            </w:pPr>
            <w:r w:rsidRPr="003202EC">
              <w:rPr>
                <w:rFonts w:eastAsiaTheme="minorEastAsia" w:cstheme="minorHAnsi"/>
                <w:lang w:eastAsia="en-GB"/>
              </w:rPr>
              <w:t>1.2 All partners agree to effectively communicate LEP information within their own organisations</w:t>
            </w:r>
          </w:p>
          <w:p w14:paraId="1D7FF0BD" w14:textId="77777777" w:rsidR="00A00658" w:rsidRPr="003202EC" w:rsidRDefault="00A00658" w:rsidP="005A3610">
            <w:pPr>
              <w:rPr>
                <w:rFonts w:eastAsiaTheme="minorEastAsia" w:cstheme="minorHAnsi"/>
                <w:lang w:eastAsia="en-GB"/>
              </w:rPr>
            </w:pPr>
          </w:p>
        </w:tc>
        <w:tc>
          <w:tcPr>
            <w:tcW w:w="1602" w:type="dxa"/>
            <w:shd w:val="clear" w:color="auto" w:fill="FFFFFF" w:themeFill="background1"/>
          </w:tcPr>
          <w:p w14:paraId="50434C50" w14:textId="77777777" w:rsidR="00A00658" w:rsidRPr="003202EC" w:rsidRDefault="00A00658" w:rsidP="005A3610">
            <w:pPr>
              <w:rPr>
                <w:rFonts w:eastAsiaTheme="minorEastAsia" w:cstheme="minorHAnsi"/>
                <w:lang w:eastAsia="en-GB"/>
              </w:rPr>
            </w:pPr>
            <w:r w:rsidRPr="003202EC">
              <w:rPr>
                <w:rFonts w:eastAsiaTheme="minorEastAsia" w:cstheme="minorHAnsi"/>
                <w:lang w:eastAsia="en-GB"/>
              </w:rPr>
              <w:t>All</w:t>
            </w:r>
          </w:p>
          <w:p w14:paraId="40D3881B" w14:textId="77777777" w:rsidR="00A00658" w:rsidRPr="003202EC" w:rsidRDefault="00A00658" w:rsidP="005A3610">
            <w:pPr>
              <w:rPr>
                <w:rFonts w:eastAsiaTheme="minorEastAsia" w:cstheme="minorHAnsi"/>
                <w:lang w:eastAsia="en-GB"/>
              </w:rPr>
            </w:pPr>
          </w:p>
        </w:tc>
        <w:tc>
          <w:tcPr>
            <w:tcW w:w="2828" w:type="dxa"/>
            <w:shd w:val="clear" w:color="auto" w:fill="FFFFFF" w:themeFill="background1"/>
          </w:tcPr>
          <w:p w14:paraId="0E1954FE" w14:textId="77777777" w:rsidR="00A00658" w:rsidRPr="003202EC" w:rsidRDefault="00A00658" w:rsidP="005A3610">
            <w:pPr>
              <w:rPr>
                <w:rFonts w:eastAsiaTheme="minorEastAsia" w:cstheme="minorHAnsi"/>
                <w:b/>
                <w:lang w:eastAsia="en-GB"/>
              </w:rPr>
            </w:pPr>
          </w:p>
          <w:p w14:paraId="7CDE5E4D" w14:textId="77777777" w:rsidR="00A00658" w:rsidRPr="003202EC" w:rsidRDefault="00A00658" w:rsidP="005A3610">
            <w:pPr>
              <w:rPr>
                <w:rFonts w:eastAsiaTheme="minorEastAsia" w:cstheme="minorHAnsi"/>
                <w:lang w:eastAsia="en-GB"/>
              </w:rPr>
            </w:pPr>
            <w:r w:rsidRPr="003202EC">
              <w:rPr>
                <w:rFonts w:eastAsiaTheme="minorEastAsia" w:cstheme="minorHAnsi"/>
                <w:lang w:eastAsia="en-GB"/>
              </w:rPr>
              <w:t>Requires input from all partners for successful communication outwith LEP</w:t>
            </w:r>
          </w:p>
        </w:tc>
        <w:tc>
          <w:tcPr>
            <w:tcW w:w="1491" w:type="dxa"/>
            <w:shd w:val="clear" w:color="auto" w:fill="FFFFFF" w:themeFill="background1"/>
          </w:tcPr>
          <w:p w14:paraId="79D49B7E" w14:textId="77777777" w:rsidR="00A00658" w:rsidRPr="003202EC" w:rsidRDefault="00A00658" w:rsidP="005A3610">
            <w:pPr>
              <w:rPr>
                <w:rFonts w:eastAsiaTheme="minorEastAsia" w:cstheme="minorHAnsi"/>
                <w:b/>
                <w:lang w:eastAsia="en-GB"/>
              </w:rPr>
            </w:pPr>
          </w:p>
          <w:p w14:paraId="6C5E23C9" w14:textId="77777777" w:rsidR="00A00658" w:rsidRPr="003202EC" w:rsidRDefault="00A00658" w:rsidP="005A3610">
            <w:pPr>
              <w:rPr>
                <w:rFonts w:eastAsiaTheme="minorEastAsia" w:cstheme="minorHAnsi"/>
                <w:lang w:eastAsia="en-GB"/>
              </w:rPr>
            </w:pPr>
            <w:r w:rsidRPr="003202EC">
              <w:rPr>
                <w:rFonts w:eastAsiaTheme="minorEastAsia" w:cstheme="minorHAnsi"/>
                <w:lang w:eastAsia="en-GB"/>
              </w:rPr>
              <w:t>Summer 2021</w:t>
            </w:r>
          </w:p>
        </w:tc>
        <w:tc>
          <w:tcPr>
            <w:tcW w:w="2298" w:type="dxa"/>
            <w:vMerge/>
            <w:shd w:val="clear" w:color="auto" w:fill="FFFFFF" w:themeFill="background1"/>
          </w:tcPr>
          <w:p w14:paraId="6FA5D2AA" w14:textId="77777777" w:rsidR="00A00658" w:rsidRPr="003202EC" w:rsidRDefault="00A00658" w:rsidP="005A3610">
            <w:pPr>
              <w:rPr>
                <w:rFonts w:eastAsiaTheme="minorEastAsia" w:cstheme="minorHAnsi"/>
                <w:lang w:eastAsia="en-GB"/>
              </w:rPr>
            </w:pPr>
          </w:p>
        </w:tc>
        <w:tc>
          <w:tcPr>
            <w:tcW w:w="2298" w:type="dxa"/>
            <w:vMerge/>
            <w:shd w:val="clear" w:color="auto" w:fill="FFFFFF" w:themeFill="background1"/>
          </w:tcPr>
          <w:p w14:paraId="1211A65B" w14:textId="01748F30" w:rsidR="00A00658" w:rsidRPr="003202EC" w:rsidRDefault="00A00658" w:rsidP="005A3610">
            <w:pPr>
              <w:rPr>
                <w:rFonts w:eastAsiaTheme="minorEastAsia" w:cstheme="minorHAnsi"/>
                <w:lang w:eastAsia="en-GB"/>
              </w:rPr>
            </w:pPr>
          </w:p>
        </w:tc>
        <w:tc>
          <w:tcPr>
            <w:tcW w:w="1980" w:type="dxa"/>
            <w:shd w:val="clear" w:color="auto" w:fill="FFFFFF" w:themeFill="background1"/>
          </w:tcPr>
          <w:p w14:paraId="37B42DF9" w14:textId="5C2943D5" w:rsidR="00A00658" w:rsidRPr="003202EC" w:rsidRDefault="00A00658" w:rsidP="005A3610">
            <w:pPr>
              <w:rPr>
                <w:rFonts w:eastAsiaTheme="minorEastAsia" w:cstheme="minorHAnsi"/>
                <w:lang w:eastAsia="en-GB"/>
              </w:rPr>
            </w:pPr>
            <w:r>
              <w:rPr>
                <w:rFonts w:eastAsiaTheme="minorEastAsia" w:cstheme="minorHAnsi"/>
                <w:lang w:eastAsia="en-GB"/>
              </w:rPr>
              <w:t>Complete</w:t>
            </w:r>
          </w:p>
        </w:tc>
      </w:tr>
      <w:tr w:rsidR="00A00658" w:rsidRPr="003202EC" w14:paraId="6BFE00D5" w14:textId="16547776" w:rsidTr="00FB4022">
        <w:tc>
          <w:tcPr>
            <w:tcW w:w="2891" w:type="dxa"/>
            <w:shd w:val="clear" w:color="auto" w:fill="auto"/>
          </w:tcPr>
          <w:p w14:paraId="6E3069D1" w14:textId="77777777" w:rsidR="00A00658" w:rsidRPr="003202EC" w:rsidRDefault="00A00658" w:rsidP="005A3610">
            <w:pPr>
              <w:rPr>
                <w:rFonts w:eastAsiaTheme="minorEastAsia" w:cstheme="minorHAnsi"/>
                <w:lang w:eastAsia="en-GB"/>
              </w:rPr>
            </w:pPr>
          </w:p>
          <w:p w14:paraId="52587661" w14:textId="6DF8CA4B" w:rsidR="00A00658" w:rsidRPr="003202EC" w:rsidRDefault="00A00658" w:rsidP="005A3610">
            <w:pPr>
              <w:rPr>
                <w:rFonts w:eastAsiaTheme="minorEastAsia" w:cstheme="minorHAnsi"/>
                <w:lang w:eastAsia="en-GB"/>
              </w:rPr>
            </w:pPr>
            <w:r w:rsidRPr="003202EC">
              <w:rPr>
                <w:rFonts w:eastAsiaTheme="minorEastAsia" w:cstheme="minorHAnsi"/>
                <w:lang w:eastAsia="en-GB"/>
              </w:rPr>
              <w:t>1.3 Establish strategic and operational priorities of LEP until March 202</w:t>
            </w:r>
            <w:r>
              <w:rPr>
                <w:rFonts w:eastAsiaTheme="minorEastAsia" w:cstheme="minorHAnsi"/>
                <w:lang w:eastAsia="en-GB"/>
              </w:rPr>
              <w:t>3</w:t>
            </w:r>
          </w:p>
          <w:p w14:paraId="26C24008" w14:textId="77777777" w:rsidR="00A00658" w:rsidRPr="003202EC" w:rsidRDefault="00A00658" w:rsidP="005A3610">
            <w:pPr>
              <w:rPr>
                <w:rFonts w:eastAsiaTheme="minorEastAsia" w:cstheme="minorHAnsi"/>
                <w:lang w:eastAsia="en-GB"/>
              </w:rPr>
            </w:pPr>
          </w:p>
        </w:tc>
        <w:tc>
          <w:tcPr>
            <w:tcW w:w="1602" w:type="dxa"/>
            <w:shd w:val="clear" w:color="auto" w:fill="auto"/>
          </w:tcPr>
          <w:p w14:paraId="051F2FC0" w14:textId="77777777" w:rsidR="00A00658" w:rsidRPr="003202EC" w:rsidRDefault="00A00658" w:rsidP="005A3610">
            <w:pPr>
              <w:rPr>
                <w:rFonts w:eastAsiaTheme="minorEastAsia" w:cstheme="minorHAnsi"/>
                <w:lang w:eastAsia="en-GB"/>
              </w:rPr>
            </w:pPr>
          </w:p>
          <w:p w14:paraId="18779F1C" w14:textId="77777777" w:rsidR="00A00658" w:rsidRPr="003202EC" w:rsidRDefault="00A00658" w:rsidP="005A3610">
            <w:pPr>
              <w:rPr>
                <w:rFonts w:eastAsiaTheme="minorEastAsia" w:cstheme="minorHAnsi"/>
                <w:lang w:eastAsia="en-GB"/>
              </w:rPr>
            </w:pPr>
            <w:r w:rsidRPr="003202EC">
              <w:rPr>
                <w:rFonts w:eastAsiaTheme="minorEastAsia" w:cstheme="minorHAnsi"/>
                <w:lang w:eastAsia="en-GB"/>
              </w:rPr>
              <w:t>All</w:t>
            </w:r>
          </w:p>
        </w:tc>
        <w:tc>
          <w:tcPr>
            <w:tcW w:w="2828" w:type="dxa"/>
            <w:shd w:val="clear" w:color="auto" w:fill="auto"/>
          </w:tcPr>
          <w:p w14:paraId="401FBE27" w14:textId="77777777" w:rsidR="00A00658" w:rsidRPr="003202EC" w:rsidRDefault="00A00658" w:rsidP="005A3610">
            <w:pPr>
              <w:rPr>
                <w:rFonts w:eastAsiaTheme="minorEastAsia" w:cstheme="minorHAnsi"/>
                <w:bCs/>
                <w:lang w:eastAsia="en-GB"/>
              </w:rPr>
            </w:pPr>
            <w:r w:rsidRPr="003202EC">
              <w:rPr>
                <w:rFonts w:eastAsiaTheme="minorEastAsia" w:cstheme="minorHAnsi"/>
                <w:bCs/>
                <w:lang w:eastAsia="en-GB"/>
              </w:rPr>
              <w:t xml:space="preserve">Requires input from all partners and understanding of both national and local priorities </w:t>
            </w:r>
          </w:p>
        </w:tc>
        <w:tc>
          <w:tcPr>
            <w:tcW w:w="1491" w:type="dxa"/>
            <w:shd w:val="clear" w:color="auto" w:fill="FFFFFF" w:themeFill="background1"/>
          </w:tcPr>
          <w:p w14:paraId="1CCEB4DD" w14:textId="77777777" w:rsidR="00A00658" w:rsidRPr="003202EC" w:rsidRDefault="00A00658" w:rsidP="005A3610">
            <w:pPr>
              <w:rPr>
                <w:rFonts w:eastAsiaTheme="minorEastAsia" w:cstheme="minorHAnsi"/>
                <w:lang w:eastAsia="en-GB"/>
              </w:rPr>
            </w:pPr>
          </w:p>
          <w:p w14:paraId="40FD3BD5" w14:textId="77777777" w:rsidR="00A00658" w:rsidRPr="003202EC" w:rsidRDefault="00A00658" w:rsidP="005A3610">
            <w:pPr>
              <w:rPr>
                <w:rFonts w:eastAsiaTheme="minorEastAsia" w:cstheme="minorHAnsi"/>
                <w:lang w:eastAsia="en-GB"/>
              </w:rPr>
            </w:pPr>
            <w:r w:rsidRPr="003202EC">
              <w:rPr>
                <w:rFonts w:eastAsiaTheme="minorEastAsia" w:cstheme="minorHAnsi"/>
                <w:lang w:eastAsia="en-GB"/>
              </w:rPr>
              <w:t>September 2021</w:t>
            </w:r>
          </w:p>
        </w:tc>
        <w:tc>
          <w:tcPr>
            <w:tcW w:w="2298" w:type="dxa"/>
            <w:vMerge/>
            <w:shd w:val="clear" w:color="auto" w:fill="FFFFFF" w:themeFill="background1"/>
          </w:tcPr>
          <w:p w14:paraId="4E8939A0" w14:textId="77777777" w:rsidR="00A00658" w:rsidRPr="003202EC" w:rsidRDefault="00A00658" w:rsidP="005A3610">
            <w:pPr>
              <w:rPr>
                <w:rFonts w:eastAsiaTheme="minorEastAsia" w:cstheme="minorHAnsi"/>
                <w:lang w:eastAsia="en-GB"/>
              </w:rPr>
            </w:pPr>
          </w:p>
        </w:tc>
        <w:tc>
          <w:tcPr>
            <w:tcW w:w="2298" w:type="dxa"/>
            <w:vMerge/>
            <w:shd w:val="clear" w:color="auto" w:fill="FFFFFF" w:themeFill="background1"/>
          </w:tcPr>
          <w:p w14:paraId="1D193B20" w14:textId="5ED5E398" w:rsidR="00A00658" w:rsidRPr="003202EC" w:rsidRDefault="00A00658" w:rsidP="005A3610">
            <w:pPr>
              <w:rPr>
                <w:rFonts w:eastAsiaTheme="minorEastAsia" w:cstheme="minorHAnsi"/>
                <w:lang w:eastAsia="en-GB"/>
              </w:rPr>
            </w:pPr>
          </w:p>
        </w:tc>
        <w:tc>
          <w:tcPr>
            <w:tcW w:w="1980" w:type="dxa"/>
            <w:shd w:val="clear" w:color="auto" w:fill="FFFFFF" w:themeFill="background1"/>
          </w:tcPr>
          <w:p w14:paraId="4177A0B7" w14:textId="08C3633E" w:rsidR="00A00658" w:rsidRPr="003202EC" w:rsidRDefault="00A00658" w:rsidP="005A3610">
            <w:pPr>
              <w:rPr>
                <w:rFonts w:eastAsiaTheme="minorEastAsia" w:cstheme="minorHAnsi"/>
                <w:lang w:eastAsia="en-GB"/>
              </w:rPr>
            </w:pPr>
            <w:r>
              <w:rPr>
                <w:rFonts w:eastAsiaTheme="minorEastAsia" w:cstheme="minorHAnsi"/>
                <w:lang w:eastAsia="en-GB"/>
              </w:rPr>
              <w:t>Complete</w:t>
            </w:r>
          </w:p>
        </w:tc>
      </w:tr>
    </w:tbl>
    <w:p w14:paraId="67DB5FFD" w14:textId="77777777" w:rsidR="008F2B19" w:rsidRPr="003202EC" w:rsidRDefault="008F2B19" w:rsidP="008F2B19">
      <w:pPr>
        <w:pStyle w:val="ListParagraph"/>
        <w:ind w:left="360"/>
        <w:rPr>
          <w:rFonts w:cstheme="minorHAnsi"/>
        </w:rPr>
      </w:pPr>
    </w:p>
    <w:tbl>
      <w:tblPr>
        <w:tblStyle w:val="TableGrid"/>
        <w:tblW w:w="0" w:type="auto"/>
        <w:tblLook w:val="04A0" w:firstRow="1" w:lastRow="0" w:firstColumn="1" w:lastColumn="0" w:noHBand="0" w:noVBand="1"/>
        <w:tblCaption w:val="Improvement Actions"/>
        <w:tblDescription w:val="LEP improvement actions for governance"/>
      </w:tblPr>
      <w:tblGrid>
        <w:gridCol w:w="2937"/>
        <w:gridCol w:w="1622"/>
        <w:gridCol w:w="2818"/>
        <w:gridCol w:w="1465"/>
        <w:gridCol w:w="2480"/>
        <w:gridCol w:w="2101"/>
        <w:gridCol w:w="1965"/>
      </w:tblGrid>
      <w:tr w:rsidR="00F66AF8" w:rsidRPr="003202EC" w14:paraId="1E7D478D" w14:textId="7E9378D6" w:rsidTr="00F66AF8">
        <w:trPr>
          <w:tblHeader/>
        </w:trPr>
        <w:tc>
          <w:tcPr>
            <w:tcW w:w="2937" w:type="dxa"/>
            <w:shd w:val="clear" w:color="auto" w:fill="8496B0" w:themeFill="text2" w:themeFillTint="99"/>
          </w:tcPr>
          <w:p w14:paraId="65FE5DD3" w14:textId="77777777" w:rsidR="00F66AF8" w:rsidRPr="003202EC" w:rsidRDefault="00F66AF8" w:rsidP="005A3610">
            <w:pPr>
              <w:rPr>
                <w:rFonts w:eastAsiaTheme="minorEastAsia" w:cstheme="minorHAnsi"/>
                <w:b/>
                <w:lang w:eastAsia="en-GB"/>
              </w:rPr>
            </w:pPr>
            <w:r w:rsidRPr="003202EC">
              <w:rPr>
                <w:rFonts w:eastAsiaTheme="minorEastAsia" w:cstheme="minorHAnsi"/>
                <w:b/>
                <w:lang w:eastAsia="en-GB"/>
              </w:rPr>
              <w:t>Improvement actions</w:t>
            </w:r>
          </w:p>
        </w:tc>
        <w:tc>
          <w:tcPr>
            <w:tcW w:w="1622" w:type="dxa"/>
            <w:shd w:val="clear" w:color="auto" w:fill="8496B0" w:themeFill="text2" w:themeFillTint="99"/>
          </w:tcPr>
          <w:p w14:paraId="6A625D96" w14:textId="77777777" w:rsidR="00F66AF8" w:rsidRPr="003202EC" w:rsidRDefault="00F66AF8" w:rsidP="005A3610">
            <w:pPr>
              <w:rPr>
                <w:rFonts w:eastAsiaTheme="minorEastAsia" w:cstheme="minorHAnsi"/>
                <w:b/>
                <w:lang w:eastAsia="en-GB"/>
              </w:rPr>
            </w:pPr>
            <w:r w:rsidRPr="003202EC">
              <w:rPr>
                <w:rFonts w:eastAsiaTheme="minorEastAsia" w:cstheme="minorHAnsi"/>
                <w:b/>
                <w:lang w:eastAsia="en-GB"/>
              </w:rPr>
              <w:t>Lead</w:t>
            </w:r>
          </w:p>
        </w:tc>
        <w:tc>
          <w:tcPr>
            <w:tcW w:w="2818" w:type="dxa"/>
            <w:shd w:val="clear" w:color="auto" w:fill="8496B0" w:themeFill="text2" w:themeFillTint="99"/>
          </w:tcPr>
          <w:p w14:paraId="5AAD3FF2" w14:textId="77777777" w:rsidR="00F66AF8" w:rsidRPr="003202EC" w:rsidRDefault="00F66AF8" w:rsidP="005A3610">
            <w:pPr>
              <w:rPr>
                <w:rFonts w:eastAsiaTheme="minorEastAsia" w:cstheme="minorHAnsi"/>
                <w:b/>
                <w:lang w:eastAsia="en-GB"/>
              </w:rPr>
            </w:pPr>
            <w:r w:rsidRPr="003202EC">
              <w:rPr>
                <w:rFonts w:eastAsiaTheme="minorEastAsia" w:cstheme="minorHAnsi"/>
                <w:b/>
                <w:lang w:eastAsia="en-GB"/>
              </w:rPr>
              <w:t>Implications</w:t>
            </w:r>
          </w:p>
          <w:p w14:paraId="437B1BCD" w14:textId="77777777" w:rsidR="00F66AF8" w:rsidRPr="003202EC" w:rsidRDefault="00F66AF8" w:rsidP="005A3610">
            <w:pPr>
              <w:rPr>
                <w:rFonts w:eastAsiaTheme="minorEastAsia" w:cstheme="minorHAnsi"/>
                <w:b/>
                <w:lang w:eastAsia="en-GB"/>
              </w:rPr>
            </w:pPr>
            <w:r w:rsidRPr="003202EC">
              <w:rPr>
                <w:rFonts w:eastAsiaTheme="minorEastAsia" w:cstheme="minorHAnsi"/>
                <w:b/>
                <w:lang w:eastAsia="en-GB"/>
              </w:rPr>
              <w:t>[Risk, Cost, Resource]</w:t>
            </w:r>
          </w:p>
        </w:tc>
        <w:tc>
          <w:tcPr>
            <w:tcW w:w="1465" w:type="dxa"/>
            <w:shd w:val="clear" w:color="auto" w:fill="8496B0" w:themeFill="text2" w:themeFillTint="99"/>
          </w:tcPr>
          <w:p w14:paraId="64E66F19" w14:textId="77777777" w:rsidR="00F66AF8" w:rsidRPr="003202EC" w:rsidRDefault="00F66AF8" w:rsidP="005A3610">
            <w:pPr>
              <w:rPr>
                <w:rFonts w:eastAsiaTheme="minorEastAsia" w:cstheme="minorHAnsi"/>
                <w:b/>
                <w:lang w:eastAsia="en-GB"/>
              </w:rPr>
            </w:pPr>
            <w:r w:rsidRPr="003202EC">
              <w:rPr>
                <w:rFonts w:eastAsiaTheme="minorEastAsia" w:cstheme="minorHAnsi"/>
                <w:b/>
                <w:lang w:eastAsia="en-GB"/>
              </w:rPr>
              <w:t>Target Date</w:t>
            </w:r>
          </w:p>
        </w:tc>
        <w:tc>
          <w:tcPr>
            <w:tcW w:w="2480" w:type="dxa"/>
            <w:shd w:val="clear" w:color="auto" w:fill="8496B0" w:themeFill="text2" w:themeFillTint="99"/>
          </w:tcPr>
          <w:p w14:paraId="7740F3EF" w14:textId="77777777" w:rsidR="00F66AF8" w:rsidRPr="003202EC" w:rsidRDefault="00F66AF8" w:rsidP="005A3610">
            <w:pPr>
              <w:rPr>
                <w:rFonts w:eastAsiaTheme="minorEastAsia" w:cstheme="minorHAnsi"/>
                <w:b/>
                <w:lang w:eastAsia="en-GB"/>
              </w:rPr>
            </w:pPr>
            <w:r w:rsidRPr="003202EC">
              <w:rPr>
                <w:rFonts w:eastAsiaTheme="minorEastAsia" w:cstheme="minorHAnsi"/>
                <w:b/>
                <w:lang w:eastAsia="en-GB"/>
              </w:rPr>
              <w:t>Measure</w:t>
            </w:r>
          </w:p>
        </w:tc>
        <w:tc>
          <w:tcPr>
            <w:tcW w:w="2101" w:type="dxa"/>
            <w:shd w:val="clear" w:color="auto" w:fill="8496B0" w:themeFill="text2" w:themeFillTint="99"/>
          </w:tcPr>
          <w:p w14:paraId="11DB2092" w14:textId="77777777" w:rsidR="00F66AF8" w:rsidRPr="003202EC" w:rsidRDefault="00F66AF8" w:rsidP="005A3610">
            <w:pPr>
              <w:rPr>
                <w:rFonts w:eastAsiaTheme="minorEastAsia" w:cstheme="minorHAnsi"/>
                <w:b/>
                <w:lang w:eastAsia="en-GB"/>
              </w:rPr>
            </w:pPr>
            <w:r w:rsidRPr="003202EC">
              <w:rPr>
                <w:rFonts w:eastAsiaTheme="minorEastAsia" w:cstheme="minorHAnsi"/>
                <w:b/>
                <w:lang w:eastAsia="en-GB"/>
              </w:rPr>
              <w:t>Outcomes</w:t>
            </w:r>
          </w:p>
        </w:tc>
        <w:tc>
          <w:tcPr>
            <w:tcW w:w="1965" w:type="dxa"/>
            <w:shd w:val="clear" w:color="auto" w:fill="8496B0" w:themeFill="text2" w:themeFillTint="99"/>
          </w:tcPr>
          <w:p w14:paraId="7A8FAA3E" w14:textId="60CA1B46" w:rsidR="00F66AF8" w:rsidRPr="003202EC" w:rsidRDefault="00F66AF8" w:rsidP="005A3610">
            <w:pPr>
              <w:rPr>
                <w:rFonts w:eastAsiaTheme="minorEastAsia" w:cstheme="minorHAnsi"/>
                <w:b/>
                <w:lang w:eastAsia="en-GB"/>
              </w:rPr>
            </w:pPr>
            <w:r>
              <w:rPr>
                <w:rFonts w:eastAsiaTheme="minorEastAsia" w:cstheme="minorHAnsi"/>
                <w:b/>
                <w:lang w:eastAsia="en-GB"/>
              </w:rPr>
              <w:t>Update</w:t>
            </w:r>
          </w:p>
        </w:tc>
      </w:tr>
      <w:tr w:rsidR="002C1B05" w:rsidRPr="003202EC" w14:paraId="62414CBE" w14:textId="7482FA24" w:rsidTr="00FB4022">
        <w:tc>
          <w:tcPr>
            <w:tcW w:w="15388" w:type="dxa"/>
            <w:gridSpan w:val="7"/>
            <w:shd w:val="clear" w:color="auto" w:fill="D5DCE4" w:themeFill="text2" w:themeFillTint="33"/>
          </w:tcPr>
          <w:p w14:paraId="5FC32D63" w14:textId="7B64F304" w:rsidR="002C1B05" w:rsidRPr="003202EC" w:rsidRDefault="002C1B05" w:rsidP="005A3610">
            <w:pPr>
              <w:rPr>
                <w:rFonts w:eastAsiaTheme="minorEastAsia" w:cstheme="minorHAnsi"/>
                <w:b/>
                <w:lang w:eastAsia="en-GB"/>
              </w:rPr>
            </w:pPr>
            <w:r w:rsidRPr="003202EC">
              <w:rPr>
                <w:rFonts w:eastAsiaTheme="minorEastAsia" w:cstheme="minorHAnsi"/>
                <w:b/>
                <w:lang w:eastAsia="en-GB"/>
              </w:rPr>
              <w:t>2. Governance</w:t>
            </w:r>
          </w:p>
        </w:tc>
      </w:tr>
      <w:tr w:rsidR="00F66AF8" w:rsidRPr="003202EC" w14:paraId="3CD1131B" w14:textId="5DB127F9" w:rsidTr="00F66AF8">
        <w:tc>
          <w:tcPr>
            <w:tcW w:w="2937" w:type="dxa"/>
            <w:shd w:val="clear" w:color="auto" w:fill="FFFFFF" w:themeFill="background1"/>
          </w:tcPr>
          <w:p w14:paraId="7E29F5AD" w14:textId="77777777" w:rsidR="00F66AF8" w:rsidRPr="003202EC" w:rsidRDefault="00F66AF8" w:rsidP="005A3610">
            <w:pPr>
              <w:rPr>
                <w:rFonts w:eastAsiaTheme="minorEastAsia" w:cstheme="minorHAnsi"/>
                <w:lang w:eastAsia="en-GB"/>
              </w:rPr>
            </w:pPr>
            <w:r w:rsidRPr="003202EC">
              <w:rPr>
                <w:rFonts w:eastAsiaTheme="minorEastAsia" w:cstheme="minorHAnsi"/>
                <w:lang w:eastAsia="en-GB"/>
              </w:rPr>
              <w:t>2.1 All partners to agree Terms of Reference</w:t>
            </w:r>
          </w:p>
          <w:p w14:paraId="2AC2FA31" w14:textId="77777777" w:rsidR="00F66AF8" w:rsidRPr="003202EC" w:rsidRDefault="00F66AF8" w:rsidP="005A3610">
            <w:pPr>
              <w:rPr>
                <w:rFonts w:eastAsiaTheme="minorEastAsia" w:cstheme="minorHAnsi"/>
                <w:lang w:eastAsia="en-GB"/>
              </w:rPr>
            </w:pPr>
          </w:p>
          <w:p w14:paraId="1504E586" w14:textId="77777777" w:rsidR="00F66AF8" w:rsidRPr="003202EC" w:rsidRDefault="00F66AF8" w:rsidP="005A3610">
            <w:pPr>
              <w:rPr>
                <w:rFonts w:eastAsiaTheme="minorEastAsia" w:cstheme="minorHAnsi"/>
                <w:lang w:eastAsia="en-GB"/>
              </w:rPr>
            </w:pPr>
          </w:p>
        </w:tc>
        <w:tc>
          <w:tcPr>
            <w:tcW w:w="1622" w:type="dxa"/>
            <w:shd w:val="clear" w:color="auto" w:fill="FFFFFF" w:themeFill="background1"/>
          </w:tcPr>
          <w:p w14:paraId="77E5F03C" w14:textId="77777777" w:rsidR="00F66AF8" w:rsidRPr="003202EC" w:rsidRDefault="00F66AF8" w:rsidP="005A3610">
            <w:pPr>
              <w:rPr>
                <w:rFonts w:eastAsiaTheme="minorEastAsia" w:cstheme="minorHAnsi"/>
                <w:lang w:eastAsia="en-GB"/>
              </w:rPr>
            </w:pPr>
            <w:r w:rsidRPr="003202EC">
              <w:rPr>
                <w:rFonts w:eastAsiaTheme="minorEastAsia" w:cstheme="minorHAnsi"/>
                <w:lang w:eastAsia="en-GB"/>
              </w:rPr>
              <w:t>ELW</w:t>
            </w:r>
          </w:p>
        </w:tc>
        <w:tc>
          <w:tcPr>
            <w:tcW w:w="2818" w:type="dxa"/>
            <w:shd w:val="clear" w:color="auto" w:fill="FFFFFF" w:themeFill="background1"/>
          </w:tcPr>
          <w:p w14:paraId="4B3E3498" w14:textId="77777777" w:rsidR="00F66AF8" w:rsidRPr="003202EC" w:rsidRDefault="00F66AF8" w:rsidP="005A3610">
            <w:pPr>
              <w:rPr>
                <w:rFonts w:eastAsiaTheme="minorEastAsia" w:cstheme="minorHAnsi"/>
                <w:lang w:eastAsia="en-GB"/>
              </w:rPr>
            </w:pPr>
            <w:r w:rsidRPr="003202EC">
              <w:rPr>
                <w:rFonts w:eastAsiaTheme="minorEastAsia" w:cstheme="minorHAnsi"/>
                <w:lang w:eastAsia="en-GB"/>
              </w:rPr>
              <w:t>Risk of not all partners engaging with LEP</w:t>
            </w:r>
          </w:p>
          <w:p w14:paraId="2C747C5E" w14:textId="77777777" w:rsidR="00F66AF8" w:rsidRPr="003202EC" w:rsidRDefault="00F66AF8" w:rsidP="005A3610">
            <w:pPr>
              <w:rPr>
                <w:rFonts w:eastAsiaTheme="minorEastAsia" w:cstheme="minorHAnsi"/>
                <w:lang w:eastAsia="en-GB"/>
              </w:rPr>
            </w:pPr>
          </w:p>
        </w:tc>
        <w:tc>
          <w:tcPr>
            <w:tcW w:w="1465" w:type="dxa"/>
            <w:shd w:val="clear" w:color="auto" w:fill="FFFFFF" w:themeFill="background1"/>
          </w:tcPr>
          <w:p w14:paraId="0BD3F120" w14:textId="77777777" w:rsidR="00F66AF8" w:rsidRPr="003202EC" w:rsidRDefault="00F66AF8" w:rsidP="005A3610">
            <w:pPr>
              <w:rPr>
                <w:rFonts w:eastAsiaTheme="minorEastAsia" w:cstheme="minorHAnsi"/>
                <w:lang w:eastAsia="en-GB"/>
              </w:rPr>
            </w:pPr>
            <w:r w:rsidRPr="003202EC">
              <w:rPr>
                <w:rFonts w:eastAsiaTheme="minorEastAsia" w:cstheme="minorHAnsi"/>
                <w:lang w:eastAsia="en-GB"/>
              </w:rPr>
              <w:t>Summer 2021</w:t>
            </w:r>
          </w:p>
          <w:p w14:paraId="5CD61D55" w14:textId="77777777" w:rsidR="00F66AF8" w:rsidRPr="003202EC" w:rsidRDefault="00F66AF8" w:rsidP="005A3610">
            <w:pPr>
              <w:rPr>
                <w:rFonts w:eastAsiaTheme="minorEastAsia" w:cstheme="minorHAnsi"/>
                <w:lang w:eastAsia="en-GB"/>
              </w:rPr>
            </w:pPr>
          </w:p>
        </w:tc>
        <w:tc>
          <w:tcPr>
            <w:tcW w:w="2480" w:type="dxa"/>
            <w:vMerge w:val="restart"/>
            <w:shd w:val="clear" w:color="auto" w:fill="FFFFFF" w:themeFill="background1"/>
          </w:tcPr>
          <w:p w14:paraId="1D303560" w14:textId="382D2705" w:rsidR="00F66AF8" w:rsidRPr="003202EC" w:rsidRDefault="00F66AF8" w:rsidP="005A3610">
            <w:pPr>
              <w:rPr>
                <w:rFonts w:eastAsiaTheme="minorEastAsia" w:cstheme="minorHAnsi"/>
                <w:lang w:eastAsia="en-GB"/>
              </w:rPr>
            </w:pPr>
            <w:r w:rsidRPr="003202EC">
              <w:rPr>
                <w:rFonts w:eastAsiaTheme="minorEastAsia" w:cstheme="minorHAnsi"/>
                <w:lang w:eastAsia="en-GB"/>
              </w:rPr>
              <w:t>Updated and agreed T</w:t>
            </w:r>
            <w:r w:rsidR="001B79F6">
              <w:rPr>
                <w:rFonts w:eastAsiaTheme="minorEastAsia" w:cstheme="minorHAnsi"/>
                <w:lang w:eastAsia="en-GB"/>
              </w:rPr>
              <w:t xml:space="preserve">erms </w:t>
            </w:r>
            <w:r w:rsidRPr="003202EC">
              <w:rPr>
                <w:rFonts w:eastAsiaTheme="minorEastAsia" w:cstheme="minorHAnsi"/>
                <w:lang w:eastAsia="en-GB"/>
              </w:rPr>
              <w:t>of</w:t>
            </w:r>
            <w:r w:rsidR="001B79F6">
              <w:rPr>
                <w:rFonts w:eastAsiaTheme="minorEastAsia" w:cstheme="minorHAnsi"/>
                <w:lang w:eastAsia="en-GB"/>
              </w:rPr>
              <w:t xml:space="preserve"> </w:t>
            </w:r>
            <w:r w:rsidRPr="003202EC">
              <w:rPr>
                <w:rFonts w:eastAsiaTheme="minorEastAsia" w:cstheme="minorHAnsi"/>
                <w:lang w:eastAsia="en-GB"/>
              </w:rPr>
              <w:t>R</w:t>
            </w:r>
            <w:r w:rsidR="001B79F6">
              <w:rPr>
                <w:rFonts w:eastAsiaTheme="minorEastAsia" w:cstheme="minorHAnsi"/>
                <w:lang w:eastAsia="en-GB"/>
              </w:rPr>
              <w:t>eference</w:t>
            </w:r>
          </w:p>
          <w:p w14:paraId="5D7C6224" w14:textId="77777777" w:rsidR="00F66AF8" w:rsidRPr="003202EC" w:rsidRDefault="00F66AF8" w:rsidP="005A3610">
            <w:pPr>
              <w:rPr>
                <w:rFonts w:eastAsiaTheme="minorEastAsia" w:cstheme="minorHAnsi"/>
                <w:lang w:eastAsia="en-GB"/>
              </w:rPr>
            </w:pPr>
          </w:p>
          <w:p w14:paraId="07CDD6BF" w14:textId="77777777" w:rsidR="00F66AF8" w:rsidRPr="003202EC" w:rsidRDefault="00F66AF8" w:rsidP="005A3610">
            <w:pPr>
              <w:rPr>
                <w:rFonts w:eastAsiaTheme="minorEastAsia" w:cstheme="minorHAnsi"/>
                <w:lang w:eastAsia="en-GB"/>
              </w:rPr>
            </w:pPr>
            <w:r w:rsidRPr="003202EC">
              <w:rPr>
                <w:rFonts w:eastAsiaTheme="minorEastAsia" w:cstheme="minorHAnsi"/>
                <w:lang w:eastAsia="en-GB"/>
              </w:rPr>
              <w:t>Procurement Framework Established</w:t>
            </w:r>
          </w:p>
          <w:p w14:paraId="7EB424CA" w14:textId="77777777" w:rsidR="00F66AF8" w:rsidRPr="003202EC" w:rsidRDefault="00F66AF8" w:rsidP="005A3610">
            <w:pPr>
              <w:rPr>
                <w:rFonts w:eastAsiaTheme="minorEastAsia" w:cstheme="minorHAnsi"/>
                <w:lang w:eastAsia="en-GB"/>
              </w:rPr>
            </w:pPr>
          </w:p>
          <w:p w14:paraId="5FF45D8E" w14:textId="77777777" w:rsidR="00F66AF8" w:rsidRPr="003202EC" w:rsidRDefault="00F66AF8" w:rsidP="005A3610">
            <w:pPr>
              <w:rPr>
                <w:rFonts w:eastAsiaTheme="minorEastAsia" w:cstheme="minorHAnsi"/>
                <w:lang w:eastAsia="en-GB"/>
              </w:rPr>
            </w:pPr>
            <w:r w:rsidRPr="003202EC">
              <w:rPr>
                <w:rFonts w:eastAsiaTheme="minorEastAsia" w:cstheme="minorHAnsi"/>
                <w:lang w:eastAsia="en-GB"/>
              </w:rPr>
              <w:t>Commissioning Protocol agreed for future services (including next phase of NOLB)</w:t>
            </w:r>
          </w:p>
          <w:p w14:paraId="3CB5FA4F" w14:textId="77777777" w:rsidR="00F66AF8" w:rsidRPr="003202EC" w:rsidRDefault="00F66AF8" w:rsidP="005A3610">
            <w:pPr>
              <w:rPr>
                <w:rFonts w:eastAsiaTheme="minorEastAsia" w:cstheme="minorHAnsi"/>
                <w:lang w:eastAsia="en-GB"/>
              </w:rPr>
            </w:pPr>
          </w:p>
          <w:p w14:paraId="2C508DDB" w14:textId="2B20B2AD" w:rsidR="00F66AF8" w:rsidRPr="003202EC" w:rsidRDefault="00F66AF8" w:rsidP="005A3610">
            <w:pPr>
              <w:rPr>
                <w:rFonts w:eastAsiaTheme="minorEastAsia" w:cstheme="minorHAnsi"/>
                <w:lang w:eastAsia="en-GB"/>
              </w:rPr>
            </w:pPr>
          </w:p>
        </w:tc>
        <w:tc>
          <w:tcPr>
            <w:tcW w:w="2101" w:type="dxa"/>
            <w:vMerge w:val="restart"/>
            <w:shd w:val="clear" w:color="auto" w:fill="FFFFFF" w:themeFill="background1"/>
          </w:tcPr>
          <w:p w14:paraId="295EC647" w14:textId="77777777" w:rsidR="00F66AF8" w:rsidRPr="003202EC" w:rsidRDefault="00F66AF8" w:rsidP="005A3610">
            <w:pPr>
              <w:rPr>
                <w:rFonts w:eastAsiaTheme="minorEastAsia" w:cstheme="minorHAnsi"/>
                <w:lang w:eastAsia="en-GB"/>
              </w:rPr>
            </w:pPr>
            <w:r w:rsidRPr="003202EC">
              <w:rPr>
                <w:rFonts w:eastAsiaTheme="minorEastAsia" w:cstheme="minorHAnsi"/>
                <w:lang w:eastAsia="en-GB"/>
              </w:rPr>
              <w:t>Strong attendance at meetings</w:t>
            </w:r>
          </w:p>
          <w:p w14:paraId="33E962B7" w14:textId="77777777" w:rsidR="00F66AF8" w:rsidRPr="003202EC" w:rsidRDefault="00F66AF8" w:rsidP="005A3610">
            <w:pPr>
              <w:rPr>
                <w:rFonts w:eastAsiaTheme="minorEastAsia" w:cstheme="minorHAnsi"/>
                <w:lang w:eastAsia="en-GB"/>
              </w:rPr>
            </w:pPr>
            <w:r w:rsidRPr="003202EC">
              <w:rPr>
                <w:rFonts w:eastAsiaTheme="minorEastAsia" w:cstheme="minorHAnsi"/>
                <w:lang w:eastAsia="en-GB"/>
              </w:rPr>
              <w:t>Input from all members at meetings</w:t>
            </w:r>
          </w:p>
          <w:p w14:paraId="1B7CE6EA" w14:textId="77777777" w:rsidR="00F66AF8" w:rsidRPr="003202EC" w:rsidRDefault="00F66AF8" w:rsidP="005A3610">
            <w:pPr>
              <w:rPr>
                <w:rFonts w:eastAsiaTheme="minorEastAsia" w:cstheme="minorHAnsi"/>
                <w:lang w:eastAsia="en-GB"/>
              </w:rPr>
            </w:pPr>
          </w:p>
          <w:p w14:paraId="21B37015" w14:textId="77777777" w:rsidR="00F66AF8" w:rsidRPr="003202EC" w:rsidRDefault="00F66AF8" w:rsidP="005A3610">
            <w:pPr>
              <w:rPr>
                <w:rFonts w:eastAsiaTheme="minorEastAsia" w:cstheme="minorHAnsi"/>
                <w:lang w:eastAsia="en-GB"/>
              </w:rPr>
            </w:pPr>
            <w:r w:rsidRPr="003202EC">
              <w:rPr>
                <w:rFonts w:eastAsiaTheme="minorEastAsia" w:cstheme="minorHAnsi"/>
                <w:lang w:eastAsia="en-GB"/>
              </w:rPr>
              <w:t>Meaningful outcomes from meetings</w:t>
            </w:r>
          </w:p>
          <w:p w14:paraId="7BDF9DA2" w14:textId="77777777" w:rsidR="00F66AF8" w:rsidRPr="003202EC" w:rsidRDefault="00F66AF8" w:rsidP="005A3610">
            <w:pPr>
              <w:rPr>
                <w:rFonts w:eastAsiaTheme="minorEastAsia" w:cstheme="minorHAnsi"/>
                <w:lang w:eastAsia="en-GB"/>
              </w:rPr>
            </w:pPr>
          </w:p>
          <w:p w14:paraId="4CAF3F0B" w14:textId="77777777" w:rsidR="00F66AF8" w:rsidRPr="003202EC" w:rsidRDefault="00F66AF8" w:rsidP="005A3610">
            <w:pPr>
              <w:rPr>
                <w:rFonts w:eastAsiaTheme="minorEastAsia" w:cstheme="minorHAnsi"/>
                <w:lang w:eastAsia="en-GB"/>
              </w:rPr>
            </w:pPr>
            <w:r w:rsidRPr="003202EC">
              <w:rPr>
                <w:rFonts w:eastAsiaTheme="minorEastAsia" w:cstheme="minorHAnsi"/>
                <w:lang w:eastAsia="en-GB"/>
              </w:rPr>
              <w:t>Increase profile of LEP within partner organisations and stakeholders</w:t>
            </w:r>
          </w:p>
          <w:p w14:paraId="7A12781D" w14:textId="77777777" w:rsidR="00F66AF8" w:rsidRPr="003202EC" w:rsidRDefault="00F66AF8" w:rsidP="005A3610">
            <w:pPr>
              <w:rPr>
                <w:rFonts w:eastAsiaTheme="minorEastAsia" w:cstheme="minorHAnsi"/>
                <w:lang w:eastAsia="en-GB"/>
              </w:rPr>
            </w:pPr>
          </w:p>
          <w:p w14:paraId="3196D8B0" w14:textId="77777777" w:rsidR="00F66AF8" w:rsidRPr="003202EC" w:rsidRDefault="00F66AF8" w:rsidP="005A3610">
            <w:pPr>
              <w:rPr>
                <w:rFonts w:eastAsiaTheme="minorEastAsia" w:cstheme="minorHAnsi"/>
                <w:lang w:eastAsia="en-GB"/>
              </w:rPr>
            </w:pPr>
            <w:r w:rsidRPr="003202EC">
              <w:rPr>
                <w:rFonts w:eastAsiaTheme="minorEastAsia" w:cstheme="minorHAnsi"/>
                <w:lang w:eastAsia="en-GB"/>
              </w:rPr>
              <w:t>Commissioning and Procurement Framework established and being utilised</w:t>
            </w:r>
          </w:p>
          <w:p w14:paraId="03039E00" w14:textId="77777777" w:rsidR="00F66AF8" w:rsidRPr="003202EC" w:rsidRDefault="00F66AF8" w:rsidP="005A3610">
            <w:pPr>
              <w:rPr>
                <w:rFonts w:eastAsiaTheme="minorEastAsia" w:cstheme="minorHAnsi"/>
                <w:lang w:eastAsia="en-GB"/>
              </w:rPr>
            </w:pPr>
          </w:p>
        </w:tc>
        <w:tc>
          <w:tcPr>
            <w:tcW w:w="1965" w:type="dxa"/>
            <w:shd w:val="clear" w:color="auto" w:fill="FFFFFF" w:themeFill="background1"/>
          </w:tcPr>
          <w:p w14:paraId="705762B5" w14:textId="35268560" w:rsidR="00F66AF8" w:rsidRPr="003202EC" w:rsidRDefault="00F66AF8" w:rsidP="005A3610">
            <w:pPr>
              <w:rPr>
                <w:rFonts w:eastAsiaTheme="minorEastAsia" w:cstheme="minorHAnsi"/>
                <w:lang w:eastAsia="en-GB"/>
              </w:rPr>
            </w:pPr>
            <w:r>
              <w:rPr>
                <w:rFonts w:eastAsiaTheme="minorEastAsia" w:cstheme="minorHAnsi"/>
                <w:lang w:eastAsia="en-GB"/>
              </w:rPr>
              <w:t>Complete</w:t>
            </w:r>
          </w:p>
        </w:tc>
      </w:tr>
      <w:tr w:rsidR="00F66AF8" w:rsidRPr="003202EC" w14:paraId="0B61BC4E" w14:textId="63729F21" w:rsidTr="00F66AF8">
        <w:tc>
          <w:tcPr>
            <w:tcW w:w="2937" w:type="dxa"/>
            <w:shd w:val="clear" w:color="auto" w:fill="FFFFFF" w:themeFill="background1"/>
          </w:tcPr>
          <w:p w14:paraId="3BD6D9FD" w14:textId="77777777" w:rsidR="00F66AF8" w:rsidRPr="003202EC" w:rsidRDefault="00F66AF8" w:rsidP="005A3610">
            <w:pPr>
              <w:rPr>
                <w:rFonts w:eastAsiaTheme="minorEastAsia" w:cstheme="minorHAnsi"/>
                <w:lang w:eastAsia="en-GB"/>
              </w:rPr>
            </w:pPr>
            <w:r w:rsidRPr="003202EC">
              <w:rPr>
                <w:rFonts w:eastAsiaTheme="minorEastAsia" w:cstheme="minorHAnsi"/>
                <w:lang w:eastAsia="en-GB"/>
              </w:rPr>
              <w:t>2.2 All LEP Members understand roles and responsibilities of LEP membership</w:t>
            </w:r>
          </w:p>
        </w:tc>
        <w:tc>
          <w:tcPr>
            <w:tcW w:w="1622" w:type="dxa"/>
            <w:shd w:val="clear" w:color="auto" w:fill="FFFFFF" w:themeFill="background1"/>
          </w:tcPr>
          <w:p w14:paraId="3C758DF6" w14:textId="77777777" w:rsidR="00F66AF8" w:rsidRPr="003202EC" w:rsidRDefault="00F66AF8" w:rsidP="005A3610">
            <w:pPr>
              <w:rPr>
                <w:rFonts w:eastAsiaTheme="minorEastAsia" w:cstheme="minorHAnsi"/>
                <w:lang w:eastAsia="en-GB"/>
              </w:rPr>
            </w:pPr>
            <w:r w:rsidRPr="003202EC">
              <w:rPr>
                <w:rFonts w:eastAsiaTheme="minorEastAsia" w:cstheme="minorHAnsi"/>
                <w:lang w:eastAsia="en-GB"/>
              </w:rPr>
              <w:t>All</w:t>
            </w:r>
          </w:p>
        </w:tc>
        <w:tc>
          <w:tcPr>
            <w:tcW w:w="2818" w:type="dxa"/>
            <w:shd w:val="clear" w:color="auto" w:fill="FFFFFF" w:themeFill="background1"/>
          </w:tcPr>
          <w:p w14:paraId="04D3E20C" w14:textId="77777777" w:rsidR="00F66AF8" w:rsidRPr="003202EC" w:rsidRDefault="00F66AF8" w:rsidP="005A3610">
            <w:pPr>
              <w:rPr>
                <w:rFonts w:eastAsiaTheme="minorEastAsia" w:cstheme="minorHAnsi"/>
                <w:lang w:eastAsia="en-GB"/>
              </w:rPr>
            </w:pPr>
            <w:r w:rsidRPr="003202EC">
              <w:rPr>
                <w:rFonts w:eastAsiaTheme="minorEastAsia" w:cstheme="minorHAnsi"/>
                <w:lang w:eastAsia="en-GB"/>
              </w:rPr>
              <w:t>Risk of not all partners being active members of LEP</w:t>
            </w:r>
          </w:p>
        </w:tc>
        <w:tc>
          <w:tcPr>
            <w:tcW w:w="1465" w:type="dxa"/>
            <w:shd w:val="clear" w:color="auto" w:fill="FFFFFF" w:themeFill="background1"/>
          </w:tcPr>
          <w:p w14:paraId="4F93AB5E" w14:textId="77777777" w:rsidR="00F66AF8" w:rsidRPr="003202EC" w:rsidRDefault="00F66AF8" w:rsidP="005A3610">
            <w:pPr>
              <w:rPr>
                <w:rFonts w:eastAsiaTheme="minorEastAsia" w:cstheme="minorHAnsi"/>
                <w:lang w:eastAsia="en-GB"/>
              </w:rPr>
            </w:pPr>
            <w:r w:rsidRPr="003202EC">
              <w:rPr>
                <w:rFonts w:eastAsiaTheme="minorEastAsia" w:cstheme="minorHAnsi"/>
                <w:lang w:eastAsia="en-GB"/>
              </w:rPr>
              <w:t>Summer 2021</w:t>
            </w:r>
          </w:p>
        </w:tc>
        <w:tc>
          <w:tcPr>
            <w:tcW w:w="2480" w:type="dxa"/>
            <w:vMerge/>
            <w:shd w:val="clear" w:color="auto" w:fill="FFFFFF" w:themeFill="background1"/>
          </w:tcPr>
          <w:p w14:paraId="6F221A26" w14:textId="77777777" w:rsidR="00F66AF8" w:rsidRPr="003202EC" w:rsidRDefault="00F66AF8" w:rsidP="005A3610">
            <w:pPr>
              <w:rPr>
                <w:rFonts w:eastAsiaTheme="minorEastAsia" w:cstheme="minorHAnsi"/>
                <w:lang w:eastAsia="en-GB"/>
              </w:rPr>
            </w:pPr>
          </w:p>
        </w:tc>
        <w:tc>
          <w:tcPr>
            <w:tcW w:w="2101" w:type="dxa"/>
            <w:vMerge/>
            <w:shd w:val="clear" w:color="auto" w:fill="FFFFFF" w:themeFill="background1"/>
          </w:tcPr>
          <w:p w14:paraId="0A521E51" w14:textId="77777777" w:rsidR="00F66AF8" w:rsidRPr="003202EC" w:rsidRDefault="00F66AF8" w:rsidP="005A3610">
            <w:pPr>
              <w:rPr>
                <w:rFonts w:eastAsiaTheme="minorEastAsia" w:cstheme="minorHAnsi"/>
                <w:lang w:eastAsia="en-GB"/>
              </w:rPr>
            </w:pPr>
          </w:p>
        </w:tc>
        <w:tc>
          <w:tcPr>
            <w:tcW w:w="1965" w:type="dxa"/>
            <w:shd w:val="clear" w:color="auto" w:fill="FFFFFF" w:themeFill="background1"/>
          </w:tcPr>
          <w:p w14:paraId="3F4FAC0D" w14:textId="585DB285" w:rsidR="00F66AF8" w:rsidRPr="003202EC" w:rsidRDefault="00F66AF8" w:rsidP="005A3610">
            <w:pPr>
              <w:rPr>
                <w:rFonts w:eastAsiaTheme="minorEastAsia" w:cstheme="minorHAnsi"/>
                <w:lang w:eastAsia="en-GB"/>
              </w:rPr>
            </w:pPr>
            <w:r>
              <w:rPr>
                <w:rFonts w:eastAsiaTheme="minorEastAsia" w:cstheme="minorHAnsi"/>
                <w:lang w:eastAsia="en-GB"/>
              </w:rPr>
              <w:t>Complete</w:t>
            </w:r>
          </w:p>
        </w:tc>
      </w:tr>
      <w:tr w:rsidR="00F66AF8" w:rsidRPr="003202EC" w14:paraId="61E292CF" w14:textId="6E883A3F" w:rsidTr="00F66AF8">
        <w:tc>
          <w:tcPr>
            <w:tcW w:w="2937" w:type="dxa"/>
            <w:shd w:val="clear" w:color="auto" w:fill="FFFFFF" w:themeFill="background1"/>
          </w:tcPr>
          <w:p w14:paraId="3F81BCA0" w14:textId="77777777" w:rsidR="00F66AF8" w:rsidRPr="003202EC" w:rsidRDefault="00F66AF8" w:rsidP="005A3610">
            <w:pPr>
              <w:rPr>
                <w:rFonts w:eastAsiaTheme="minorEastAsia" w:cstheme="minorHAnsi"/>
                <w:lang w:eastAsia="en-GB"/>
              </w:rPr>
            </w:pPr>
            <w:r w:rsidRPr="003202EC">
              <w:rPr>
                <w:rFonts w:eastAsiaTheme="minorEastAsia" w:cstheme="minorHAnsi"/>
                <w:lang w:eastAsia="en-GB"/>
              </w:rPr>
              <w:t>2.3 Commissioning – establish a clear framework/protocol for future delivery of employability in East Lothian</w:t>
            </w:r>
          </w:p>
          <w:p w14:paraId="6F2E1A1E" w14:textId="77777777" w:rsidR="00F66AF8" w:rsidRPr="003202EC" w:rsidRDefault="00F66AF8" w:rsidP="005A3610">
            <w:pPr>
              <w:rPr>
                <w:rFonts w:eastAsiaTheme="minorEastAsia" w:cstheme="minorHAnsi"/>
                <w:lang w:eastAsia="en-GB"/>
              </w:rPr>
            </w:pPr>
          </w:p>
        </w:tc>
        <w:tc>
          <w:tcPr>
            <w:tcW w:w="1622" w:type="dxa"/>
            <w:shd w:val="clear" w:color="auto" w:fill="auto"/>
          </w:tcPr>
          <w:p w14:paraId="56ACE27D" w14:textId="77777777" w:rsidR="00F66AF8" w:rsidRPr="003202EC" w:rsidRDefault="00F66AF8" w:rsidP="005A3610">
            <w:pPr>
              <w:rPr>
                <w:rFonts w:eastAsiaTheme="minorEastAsia" w:cstheme="minorHAnsi"/>
                <w:lang w:eastAsia="en-GB"/>
              </w:rPr>
            </w:pPr>
            <w:r w:rsidRPr="003202EC">
              <w:rPr>
                <w:rFonts w:eastAsiaTheme="minorEastAsia" w:cstheme="minorHAnsi"/>
                <w:lang w:eastAsia="en-GB"/>
              </w:rPr>
              <w:t>ELW/All</w:t>
            </w:r>
          </w:p>
        </w:tc>
        <w:tc>
          <w:tcPr>
            <w:tcW w:w="2818" w:type="dxa"/>
            <w:shd w:val="clear" w:color="auto" w:fill="auto"/>
          </w:tcPr>
          <w:p w14:paraId="4179BD56" w14:textId="77777777" w:rsidR="00F66AF8" w:rsidRPr="003202EC" w:rsidRDefault="00F66AF8" w:rsidP="005A3610">
            <w:pPr>
              <w:rPr>
                <w:rFonts w:eastAsiaTheme="minorEastAsia" w:cstheme="minorHAnsi"/>
                <w:lang w:eastAsia="en-GB"/>
              </w:rPr>
            </w:pPr>
            <w:r w:rsidRPr="003202EC">
              <w:rPr>
                <w:rFonts w:eastAsiaTheme="minorEastAsia" w:cstheme="minorHAnsi"/>
                <w:bCs/>
                <w:lang w:eastAsia="en-GB"/>
              </w:rPr>
              <w:t>Requires input from all partners and understanding of local need</w:t>
            </w:r>
          </w:p>
          <w:p w14:paraId="7661639B" w14:textId="77777777" w:rsidR="00F66AF8" w:rsidRPr="003202EC" w:rsidRDefault="00F66AF8" w:rsidP="005A3610">
            <w:pPr>
              <w:pStyle w:val="CommentText"/>
              <w:rPr>
                <w:rFonts w:eastAsiaTheme="minorEastAsia" w:cstheme="minorHAnsi"/>
                <w:lang w:eastAsia="en-GB"/>
              </w:rPr>
            </w:pPr>
            <w:r w:rsidRPr="003202EC">
              <w:rPr>
                <w:rFonts w:eastAsiaTheme="minorEastAsia" w:cstheme="minorHAnsi"/>
                <w:lang w:eastAsia="en-GB"/>
              </w:rPr>
              <w:t xml:space="preserve"> </w:t>
            </w:r>
          </w:p>
        </w:tc>
        <w:tc>
          <w:tcPr>
            <w:tcW w:w="1465" w:type="dxa"/>
            <w:shd w:val="clear" w:color="auto" w:fill="auto"/>
          </w:tcPr>
          <w:p w14:paraId="11372992" w14:textId="77777777" w:rsidR="00F66AF8" w:rsidRPr="003202EC" w:rsidRDefault="00F66AF8" w:rsidP="005A3610">
            <w:pPr>
              <w:rPr>
                <w:rFonts w:eastAsiaTheme="minorEastAsia" w:cstheme="minorHAnsi"/>
                <w:b/>
                <w:lang w:eastAsia="en-GB"/>
              </w:rPr>
            </w:pPr>
          </w:p>
          <w:p w14:paraId="0C428E0C" w14:textId="3BF2CCC0" w:rsidR="00F66AF8" w:rsidRPr="003202EC" w:rsidRDefault="00056DD4" w:rsidP="005A3610">
            <w:pPr>
              <w:rPr>
                <w:rFonts w:eastAsiaTheme="minorEastAsia" w:cstheme="minorHAnsi"/>
                <w:lang w:eastAsia="en-GB"/>
              </w:rPr>
            </w:pPr>
            <w:r>
              <w:rPr>
                <w:rFonts w:eastAsiaTheme="minorEastAsia" w:cstheme="minorHAnsi"/>
                <w:lang w:eastAsia="en-GB"/>
              </w:rPr>
              <w:t>Annual</w:t>
            </w:r>
          </w:p>
        </w:tc>
        <w:tc>
          <w:tcPr>
            <w:tcW w:w="2480" w:type="dxa"/>
            <w:vMerge/>
            <w:shd w:val="clear" w:color="auto" w:fill="FFFFFF" w:themeFill="background1"/>
          </w:tcPr>
          <w:p w14:paraId="70502B30" w14:textId="77777777" w:rsidR="00F66AF8" w:rsidRPr="003202EC" w:rsidRDefault="00F66AF8" w:rsidP="005A3610">
            <w:pPr>
              <w:rPr>
                <w:rFonts w:eastAsiaTheme="minorEastAsia" w:cstheme="minorHAnsi"/>
                <w:lang w:eastAsia="en-GB"/>
              </w:rPr>
            </w:pPr>
          </w:p>
        </w:tc>
        <w:tc>
          <w:tcPr>
            <w:tcW w:w="2101" w:type="dxa"/>
            <w:vMerge/>
            <w:shd w:val="clear" w:color="auto" w:fill="FFFFFF" w:themeFill="background1"/>
          </w:tcPr>
          <w:p w14:paraId="4E95BF8E" w14:textId="77777777" w:rsidR="00F66AF8" w:rsidRPr="003202EC" w:rsidRDefault="00F66AF8" w:rsidP="005A3610">
            <w:pPr>
              <w:rPr>
                <w:rFonts w:eastAsiaTheme="minorEastAsia" w:cstheme="minorHAnsi"/>
                <w:lang w:eastAsia="en-GB"/>
              </w:rPr>
            </w:pPr>
          </w:p>
        </w:tc>
        <w:tc>
          <w:tcPr>
            <w:tcW w:w="1965" w:type="dxa"/>
            <w:shd w:val="clear" w:color="auto" w:fill="FFFFFF" w:themeFill="background1"/>
          </w:tcPr>
          <w:p w14:paraId="2382EED9" w14:textId="1178CDAF" w:rsidR="00F66AF8" w:rsidRDefault="00F66AF8" w:rsidP="005A3610">
            <w:pPr>
              <w:rPr>
                <w:rFonts w:eastAsiaTheme="minorEastAsia" w:cstheme="minorHAnsi"/>
                <w:lang w:eastAsia="en-GB"/>
              </w:rPr>
            </w:pPr>
          </w:p>
          <w:p w14:paraId="7B2F86AF" w14:textId="3FA69E74" w:rsidR="00806E07" w:rsidRPr="003202EC" w:rsidRDefault="00806E07" w:rsidP="005A3610">
            <w:pPr>
              <w:rPr>
                <w:rFonts w:eastAsiaTheme="minorEastAsia" w:cstheme="minorHAnsi"/>
                <w:lang w:eastAsia="en-GB"/>
              </w:rPr>
            </w:pPr>
            <w:r>
              <w:rPr>
                <w:rFonts w:eastAsiaTheme="minorEastAsia" w:cstheme="minorHAnsi"/>
                <w:lang w:eastAsia="en-GB"/>
              </w:rPr>
              <w:t>Reviewed annual</w:t>
            </w:r>
          </w:p>
        </w:tc>
      </w:tr>
    </w:tbl>
    <w:p w14:paraId="40E016A1" w14:textId="77777777" w:rsidR="00980977" w:rsidRPr="003202EC" w:rsidRDefault="00980977" w:rsidP="00980977">
      <w:pPr>
        <w:rPr>
          <w:rFonts w:eastAsia="Calibri" w:cstheme="minorHAnsi"/>
        </w:rPr>
      </w:pPr>
    </w:p>
    <w:tbl>
      <w:tblPr>
        <w:tblStyle w:val="TableGrid"/>
        <w:tblW w:w="0" w:type="auto"/>
        <w:tblLook w:val="04A0" w:firstRow="1" w:lastRow="0" w:firstColumn="1" w:lastColumn="0" w:noHBand="0" w:noVBand="1"/>
        <w:tblCaption w:val="Improvement Action"/>
        <w:tblDescription w:val="LEP improvement actions for community engagement and participation"/>
      </w:tblPr>
      <w:tblGrid>
        <w:gridCol w:w="2905"/>
        <w:gridCol w:w="1633"/>
        <w:gridCol w:w="2805"/>
        <w:gridCol w:w="1472"/>
        <w:gridCol w:w="2296"/>
        <w:gridCol w:w="2297"/>
        <w:gridCol w:w="1980"/>
      </w:tblGrid>
      <w:tr w:rsidR="00A00658" w:rsidRPr="003202EC" w14:paraId="450A2360" w14:textId="57D3AC28" w:rsidTr="00FB4022">
        <w:trPr>
          <w:tblHeader/>
        </w:trPr>
        <w:tc>
          <w:tcPr>
            <w:tcW w:w="2905" w:type="dxa"/>
            <w:shd w:val="clear" w:color="auto" w:fill="8496B0" w:themeFill="text2" w:themeFillTint="99"/>
          </w:tcPr>
          <w:p w14:paraId="6FD0FB2C" w14:textId="77777777" w:rsidR="00A00658" w:rsidRPr="003202EC" w:rsidRDefault="00A00658" w:rsidP="005A3610">
            <w:pPr>
              <w:rPr>
                <w:rFonts w:eastAsiaTheme="minorEastAsia" w:cstheme="minorHAnsi"/>
                <w:b/>
                <w:lang w:eastAsia="en-GB"/>
              </w:rPr>
            </w:pPr>
            <w:r w:rsidRPr="003202EC">
              <w:rPr>
                <w:rFonts w:eastAsiaTheme="minorEastAsia" w:cstheme="minorHAnsi"/>
                <w:b/>
                <w:lang w:eastAsia="en-GB"/>
              </w:rPr>
              <w:t>Improvement actions</w:t>
            </w:r>
          </w:p>
        </w:tc>
        <w:tc>
          <w:tcPr>
            <w:tcW w:w="1633" w:type="dxa"/>
            <w:shd w:val="clear" w:color="auto" w:fill="8496B0" w:themeFill="text2" w:themeFillTint="99"/>
          </w:tcPr>
          <w:p w14:paraId="3F40BB46" w14:textId="77777777" w:rsidR="00A00658" w:rsidRPr="003202EC" w:rsidRDefault="00A00658" w:rsidP="005A3610">
            <w:pPr>
              <w:rPr>
                <w:rFonts w:eastAsiaTheme="minorEastAsia" w:cstheme="minorHAnsi"/>
                <w:b/>
                <w:lang w:eastAsia="en-GB"/>
              </w:rPr>
            </w:pPr>
            <w:r w:rsidRPr="003202EC">
              <w:rPr>
                <w:rFonts w:eastAsiaTheme="minorEastAsia" w:cstheme="minorHAnsi"/>
                <w:b/>
                <w:lang w:eastAsia="en-GB"/>
              </w:rPr>
              <w:t>Lead</w:t>
            </w:r>
          </w:p>
        </w:tc>
        <w:tc>
          <w:tcPr>
            <w:tcW w:w="2805" w:type="dxa"/>
            <w:shd w:val="clear" w:color="auto" w:fill="8496B0" w:themeFill="text2" w:themeFillTint="99"/>
          </w:tcPr>
          <w:p w14:paraId="315D42AC" w14:textId="77777777" w:rsidR="00A00658" w:rsidRPr="003202EC" w:rsidRDefault="00A00658" w:rsidP="005A3610">
            <w:pPr>
              <w:rPr>
                <w:rFonts w:eastAsiaTheme="minorEastAsia" w:cstheme="minorHAnsi"/>
                <w:b/>
                <w:lang w:eastAsia="en-GB"/>
              </w:rPr>
            </w:pPr>
            <w:r w:rsidRPr="003202EC">
              <w:rPr>
                <w:rFonts w:eastAsiaTheme="minorEastAsia" w:cstheme="minorHAnsi"/>
                <w:b/>
                <w:lang w:eastAsia="en-GB"/>
              </w:rPr>
              <w:t>Implications</w:t>
            </w:r>
          </w:p>
          <w:p w14:paraId="61D39CF2" w14:textId="77777777" w:rsidR="00A00658" w:rsidRPr="003202EC" w:rsidRDefault="00A00658" w:rsidP="005A3610">
            <w:pPr>
              <w:rPr>
                <w:rFonts w:eastAsiaTheme="minorEastAsia" w:cstheme="minorHAnsi"/>
                <w:b/>
                <w:lang w:eastAsia="en-GB"/>
              </w:rPr>
            </w:pPr>
            <w:r w:rsidRPr="003202EC">
              <w:rPr>
                <w:rFonts w:eastAsiaTheme="minorEastAsia" w:cstheme="minorHAnsi"/>
                <w:b/>
                <w:lang w:eastAsia="en-GB"/>
              </w:rPr>
              <w:t>[Risk, Cost, Resource]</w:t>
            </w:r>
          </w:p>
        </w:tc>
        <w:tc>
          <w:tcPr>
            <w:tcW w:w="1472" w:type="dxa"/>
            <w:shd w:val="clear" w:color="auto" w:fill="8496B0" w:themeFill="text2" w:themeFillTint="99"/>
          </w:tcPr>
          <w:p w14:paraId="0E38CF4D" w14:textId="77777777" w:rsidR="00A00658" w:rsidRPr="003202EC" w:rsidRDefault="00A00658" w:rsidP="005A3610">
            <w:pPr>
              <w:rPr>
                <w:rFonts w:eastAsiaTheme="minorEastAsia" w:cstheme="minorHAnsi"/>
                <w:b/>
                <w:lang w:eastAsia="en-GB"/>
              </w:rPr>
            </w:pPr>
            <w:r w:rsidRPr="003202EC">
              <w:rPr>
                <w:rFonts w:eastAsiaTheme="minorEastAsia" w:cstheme="minorHAnsi"/>
                <w:b/>
                <w:lang w:eastAsia="en-GB"/>
              </w:rPr>
              <w:t>Target Date</w:t>
            </w:r>
          </w:p>
        </w:tc>
        <w:tc>
          <w:tcPr>
            <w:tcW w:w="2296" w:type="dxa"/>
            <w:shd w:val="clear" w:color="auto" w:fill="8496B0" w:themeFill="text2" w:themeFillTint="99"/>
          </w:tcPr>
          <w:p w14:paraId="6E7D84E5" w14:textId="77777777" w:rsidR="00A00658" w:rsidRPr="003202EC" w:rsidRDefault="00A00658" w:rsidP="005A3610">
            <w:pPr>
              <w:rPr>
                <w:rFonts w:eastAsiaTheme="minorEastAsia" w:cstheme="minorHAnsi"/>
                <w:b/>
                <w:lang w:eastAsia="en-GB"/>
              </w:rPr>
            </w:pPr>
            <w:r w:rsidRPr="003202EC">
              <w:rPr>
                <w:rFonts w:eastAsiaTheme="minorEastAsia" w:cstheme="minorHAnsi"/>
                <w:b/>
                <w:lang w:eastAsia="en-GB"/>
              </w:rPr>
              <w:t>Measure</w:t>
            </w:r>
          </w:p>
        </w:tc>
        <w:tc>
          <w:tcPr>
            <w:tcW w:w="2297" w:type="dxa"/>
            <w:shd w:val="clear" w:color="auto" w:fill="8496B0" w:themeFill="text2" w:themeFillTint="99"/>
          </w:tcPr>
          <w:p w14:paraId="19B80E52" w14:textId="58346E6F" w:rsidR="00A00658" w:rsidRPr="003202EC" w:rsidRDefault="00A00658" w:rsidP="005A3610">
            <w:pPr>
              <w:rPr>
                <w:rFonts w:eastAsiaTheme="minorEastAsia" w:cstheme="minorHAnsi"/>
                <w:b/>
                <w:lang w:eastAsia="en-GB"/>
              </w:rPr>
            </w:pPr>
            <w:r w:rsidRPr="003202EC">
              <w:rPr>
                <w:rFonts w:eastAsiaTheme="minorEastAsia" w:cstheme="minorHAnsi"/>
                <w:b/>
                <w:lang w:eastAsia="en-GB"/>
              </w:rPr>
              <w:t>Outcomes</w:t>
            </w:r>
          </w:p>
        </w:tc>
        <w:tc>
          <w:tcPr>
            <w:tcW w:w="1980" w:type="dxa"/>
            <w:shd w:val="clear" w:color="auto" w:fill="8496B0" w:themeFill="text2" w:themeFillTint="99"/>
          </w:tcPr>
          <w:p w14:paraId="6E80556B" w14:textId="673AD552" w:rsidR="00A00658" w:rsidRPr="003202EC" w:rsidRDefault="00A00658" w:rsidP="005A3610">
            <w:pPr>
              <w:rPr>
                <w:rFonts w:eastAsiaTheme="minorEastAsia" w:cstheme="minorHAnsi"/>
                <w:b/>
                <w:lang w:eastAsia="en-GB"/>
              </w:rPr>
            </w:pPr>
            <w:r>
              <w:rPr>
                <w:rFonts w:eastAsiaTheme="minorEastAsia" w:cstheme="minorHAnsi"/>
                <w:b/>
                <w:lang w:eastAsia="en-GB"/>
              </w:rPr>
              <w:t>Update</w:t>
            </w:r>
          </w:p>
        </w:tc>
      </w:tr>
      <w:tr w:rsidR="002C1B05" w:rsidRPr="003202EC" w14:paraId="4BD5CFC2" w14:textId="4C59D05F" w:rsidTr="00FB4022">
        <w:tc>
          <w:tcPr>
            <w:tcW w:w="15388" w:type="dxa"/>
            <w:gridSpan w:val="7"/>
            <w:shd w:val="clear" w:color="auto" w:fill="D5DCE4" w:themeFill="text2" w:themeFillTint="33"/>
          </w:tcPr>
          <w:p w14:paraId="2C9BB8EF" w14:textId="07D87FF0" w:rsidR="002C1B05" w:rsidRPr="003202EC" w:rsidRDefault="002C1B05" w:rsidP="002C1B05">
            <w:pPr>
              <w:rPr>
                <w:rFonts w:eastAsiaTheme="minorEastAsia" w:cstheme="minorHAnsi"/>
                <w:b/>
                <w:lang w:eastAsia="en-GB"/>
              </w:rPr>
            </w:pPr>
            <w:r w:rsidRPr="003202EC">
              <w:rPr>
                <w:rFonts w:eastAsiaTheme="minorEastAsia" w:cstheme="minorHAnsi"/>
                <w:b/>
                <w:lang w:eastAsia="en-GB"/>
              </w:rPr>
              <w:t>4. Community Engagement and Participation</w:t>
            </w:r>
          </w:p>
        </w:tc>
      </w:tr>
      <w:tr w:rsidR="002C1B05" w:rsidRPr="003202EC" w14:paraId="0753860B" w14:textId="6D127C4B" w:rsidTr="00FB4022">
        <w:tc>
          <w:tcPr>
            <w:tcW w:w="2905" w:type="dxa"/>
            <w:shd w:val="clear" w:color="auto" w:fill="FFFFFF" w:themeFill="background1"/>
          </w:tcPr>
          <w:p w14:paraId="64901785" w14:textId="77777777" w:rsidR="002C1B05" w:rsidRPr="003202EC" w:rsidRDefault="002C1B05" w:rsidP="005A3610">
            <w:pPr>
              <w:rPr>
                <w:rFonts w:eastAsiaTheme="minorEastAsia" w:cstheme="minorHAnsi"/>
                <w:lang w:eastAsia="en-GB"/>
              </w:rPr>
            </w:pPr>
            <w:r w:rsidRPr="003202EC">
              <w:rPr>
                <w:rFonts w:eastAsiaTheme="minorEastAsia" w:cstheme="minorHAnsi"/>
                <w:lang w:eastAsia="en-GB"/>
              </w:rPr>
              <w:t>4.1 LEP will engage with all stakeholders to ensure services users and those with lived experience are involved in shaping employability in East Lothian</w:t>
            </w:r>
          </w:p>
        </w:tc>
        <w:tc>
          <w:tcPr>
            <w:tcW w:w="1633" w:type="dxa"/>
            <w:shd w:val="clear" w:color="auto" w:fill="auto"/>
          </w:tcPr>
          <w:p w14:paraId="06E3458D" w14:textId="77777777" w:rsidR="002C1B05" w:rsidRPr="003202EC" w:rsidRDefault="002C1B05" w:rsidP="005A3610">
            <w:pPr>
              <w:rPr>
                <w:rFonts w:eastAsiaTheme="minorEastAsia" w:cstheme="minorHAnsi"/>
                <w:lang w:eastAsia="en-GB"/>
              </w:rPr>
            </w:pPr>
          </w:p>
          <w:p w14:paraId="57EFEBD7" w14:textId="77777777" w:rsidR="002C1B05" w:rsidRPr="003202EC" w:rsidRDefault="002C1B05" w:rsidP="005A3610">
            <w:pPr>
              <w:rPr>
                <w:rFonts w:eastAsiaTheme="minorEastAsia" w:cstheme="minorHAnsi"/>
                <w:lang w:eastAsia="en-GB"/>
              </w:rPr>
            </w:pPr>
            <w:r w:rsidRPr="003202EC">
              <w:rPr>
                <w:rFonts w:eastAsiaTheme="minorEastAsia" w:cstheme="minorHAnsi"/>
                <w:lang w:eastAsia="en-GB"/>
              </w:rPr>
              <w:t>All</w:t>
            </w:r>
          </w:p>
        </w:tc>
        <w:tc>
          <w:tcPr>
            <w:tcW w:w="2805" w:type="dxa"/>
            <w:shd w:val="clear" w:color="auto" w:fill="FFFFFF" w:themeFill="background1"/>
          </w:tcPr>
          <w:p w14:paraId="2A378B19" w14:textId="77777777" w:rsidR="002C1B05" w:rsidRPr="003202EC" w:rsidRDefault="002C1B05" w:rsidP="005A3610">
            <w:pPr>
              <w:rPr>
                <w:rFonts w:eastAsiaTheme="minorEastAsia" w:cstheme="minorHAnsi"/>
                <w:lang w:eastAsia="en-GB"/>
              </w:rPr>
            </w:pPr>
          </w:p>
          <w:p w14:paraId="2FDFF874" w14:textId="77777777" w:rsidR="002C1B05" w:rsidRPr="003202EC" w:rsidRDefault="002C1B05" w:rsidP="005A3610">
            <w:pPr>
              <w:rPr>
                <w:rFonts w:eastAsiaTheme="minorEastAsia" w:cstheme="minorHAnsi"/>
                <w:lang w:eastAsia="en-GB"/>
              </w:rPr>
            </w:pPr>
            <w:r w:rsidRPr="003202EC">
              <w:rPr>
                <w:rFonts w:eastAsiaTheme="minorEastAsia" w:cstheme="minorHAnsi"/>
                <w:lang w:eastAsia="en-GB"/>
              </w:rPr>
              <w:t>Consider best ways to engage with local community</w:t>
            </w:r>
          </w:p>
          <w:p w14:paraId="3E4B40B9" w14:textId="77777777" w:rsidR="002C1B05" w:rsidRPr="003202EC" w:rsidRDefault="002C1B05" w:rsidP="005A3610">
            <w:pPr>
              <w:rPr>
                <w:rFonts w:eastAsiaTheme="minorEastAsia" w:cstheme="minorHAnsi"/>
                <w:lang w:eastAsia="en-GB"/>
              </w:rPr>
            </w:pPr>
          </w:p>
          <w:p w14:paraId="67FED717" w14:textId="77777777" w:rsidR="002C1B05" w:rsidRPr="003202EC" w:rsidRDefault="002C1B05" w:rsidP="005A3610">
            <w:pPr>
              <w:rPr>
                <w:rFonts w:eastAsiaTheme="minorEastAsia" w:cstheme="minorHAnsi"/>
                <w:lang w:eastAsia="en-GB"/>
              </w:rPr>
            </w:pPr>
          </w:p>
        </w:tc>
        <w:tc>
          <w:tcPr>
            <w:tcW w:w="1472" w:type="dxa"/>
            <w:shd w:val="clear" w:color="auto" w:fill="auto"/>
          </w:tcPr>
          <w:p w14:paraId="368E7E0C" w14:textId="77777777" w:rsidR="002C1B05" w:rsidRPr="003202EC" w:rsidRDefault="002C1B05" w:rsidP="005A3610">
            <w:pPr>
              <w:rPr>
                <w:rFonts w:eastAsiaTheme="minorEastAsia" w:cstheme="minorHAnsi"/>
                <w:lang w:eastAsia="en-GB"/>
              </w:rPr>
            </w:pPr>
          </w:p>
          <w:p w14:paraId="13867365" w14:textId="77777777" w:rsidR="002C1B05" w:rsidRPr="003202EC" w:rsidRDefault="002C1B05" w:rsidP="005A3610">
            <w:pPr>
              <w:rPr>
                <w:rFonts w:eastAsiaTheme="minorEastAsia" w:cstheme="minorHAnsi"/>
                <w:lang w:eastAsia="en-GB"/>
              </w:rPr>
            </w:pPr>
          </w:p>
          <w:p w14:paraId="2805A5C9" w14:textId="77777777" w:rsidR="002C1B05" w:rsidRPr="003202EC" w:rsidRDefault="002C1B05" w:rsidP="005A3610">
            <w:pPr>
              <w:rPr>
                <w:rFonts w:eastAsiaTheme="minorEastAsia" w:cstheme="minorHAnsi"/>
                <w:lang w:eastAsia="en-GB"/>
              </w:rPr>
            </w:pPr>
            <w:r w:rsidRPr="003202EC">
              <w:rPr>
                <w:rFonts w:eastAsiaTheme="minorEastAsia" w:cstheme="minorHAnsi"/>
                <w:lang w:eastAsia="en-GB"/>
              </w:rPr>
              <w:t>ongoing</w:t>
            </w:r>
          </w:p>
          <w:p w14:paraId="7BB5DD6B" w14:textId="77777777" w:rsidR="002C1B05" w:rsidRPr="003202EC" w:rsidRDefault="002C1B05" w:rsidP="005A3610">
            <w:pPr>
              <w:rPr>
                <w:rFonts w:eastAsiaTheme="minorEastAsia" w:cstheme="minorHAnsi"/>
                <w:lang w:eastAsia="en-GB"/>
              </w:rPr>
            </w:pPr>
          </w:p>
        </w:tc>
        <w:tc>
          <w:tcPr>
            <w:tcW w:w="2296" w:type="dxa"/>
            <w:vMerge w:val="restart"/>
            <w:shd w:val="clear" w:color="auto" w:fill="FFFFFF" w:themeFill="background1"/>
          </w:tcPr>
          <w:p w14:paraId="045167F5" w14:textId="77777777" w:rsidR="002C1B05" w:rsidRPr="003202EC" w:rsidRDefault="002C1B05" w:rsidP="005A3610">
            <w:pPr>
              <w:rPr>
                <w:rFonts w:eastAsiaTheme="minorEastAsia" w:cstheme="minorHAnsi"/>
                <w:lang w:eastAsia="en-GB"/>
              </w:rPr>
            </w:pPr>
            <w:r w:rsidRPr="003202EC">
              <w:rPr>
                <w:rFonts w:eastAsiaTheme="minorEastAsia" w:cstheme="minorHAnsi"/>
                <w:lang w:eastAsia="en-GB"/>
              </w:rPr>
              <w:t>Establish focus groups for those with lived experience, service users and priority groups</w:t>
            </w:r>
          </w:p>
          <w:p w14:paraId="420DC2BF" w14:textId="77777777" w:rsidR="002C1B05" w:rsidRPr="003202EC" w:rsidRDefault="002C1B05" w:rsidP="005A3610">
            <w:pPr>
              <w:rPr>
                <w:rFonts w:eastAsiaTheme="minorEastAsia" w:cstheme="minorHAnsi"/>
                <w:lang w:eastAsia="en-GB"/>
              </w:rPr>
            </w:pPr>
          </w:p>
          <w:p w14:paraId="24F501B0" w14:textId="77777777" w:rsidR="002C1B05" w:rsidRPr="003202EC" w:rsidRDefault="002C1B05" w:rsidP="005A3610">
            <w:pPr>
              <w:rPr>
                <w:rFonts w:eastAsiaTheme="minorEastAsia" w:cstheme="minorHAnsi"/>
                <w:lang w:eastAsia="en-GB"/>
              </w:rPr>
            </w:pPr>
            <w:r w:rsidRPr="003202EC">
              <w:rPr>
                <w:rFonts w:eastAsiaTheme="minorEastAsia" w:cstheme="minorHAnsi"/>
                <w:lang w:eastAsia="en-GB"/>
              </w:rPr>
              <w:t>Customer Charter (national framework)</w:t>
            </w:r>
          </w:p>
          <w:p w14:paraId="664E90C8" w14:textId="77777777" w:rsidR="002C1B05" w:rsidRPr="003202EC" w:rsidRDefault="002C1B05" w:rsidP="005A3610">
            <w:pPr>
              <w:rPr>
                <w:rFonts w:eastAsiaTheme="minorEastAsia" w:cstheme="minorHAnsi"/>
                <w:lang w:eastAsia="en-GB"/>
              </w:rPr>
            </w:pPr>
          </w:p>
          <w:p w14:paraId="6F152C4F" w14:textId="08EB6AB1" w:rsidR="002C1B05" w:rsidRDefault="002C1B05" w:rsidP="005A3610">
            <w:pPr>
              <w:rPr>
                <w:rFonts w:eastAsiaTheme="minorEastAsia" w:cstheme="minorHAnsi"/>
                <w:lang w:eastAsia="en-GB"/>
              </w:rPr>
            </w:pPr>
            <w:r w:rsidRPr="003202EC">
              <w:rPr>
                <w:rFonts w:eastAsiaTheme="minorEastAsia" w:cstheme="minorHAnsi"/>
                <w:lang w:eastAsia="en-GB"/>
              </w:rPr>
              <w:t>Review Communication Strategy</w:t>
            </w:r>
          </w:p>
          <w:p w14:paraId="1A51C2DF" w14:textId="77777777" w:rsidR="002C1B05" w:rsidRDefault="002C1B05" w:rsidP="005A3610">
            <w:pPr>
              <w:rPr>
                <w:rFonts w:eastAsiaTheme="minorEastAsia" w:cstheme="minorHAnsi"/>
                <w:lang w:eastAsia="en-GB"/>
              </w:rPr>
            </w:pPr>
          </w:p>
          <w:p w14:paraId="46B77894" w14:textId="77777777" w:rsidR="002C1B05" w:rsidRPr="003202EC" w:rsidRDefault="002C1B05" w:rsidP="00A00658">
            <w:pPr>
              <w:rPr>
                <w:rFonts w:eastAsiaTheme="minorEastAsia" w:cstheme="minorHAnsi"/>
                <w:lang w:eastAsia="en-GB"/>
              </w:rPr>
            </w:pPr>
            <w:r w:rsidRPr="003202EC">
              <w:rPr>
                <w:rFonts w:eastAsiaTheme="minorEastAsia" w:cstheme="minorHAnsi"/>
                <w:lang w:eastAsia="en-GB"/>
              </w:rPr>
              <w:t>Develop a clearer understanding from stakeholders about what is working well and what could be improved</w:t>
            </w:r>
          </w:p>
        </w:tc>
        <w:tc>
          <w:tcPr>
            <w:tcW w:w="2297" w:type="dxa"/>
            <w:vMerge w:val="restart"/>
            <w:shd w:val="clear" w:color="auto" w:fill="FFFFFF" w:themeFill="background1"/>
          </w:tcPr>
          <w:p w14:paraId="17470A84" w14:textId="45682099" w:rsidR="002C1B05" w:rsidRPr="003202EC" w:rsidRDefault="002C1B05" w:rsidP="005A3610">
            <w:pPr>
              <w:rPr>
                <w:rFonts w:eastAsiaTheme="minorEastAsia" w:cstheme="minorHAnsi"/>
                <w:lang w:eastAsia="en-GB"/>
              </w:rPr>
            </w:pPr>
          </w:p>
          <w:p w14:paraId="5E037558" w14:textId="74C8B0F2" w:rsidR="002C1B05" w:rsidRPr="003202EC" w:rsidRDefault="002C1B05" w:rsidP="005A3610">
            <w:pPr>
              <w:rPr>
                <w:rFonts w:eastAsiaTheme="minorEastAsia" w:cstheme="minorHAnsi"/>
                <w:lang w:eastAsia="en-GB"/>
              </w:rPr>
            </w:pPr>
            <w:r w:rsidRPr="003202EC">
              <w:rPr>
                <w:rFonts w:eastAsiaTheme="minorEastAsia" w:cstheme="minorHAnsi"/>
                <w:lang w:eastAsia="en-GB"/>
              </w:rPr>
              <w:t>Findings from focus groups inform strategic and operational plans</w:t>
            </w:r>
          </w:p>
          <w:p w14:paraId="45B98E2E" w14:textId="77777777" w:rsidR="002C1B05" w:rsidRPr="003202EC" w:rsidRDefault="002C1B05" w:rsidP="005A3610">
            <w:pPr>
              <w:rPr>
                <w:rFonts w:eastAsiaTheme="minorEastAsia" w:cstheme="minorHAnsi"/>
                <w:lang w:eastAsia="en-GB"/>
              </w:rPr>
            </w:pPr>
          </w:p>
          <w:p w14:paraId="7A90530C" w14:textId="77777777" w:rsidR="002C1B05" w:rsidRPr="003202EC" w:rsidRDefault="002C1B05" w:rsidP="005A3610">
            <w:pPr>
              <w:rPr>
                <w:rFonts w:eastAsiaTheme="minorEastAsia" w:cstheme="minorHAnsi"/>
                <w:lang w:eastAsia="en-GB"/>
              </w:rPr>
            </w:pPr>
            <w:r w:rsidRPr="003202EC">
              <w:rPr>
                <w:rFonts w:eastAsiaTheme="minorEastAsia" w:cstheme="minorHAnsi"/>
                <w:lang w:eastAsia="en-GB"/>
              </w:rPr>
              <w:t>Improved community engagement and understanding of services provided across East Lothian</w:t>
            </w:r>
          </w:p>
          <w:p w14:paraId="0DCEF97C" w14:textId="77777777" w:rsidR="002C1B05" w:rsidRPr="003202EC" w:rsidRDefault="002C1B05" w:rsidP="005A3610">
            <w:pPr>
              <w:rPr>
                <w:rFonts w:eastAsiaTheme="minorEastAsia" w:cstheme="minorHAnsi"/>
                <w:lang w:eastAsia="en-GB"/>
              </w:rPr>
            </w:pPr>
          </w:p>
          <w:p w14:paraId="5845C2EB" w14:textId="77777777" w:rsidR="002C1B05" w:rsidRPr="003202EC" w:rsidRDefault="002C1B05" w:rsidP="005A3610">
            <w:pPr>
              <w:rPr>
                <w:rFonts w:eastAsiaTheme="minorEastAsia" w:cstheme="minorHAnsi"/>
                <w:lang w:eastAsia="en-GB"/>
              </w:rPr>
            </w:pPr>
            <w:r w:rsidRPr="003202EC">
              <w:rPr>
                <w:rFonts w:eastAsiaTheme="minorEastAsia" w:cstheme="minorHAnsi"/>
                <w:lang w:eastAsia="en-GB"/>
              </w:rPr>
              <w:t>Improved readiness for next phase of NOLB devolved funding</w:t>
            </w:r>
          </w:p>
        </w:tc>
        <w:tc>
          <w:tcPr>
            <w:tcW w:w="1980" w:type="dxa"/>
            <w:shd w:val="clear" w:color="auto" w:fill="FFFFFF" w:themeFill="background1"/>
          </w:tcPr>
          <w:p w14:paraId="7937306B" w14:textId="3D807F6A" w:rsidR="002C1B05" w:rsidRPr="003202EC" w:rsidRDefault="002C1B05" w:rsidP="005A3610">
            <w:pPr>
              <w:rPr>
                <w:rFonts w:eastAsiaTheme="minorEastAsia" w:cstheme="minorHAnsi"/>
                <w:lang w:eastAsia="en-GB"/>
              </w:rPr>
            </w:pPr>
            <w:r>
              <w:rPr>
                <w:rFonts w:eastAsiaTheme="minorEastAsia" w:cstheme="minorHAnsi"/>
                <w:lang w:eastAsia="en-GB"/>
              </w:rPr>
              <w:t>Ongoing</w:t>
            </w:r>
          </w:p>
        </w:tc>
      </w:tr>
      <w:tr w:rsidR="002C1B05" w:rsidRPr="003202EC" w14:paraId="17FFAE98" w14:textId="742528E1" w:rsidTr="00FB4022">
        <w:tc>
          <w:tcPr>
            <w:tcW w:w="2905" w:type="dxa"/>
            <w:shd w:val="clear" w:color="auto" w:fill="FFFFFF" w:themeFill="background1"/>
          </w:tcPr>
          <w:p w14:paraId="56AB6A75" w14:textId="0F734599" w:rsidR="002C1B05" w:rsidRPr="003202EC" w:rsidRDefault="002C1B05" w:rsidP="005A3610">
            <w:pPr>
              <w:rPr>
                <w:rFonts w:eastAsiaTheme="minorEastAsia" w:cstheme="minorHAnsi"/>
                <w:lang w:eastAsia="en-GB"/>
              </w:rPr>
            </w:pPr>
            <w:r w:rsidRPr="003202EC">
              <w:rPr>
                <w:rFonts w:eastAsiaTheme="minorEastAsia" w:cstheme="minorHAnsi"/>
                <w:lang w:eastAsia="en-GB"/>
              </w:rPr>
              <w:t>4.</w:t>
            </w:r>
            <w:r w:rsidR="00714A0A">
              <w:rPr>
                <w:rFonts w:eastAsiaTheme="minorEastAsia" w:cstheme="minorHAnsi"/>
                <w:lang w:eastAsia="en-GB"/>
              </w:rPr>
              <w:t>2</w:t>
            </w:r>
            <w:r w:rsidRPr="003202EC">
              <w:rPr>
                <w:rFonts w:eastAsiaTheme="minorEastAsia" w:cstheme="minorHAnsi"/>
                <w:lang w:eastAsia="en-GB"/>
              </w:rPr>
              <w:t xml:space="preserve"> </w:t>
            </w:r>
            <w:r w:rsidR="00714A0A">
              <w:rPr>
                <w:rFonts w:eastAsiaTheme="minorEastAsia" w:cstheme="minorHAnsi"/>
                <w:lang w:eastAsia="en-GB"/>
              </w:rPr>
              <w:t>Continue</w:t>
            </w:r>
            <w:r w:rsidRPr="003202EC">
              <w:rPr>
                <w:rFonts w:eastAsiaTheme="minorEastAsia" w:cstheme="minorHAnsi"/>
                <w:lang w:eastAsia="en-GB"/>
              </w:rPr>
              <w:t xml:space="preserve"> Stakeholder engagement</w:t>
            </w:r>
            <w:r w:rsidR="00714A0A">
              <w:rPr>
                <w:rFonts w:eastAsiaTheme="minorEastAsia" w:cstheme="minorHAnsi"/>
                <w:lang w:eastAsia="en-GB"/>
              </w:rPr>
              <w:t xml:space="preserve"> to measure engagement and communication</w:t>
            </w:r>
            <w:r w:rsidRPr="003202EC">
              <w:rPr>
                <w:rFonts w:eastAsiaTheme="minorEastAsia" w:cstheme="minorHAnsi"/>
                <w:lang w:eastAsia="en-GB"/>
              </w:rPr>
              <w:t xml:space="preserve"> </w:t>
            </w:r>
          </w:p>
          <w:p w14:paraId="091FEB9D" w14:textId="77777777" w:rsidR="002C1B05" w:rsidRPr="003202EC" w:rsidRDefault="002C1B05" w:rsidP="005A3610">
            <w:pPr>
              <w:rPr>
                <w:rFonts w:eastAsiaTheme="minorEastAsia" w:cstheme="minorHAnsi"/>
                <w:lang w:eastAsia="en-GB"/>
              </w:rPr>
            </w:pPr>
          </w:p>
        </w:tc>
        <w:tc>
          <w:tcPr>
            <w:tcW w:w="1633" w:type="dxa"/>
            <w:shd w:val="clear" w:color="auto" w:fill="auto"/>
          </w:tcPr>
          <w:p w14:paraId="289EA919" w14:textId="1963CA03" w:rsidR="002C1B05" w:rsidRPr="003202EC" w:rsidRDefault="002C1B05" w:rsidP="005A3610">
            <w:pPr>
              <w:rPr>
                <w:rFonts w:eastAsiaTheme="minorEastAsia" w:cstheme="minorHAnsi"/>
                <w:lang w:eastAsia="en-GB"/>
              </w:rPr>
            </w:pPr>
            <w:r>
              <w:rPr>
                <w:rFonts w:eastAsiaTheme="minorEastAsia" w:cstheme="minorHAnsi"/>
                <w:lang w:eastAsia="en-GB"/>
              </w:rPr>
              <w:t>All</w:t>
            </w:r>
          </w:p>
          <w:p w14:paraId="69C9ED5C" w14:textId="77777777" w:rsidR="002C1B05" w:rsidRPr="003202EC" w:rsidRDefault="002C1B05" w:rsidP="005A3610">
            <w:pPr>
              <w:rPr>
                <w:rFonts w:eastAsiaTheme="minorEastAsia" w:cstheme="minorHAnsi"/>
                <w:lang w:eastAsia="en-GB"/>
              </w:rPr>
            </w:pPr>
          </w:p>
        </w:tc>
        <w:tc>
          <w:tcPr>
            <w:tcW w:w="2805" w:type="dxa"/>
            <w:shd w:val="clear" w:color="auto" w:fill="FFFFFF" w:themeFill="background1"/>
          </w:tcPr>
          <w:p w14:paraId="31F76BFA" w14:textId="77777777" w:rsidR="002C1B05" w:rsidRDefault="002C1B05" w:rsidP="005A3610">
            <w:pPr>
              <w:rPr>
                <w:rFonts w:eastAsiaTheme="minorEastAsia" w:cstheme="minorHAnsi"/>
                <w:lang w:eastAsia="en-GB"/>
              </w:rPr>
            </w:pPr>
            <w:r w:rsidRPr="003202EC">
              <w:rPr>
                <w:rFonts w:eastAsiaTheme="minorEastAsia" w:cstheme="minorHAnsi"/>
                <w:lang w:eastAsia="en-GB"/>
              </w:rPr>
              <w:t>Buy in from stakeholders – divergent priorities</w:t>
            </w:r>
          </w:p>
          <w:p w14:paraId="2A0E8BED" w14:textId="77777777" w:rsidR="00714A0A" w:rsidRDefault="00714A0A" w:rsidP="005A3610">
            <w:pPr>
              <w:rPr>
                <w:rFonts w:eastAsiaTheme="minorEastAsia" w:cstheme="minorHAnsi"/>
                <w:lang w:eastAsia="en-GB"/>
              </w:rPr>
            </w:pPr>
          </w:p>
          <w:p w14:paraId="02A3D4FE" w14:textId="0B1ADF7D" w:rsidR="00714A0A" w:rsidRPr="003202EC" w:rsidRDefault="00714A0A" w:rsidP="005A3610">
            <w:pPr>
              <w:rPr>
                <w:rFonts w:eastAsiaTheme="minorEastAsia" w:cstheme="minorHAnsi"/>
                <w:lang w:eastAsia="en-GB"/>
              </w:rPr>
            </w:pPr>
            <w:r w:rsidRPr="003202EC">
              <w:rPr>
                <w:rFonts w:eastAsiaTheme="minorEastAsia" w:cstheme="minorHAnsi"/>
                <w:lang w:eastAsia="en-GB"/>
              </w:rPr>
              <w:t>Staff time</w:t>
            </w:r>
          </w:p>
        </w:tc>
        <w:tc>
          <w:tcPr>
            <w:tcW w:w="1472" w:type="dxa"/>
            <w:shd w:val="clear" w:color="auto" w:fill="FFFFFF" w:themeFill="background1"/>
          </w:tcPr>
          <w:p w14:paraId="622EBD55" w14:textId="77777777" w:rsidR="002C1B05" w:rsidRPr="003202EC" w:rsidRDefault="002C1B05" w:rsidP="005A3610">
            <w:pPr>
              <w:rPr>
                <w:rFonts w:eastAsiaTheme="minorEastAsia" w:cstheme="minorHAnsi"/>
                <w:lang w:eastAsia="en-GB"/>
              </w:rPr>
            </w:pPr>
          </w:p>
          <w:p w14:paraId="36225467" w14:textId="25619BC8" w:rsidR="002C1B05" w:rsidRPr="003202EC" w:rsidRDefault="002C1B05" w:rsidP="00F66AF8">
            <w:pPr>
              <w:rPr>
                <w:rFonts w:eastAsiaTheme="minorEastAsia" w:cstheme="minorHAnsi"/>
                <w:lang w:eastAsia="en-GB"/>
              </w:rPr>
            </w:pPr>
            <w:r w:rsidRPr="003202EC">
              <w:rPr>
                <w:rFonts w:eastAsiaTheme="minorEastAsia" w:cstheme="minorHAnsi"/>
                <w:lang w:eastAsia="en-GB"/>
              </w:rPr>
              <w:t xml:space="preserve"> </w:t>
            </w:r>
            <w:r w:rsidR="000B0508">
              <w:rPr>
                <w:rFonts w:eastAsiaTheme="minorEastAsia" w:cstheme="minorHAnsi"/>
                <w:lang w:eastAsia="en-GB"/>
              </w:rPr>
              <w:t>Ongoing</w:t>
            </w:r>
          </w:p>
        </w:tc>
        <w:tc>
          <w:tcPr>
            <w:tcW w:w="2296" w:type="dxa"/>
            <w:vMerge/>
            <w:shd w:val="clear" w:color="auto" w:fill="FFFFFF" w:themeFill="background1"/>
          </w:tcPr>
          <w:p w14:paraId="131F2CFD" w14:textId="77777777" w:rsidR="002C1B05" w:rsidRPr="003202EC" w:rsidRDefault="002C1B05" w:rsidP="005A3610">
            <w:pPr>
              <w:rPr>
                <w:rFonts w:eastAsiaTheme="minorEastAsia" w:cstheme="minorHAnsi"/>
                <w:lang w:eastAsia="en-GB"/>
              </w:rPr>
            </w:pPr>
          </w:p>
        </w:tc>
        <w:tc>
          <w:tcPr>
            <w:tcW w:w="2297" w:type="dxa"/>
            <w:vMerge/>
            <w:shd w:val="clear" w:color="auto" w:fill="FFFFFF" w:themeFill="background1"/>
          </w:tcPr>
          <w:p w14:paraId="29680E77" w14:textId="6B64BFCE" w:rsidR="002C1B05" w:rsidRPr="003202EC" w:rsidRDefault="002C1B05" w:rsidP="005A3610">
            <w:pPr>
              <w:rPr>
                <w:rFonts w:eastAsiaTheme="minorEastAsia" w:cstheme="minorHAnsi"/>
                <w:lang w:eastAsia="en-GB"/>
              </w:rPr>
            </w:pPr>
          </w:p>
        </w:tc>
        <w:tc>
          <w:tcPr>
            <w:tcW w:w="1980" w:type="dxa"/>
            <w:shd w:val="clear" w:color="auto" w:fill="FFFFFF" w:themeFill="background1"/>
          </w:tcPr>
          <w:p w14:paraId="509E476F" w14:textId="29BF9178" w:rsidR="002C1B05" w:rsidRPr="003202EC" w:rsidRDefault="000B0508" w:rsidP="005A3610">
            <w:pPr>
              <w:rPr>
                <w:rFonts w:eastAsiaTheme="minorEastAsia" w:cstheme="minorHAnsi"/>
                <w:lang w:eastAsia="en-GB"/>
              </w:rPr>
            </w:pPr>
            <w:r>
              <w:rPr>
                <w:rFonts w:eastAsiaTheme="minorEastAsia" w:cstheme="minorHAnsi"/>
                <w:lang w:eastAsia="en-GB"/>
              </w:rPr>
              <w:t>Ongoing</w:t>
            </w:r>
          </w:p>
        </w:tc>
      </w:tr>
      <w:tr w:rsidR="002C1B05" w:rsidRPr="003202EC" w14:paraId="6D1EE786" w14:textId="6327455D" w:rsidTr="00FB4022">
        <w:tc>
          <w:tcPr>
            <w:tcW w:w="2905" w:type="dxa"/>
            <w:shd w:val="clear" w:color="auto" w:fill="FFFFFF" w:themeFill="background1"/>
          </w:tcPr>
          <w:p w14:paraId="46D9BC02" w14:textId="7783D92E" w:rsidR="002C1B05" w:rsidRPr="003202EC" w:rsidRDefault="002C1B05" w:rsidP="005A3610">
            <w:pPr>
              <w:rPr>
                <w:rFonts w:eastAsiaTheme="minorEastAsia" w:cstheme="minorHAnsi"/>
                <w:lang w:eastAsia="en-GB"/>
              </w:rPr>
            </w:pPr>
            <w:r w:rsidRPr="003202EC">
              <w:rPr>
                <w:rFonts w:eastAsiaTheme="minorEastAsia" w:cstheme="minorHAnsi"/>
                <w:lang w:eastAsia="en-GB"/>
              </w:rPr>
              <w:t>4.</w:t>
            </w:r>
            <w:r w:rsidR="00714A0A">
              <w:rPr>
                <w:rFonts w:eastAsiaTheme="minorEastAsia" w:cstheme="minorHAnsi"/>
                <w:lang w:eastAsia="en-GB"/>
              </w:rPr>
              <w:t>3</w:t>
            </w:r>
            <w:r w:rsidRPr="003202EC">
              <w:rPr>
                <w:rFonts w:eastAsiaTheme="minorEastAsia" w:cstheme="minorHAnsi"/>
                <w:lang w:eastAsia="en-GB"/>
              </w:rPr>
              <w:t xml:space="preserve"> Work with Third Sector and Connected Communities to improve community and third sector engagement</w:t>
            </w:r>
          </w:p>
          <w:p w14:paraId="2A0E7ACF" w14:textId="77777777" w:rsidR="002C1B05" w:rsidRPr="003202EC" w:rsidRDefault="002C1B05" w:rsidP="005A3610">
            <w:pPr>
              <w:rPr>
                <w:rFonts w:eastAsiaTheme="minorEastAsia" w:cstheme="minorHAnsi"/>
                <w:lang w:eastAsia="en-GB"/>
              </w:rPr>
            </w:pPr>
          </w:p>
        </w:tc>
        <w:tc>
          <w:tcPr>
            <w:tcW w:w="1633" w:type="dxa"/>
            <w:shd w:val="clear" w:color="auto" w:fill="FFFFFF" w:themeFill="background1"/>
          </w:tcPr>
          <w:p w14:paraId="088A2820" w14:textId="77777777" w:rsidR="002C1B05" w:rsidRPr="003202EC" w:rsidRDefault="002C1B05" w:rsidP="005A3610">
            <w:pPr>
              <w:rPr>
                <w:rFonts w:eastAsiaTheme="minorEastAsia" w:cstheme="minorHAnsi"/>
                <w:lang w:eastAsia="en-GB"/>
              </w:rPr>
            </w:pPr>
            <w:r w:rsidRPr="003202EC">
              <w:rPr>
                <w:rFonts w:eastAsiaTheme="minorEastAsia" w:cstheme="minorHAnsi"/>
                <w:lang w:eastAsia="en-GB"/>
              </w:rPr>
              <w:t>VCEL/CC</w:t>
            </w:r>
          </w:p>
          <w:p w14:paraId="37320DB2" w14:textId="77777777" w:rsidR="002C1B05" w:rsidRPr="003202EC" w:rsidRDefault="002C1B05" w:rsidP="005A3610">
            <w:pPr>
              <w:rPr>
                <w:rFonts w:eastAsiaTheme="minorEastAsia" w:cstheme="minorHAnsi"/>
                <w:lang w:eastAsia="en-GB"/>
              </w:rPr>
            </w:pPr>
          </w:p>
        </w:tc>
        <w:tc>
          <w:tcPr>
            <w:tcW w:w="2805" w:type="dxa"/>
            <w:shd w:val="clear" w:color="auto" w:fill="FFFFFF" w:themeFill="background1"/>
          </w:tcPr>
          <w:p w14:paraId="164436BD" w14:textId="77777777" w:rsidR="002C1B05" w:rsidRPr="003202EC" w:rsidRDefault="002C1B05" w:rsidP="005A3610">
            <w:pPr>
              <w:rPr>
                <w:rFonts w:eastAsiaTheme="minorEastAsia" w:cstheme="minorHAnsi"/>
                <w:lang w:eastAsia="en-GB"/>
              </w:rPr>
            </w:pPr>
            <w:r w:rsidRPr="003202EC">
              <w:rPr>
                <w:rFonts w:eastAsiaTheme="minorEastAsia" w:cstheme="minorHAnsi"/>
                <w:lang w:eastAsia="en-GB"/>
              </w:rPr>
              <w:t>Partner capacity</w:t>
            </w:r>
          </w:p>
        </w:tc>
        <w:tc>
          <w:tcPr>
            <w:tcW w:w="1472" w:type="dxa"/>
            <w:shd w:val="clear" w:color="auto" w:fill="auto"/>
          </w:tcPr>
          <w:p w14:paraId="51F4B8AA" w14:textId="77777777" w:rsidR="002C1B05" w:rsidRPr="003202EC" w:rsidRDefault="002C1B05" w:rsidP="005A3610">
            <w:pPr>
              <w:rPr>
                <w:rFonts w:eastAsiaTheme="minorEastAsia" w:cstheme="minorHAnsi"/>
                <w:lang w:eastAsia="en-GB"/>
              </w:rPr>
            </w:pPr>
          </w:p>
          <w:p w14:paraId="345D40F4" w14:textId="77777777" w:rsidR="002C1B05" w:rsidRPr="003202EC" w:rsidRDefault="002C1B05" w:rsidP="001264DC">
            <w:pPr>
              <w:rPr>
                <w:rFonts w:eastAsiaTheme="minorEastAsia" w:cstheme="minorHAnsi"/>
                <w:lang w:eastAsia="en-GB"/>
              </w:rPr>
            </w:pPr>
            <w:r w:rsidRPr="003202EC">
              <w:rPr>
                <w:rFonts w:eastAsiaTheme="minorEastAsia" w:cstheme="minorHAnsi"/>
                <w:lang w:eastAsia="en-GB"/>
              </w:rPr>
              <w:t xml:space="preserve">Ongoing </w:t>
            </w:r>
          </w:p>
        </w:tc>
        <w:tc>
          <w:tcPr>
            <w:tcW w:w="2296" w:type="dxa"/>
            <w:vMerge/>
            <w:shd w:val="clear" w:color="auto" w:fill="FFFFFF" w:themeFill="background1"/>
          </w:tcPr>
          <w:p w14:paraId="2C704DC8" w14:textId="77777777" w:rsidR="002C1B05" w:rsidRPr="003202EC" w:rsidRDefault="002C1B05" w:rsidP="005A3610">
            <w:pPr>
              <w:rPr>
                <w:rFonts w:eastAsiaTheme="minorEastAsia" w:cstheme="minorHAnsi"/>
                <w:lang w:eastAsia="en-GB"/>
              </w:rPr>
            </w:pPr>
          </w:p>
        </w:tc>
        <w:tc>
          <w:tcPr>
            <w:tcW w:w="2297" w:type="dxa"/>
            <w:vMerge/>
            <w:shd w:val="clear" w:color="auto" w:fill="FFFFFF" w:themeFill="background1"/>
          </w:tcPr>
          <w:p w14:paraId="04B69FD8" w14:textId="7138D5D5" w:rsidR="002C1B05" w:rsidRPr="003202EC" w:rsidRDefault="002C1B05" w:rsidP="005A3610">
            <w:pPr>
              <w:rPr>
                <w:rFonts w:eastAsiaTheme="minorEastAsia" w:cstheme="minorHAnsi"/>
                <w:lang w:eastAsia="en-GB"/>
              </w:rPr>
            </w:pPr>
          </w:p>
        </w:tc>
        <w:tc>
          <w:tcPr>
            <w:tcW w:w="1980" w:type="dxa"/>
            <w:shd w:val="clear" w:color="auto" w:fill="FFFFFF" w:themeFill="background1"/>
          </w:tcPr>
          <w:p w14:paraId="749CEB08" w14:textId="65120B7E" w:rsidR="002C1B05" w:rsidRPr="003202EC" w:rsidRDefault="002C1B05" w:rsidP="005A3610">
            <w:pPr>
              <w:rPr>
                <w:rFonts w:eastAsiaTheme="minorEastAsia" w:cstheme="minorHAnsi"/>
                <w:lang w:eastAsia="en-GB"/>
              </w:rPr>
            </w:pPr>
            <w:r>
              <w:rPr>
                <w:rFonts w:eastAsiaTheme="minorEastAsia" w:cstheme="minorHAnsi"/>
                <w:lang w:eastAsia="en-GB"/>
              </w:rPr>
              <w:t>Ongoing</w:t>
            </w:r>
          </w:p>
        </w:tc>
      </w:tr>
    </w:tbl>
    <w:p w14:paraId="2D32686A" w14:textId="77777777" w:rsidR="00D57127" w:rsidRDefault="00D57127" w:rsidP="00980977">
      <w:pPr>
        <w:rPr>
          <w:rFonts w:eastAsia="Calibri" w:cstheme="minorHAnsi"/>
        </w:rPr>
      </w:pPr>
    </w:p>
    <w:p w14:paraId="39F06C6F" w14:textId="77777777" w:rsidR="00EF2399" w:rsidRDefault="00EF2399" w:rsidP="00980977">
      <w:pPr>
        <w:rPr>
          <w:rFonts w:eastAsia="Calibri" w:cstheme="minorHAnsi"/>
        </w:rPr>
      </w:pPr>
    </w:p>
    <w:p w14:paraId="54666545" w14:textId="77777777" w:rsidR="00EF2399" w:rsidRDefault="00EF2399" w:rsidP="00980977">
      <w:pPr>
        <w:rPr>
          <w:rFonts w:eastAsia="Calibri" w:cstheme="minorHAnsi"/>
        </w:rPr>
      </w:pPr>
    </w:p>
    <w:p w14:paraId="52EBAC65" w14:textId="77777777" w:rsidR="00EF2399" w:rsidRDefault="00EF2399" w:rsidP="00980977">
      <w:pPr>
        <w:rPr>
          <w:rFonts w:eastAsia="Calibri" w:cstheme="minorHAnsi"/>
        </w:rPr>
      </w:pPr>
    </w:p>
    <w:p w14:paraId="2813E4D2" w14:textId="77777777" w:rsidR="00EF2399" w:rsidRDefault="00EF2399" w:rsidP="00980977">
      <w:pPr>
        <w:rPr>
          <w:rFonts w:eastAsia="Calibri" w:cstheme="minorHAnsi"/>
        </w:rPr>
      </w:pPr>
    </w:p>
    <w:p w14:paraId="563CF12D" w14:textId="77777777" w:rsidR="00EF2399" w:rsidRDefault="00EF2399" w:rsidP="00980977">
      <w:pPr>
        <w:rPr>
          <w:rFonts w:eastAsia="Calibri" w:cstheme="minorHAnsi"/>
        </w:rPr>
      </w:pPr>
    </w:p>
    <w:p w14:paraId="4A6A3DAA" w14:textId="77777777" w:rsidR="009F3A3D" w:rsidRDefault="009F3A3D" w:rsidP="00980977">
      <w:pPr>
        <w:rPr>
          <w:rFonts w:eastAsia="Calibri" w:cstheme="minorHAnsi"/>
        </w:rPr>
      </w:pPr>
    </w:p>
    <w:p w14:paraId="081CB37D" w14:textId="77777777" w:rsidR="009F3A3D" w:rsidRDefault="009F3A3D" w:rsidP="00980977">
      <w:pPr>
        <w:rPr>
          <w:rFonts w:eastAsia="Calibri" w:cstheme="minorHAnsi"/>
        </w:rPr>
      </w:pPr>
    </w:p>
    <w:p w14:paraId="1F46EAC5" w14:textId="77777777" w:rsidR="009F3A3D" w:rsidRDefault="009F3A3D" w:rsidP="00980977">
      <w:pPr>
        <w:rPr>
          <w:rFonts w:eastAsia="Calibri" w:cstheme="minorHAnsi"/>
        </w:rPr>
      </w:pPr>
    </w:p>
    <w:p w14:paraId="076F04D9" w14:textId="77777777" w:rsidR="000B0508" w:rsidRDefault="000B0508" w:rsidP="00980977">
      <w:pPr>
        <w:rPr>
          <w:rFonts w:eastAsia="Calibri" w:cstheme="minorHAnsi"/>
        </w:rPr>
      </w:pPr>
    </w:p>
    <w:p w14:paraId="766720EE" w14:textId="77777777" w:rsidR="00714A0A" w:rsidRDefault="00714A0A" w:rsidP="00980977">
      <w:pPr>
        <w:rPr>
          <w:rFonts w:eastAsia="Calibri" w:cstheme="minorHAnsi"/>
        </w:rPr>
      </w:pPr>
    </w:p>
    <w:p w14:paraId="3020BCA4" w14:textId="77777777" w:rsidR="00714A0A" w:rsidRDefault="00714A0A" w:rsidP="00980977">
      <w:pPr>
        <w:rPr>
          <w:rFonts w:eastAsia="Calibri" w:cstheme="minorHAnsi"/>
        </w:rPr>
      </w:pPr>
    </w:p>
    <w:p w14:paraId="1B9F0F7F" w14:textId="77777777" w:rsidR="006959A3" w:rsidRDefault="006959A3" w:rsidP="00980977">
      <w:pPr>
        <w:rPr>
          <w:rFonts w:eastAsia="Calibri" w:cstheme="minorHAnsi"/>
        </w:rPr>
      </w:pPr>
    </w:p>
    <w:p w14:paraId="19E26D43" w14:textId="77777777" w:rsidR="00EC53FB" w:rsidRDefault="00EC53FB" w:rsidP="00980977">
      <w:pPr>
        <w:rPr>
          <w:rFonts w:eastAsia="Calibri" w:cstheme="minorHAnsi"/>
        </w:rPr>
      </w:pPr>
    </w:p>
    <w:p w14:paraId="25EDCA87" w14:textId="77777777" w:rsidR="00EC53FB" w:rsidRPr="003202EC" w:rsidRDefault="00EC53FB" w:rsidP="00980977">
      <w:pPr>
        <w:rPr>
          <w:rFonts w:eastAsia="Calibri" w:cstheme="minorHAnsi"/>
        </w:rPr>
      </w:pPr>
    </w:p>
    <w:p w14:paraId="3504FDEB" w14:textId="57651020" w:rsidR="004462CC" w:rsidRPr="00EE4DFE" w:rsidRDefault="004462CC" w:rsidP="004462CC">
      <w:pPr>
        <w:spacing w:after="0" w:line="240" w:lineRule="auto"/>
        <w:rPr>
          <w:rFonts w:eastAsia="Calibri" w:cstheme="minorHAnsi"/>
          <w:b/>
          <w:sz w:val="24"/>
          <w:u w:val="single"/>
        </w:rPr>
      </w:pPr>
      <w:bookmarkStart w:id="1" w:name="Section2"/>
      <w:r w:rsidRPr="00894394">
        <w:rPr>
          <w:rFonts w:eastAsia="Calibri" w:cstheme="minorHAnsi"/>
          <w:b/>
          <w:sz w:val="24"/>
          <w:u w:val="single"/>
        </w:rPr>
        <w:t>Section 2:</w:t>
      </w:r>
      <w:bookmarkStart w:id="2" w:name="Section1Introduction"/>
      <w:bookmarkEnd w:id="2"/>
      <w:r w:rsidRPr="00894394">
        <w:rPr>
          <w:rFonts w:eastAsia="Calibri" w:cstheme="minorHAnsi"/>
          <w:b/>
          <w:sz w:val="24"/>
          <w:u w:val="single"/>
        </w:rPr>
        <w:t xml:space="preserve"> Vision, Mission, Aims, Objectives, Impacts</w:t>
      </w:r>
      <w:r w:rsidRPr="00EE4DFE">
        <w:rPr>
          <w:rFonts w:eastAsia="Calibri" w:cstheme="minorHAnsi"/>
          <w:b/>
          <w:sz w:val="24"/>
          <w:u w:val="single"/>
        </w:rPr>
        <w:t xml:space="preserve"> </w:t>
      </w:r>
    </w:p>
    <w:bookmarkEnd w:id="1"/>
    <w:p w14:paraId="1B8DE65B" w14:textId="77777777" w:rsidR="00054039" w:rsidRPr="003202EC" w:rsidRDefault="00054039" w:rsidP="004462CC">
      <w:pPr>
        <w:spacing w:after="0" w:line="240" w:lineRule="auto"/>
        <w:rPr>
          <w:rFonts w:eastAsia="Calibri" w:cstheme="minorHAnsi"/>
          <w:b/>
        </w:rPr>
      </w:pPr>
    </w:p>
    <w:p w14:paraId="2DCAFD90" w14:textId="77777777" w:rsidR="00054039" w:rsidRPr="003202EC" w:rsidRDefault="00054039" w:rsidP="004462CC">
      <w:pPr>
        <w:spacing w:after="0" w:line="240" w:lineRule="auto"/>
        <w:rPr>
          <w:rFonts w:eastAsia="Calibri" w:cstheme="minorHAnsi"/>
          <w:b/>
        </w:rPr>
      </w:pPr>
      <w:r w:rsidRPr="003202EC">
        <w:rPr>
          <w:rFonts w:eastAsia="Calibri" w:cstheme="minorHAnsi"/>
          <w:b/>
        </w:rPr>
        <w:t>2.1 Vision</w:t>
      </w:r>
    </w:p>
    <w:p w14:paraId="5F6E423F" w14:textId="77777777" w:rsidR="00054039" w:rsidRPr="003202EC" w:rsidRDefault="00054039" w:rsidP="004462CC">
      <w:pPr>
        <w:spacing w:after="0" w:line="240" w:lineRule="auto"/>
        <w:rPr>
          <w:rFonts w:eastAsia="Calibri" w:cstheme="minorHAnsi"/>
          <w:b/>
        </w:rPr>
      </w:pPr>
    </w:p>
    <w:p w14:paraId="23F048EC" w14:textId="77777777" w:rsidR="00054039" w:rsidRPr="003202EC" w:rsidRDefault="00054039" w:rsidP="00054039">
      <w:pPr>
        <w:spacing w:after="0" w:line="240" w:lineRule="auto"/>
        <w:rPr>
          <w:rFonts w:eastAsia="Calibri" w:cstheme="minorHAnsi"/>
        </w:rPr>
      </w:pPr>
      <w:r w:rsidRPr="003202EC">
        <w:rPr>
          <w:rFonts w:eastAsia="Calibri" w:cstheme="minorHAnsi"/>
        </w:rPr>
        <w:t>The partnership will:</w:t>
      </w:r>
    </w:p>
    <w:p w14:paraId="542A5E00" w14:textId="77777777" w:rsidR="00054039" w:rsidRPr="003202EC" w:rsidRDefault="00054039" w:rsidP="00054039">
      <w:pPr>
        <w:spacing w:after="0" w:line="240" w:lineRule="auto"/>
        <w:rPr>
          <w:rFonts w:eastAsia="Calibri" w:cstheme="minorHAnsi"/>
        </w:rPr>
      </w:pPr>
    </w:p>
    <w:p w14:paraId="7864FEC9" w14:textId="77777777" w:rsidR="00054039" w:rsidRPr="003202EC" w:rsidRDefault="00054039" w:rsidP="00F74E31">
      <w:pPr>
        <w:numPr>
          <w:ilvl w:val="0"/>
          <w:numId w:val="7"/>
        </w:numPr>
        <w:spacing w:after="0" w:line="240" w:lineRule="auto"/>
        <w:rPr>
          <w:rFonts w:eastAsia="Calibri" w:cstheme="minorHAnsi"/>
        </w:rPr>
      </w:pPr>
      <w:r w:rsidRPr="003202EC">
        <w:rPr>
          <w:rFonts w:eastAsia="Calibri" w:cstheme="minorHAnsi"/>
        </w:rPr>
        <w:t>Build on the strengths of existing national and local services, to better align funding and improve the integration of employability services with wider support to ensure that services are designed and delivered around the needs and aspirations of those using our services;</w:t>
      </w:r>
    </w:p>
    <w:p w14:paraId="558F6E96" w14:textId="77777777" w:rsidR="00054039" w:rsidRPr="003202EC" w:rsidRDefault="00054039" w:rsidP="00054039">
      <w:pPr>
        <w:spacing w:after="0" w:line="240" w:lineRule="auto"/>
        <w:ind w:left="720"/>
        <w:rPr>
          <w:rFonts w:eastAsia="Calibri" w:cstheme="minorHAnsi"/>
        </w:rPr>
      </w:pPr>
    </w:p>
    <w:p w14:paraId="7A925D36" w14:textId="77777777" w:rsidR="00054039" w:rsidRDefault="00054039" w:rsidP="00F74E31">
      <w:pPr>
        <w:numPr>
          <w:ilvl w:val="0"/>
          <w:numId w:val="7"/>
        </w:numPr>
        <w:spacing w:after="0" w:line="240" w:lineRule="auto"/>
        <w:rPr>
          <w:rFonts w:eastAsia="Calibri" w:cstheme="minorHAnsi"/>
        </w:rPr>
      </w:pPr>
      <w:r w:rsidRPr="003202EC">
        <w:rPr>
          <w:rFonts w:eastAsia="Calibri" w:cstheme="minorHAnsi"/>
        </w:rPr>
        <w:t>Improve employment and career opportunities for East Lothian residents including underrepresented groups, through equal access to training and fair work, reducing unemployment and inactivity rates and increasing the skills of the workforce within East Lothian.</w:t>
      </w:r>
    </w:p>
    <w:p w14:paraId="5C0ECFF6" w14:textId="77777777" w:rsidR="00054039" w:rsidRDefault="00054039" w:rsidP="00054039">
      <w:pPr>
        <w:spacing w:after="0" w:line="240" w:lineRule="auto"/>
        <w:rPr>
          <w:rFonts w:eastAsia="Calibri" w:cstheme="minorHAnsi"/>
        </w:rPr>
      </w:pPr>
    </w:p>
    <w:p w14:paraId="3F4CE736" w14:textId="77777777" w:rsidR="00A721F5" w:rsidRPr="003202EC" w:rsidRDefault="00A721F5" w:rsidP="00054039">
      <w:pPr>
        <w:spacing w:after="0" w:line="240" w:lineRule="auto"/>
        <w:rPr>
          <w:rFonts w:eastAsia="Calibri" w:cstheme="minorHAnsi"/>
        </w:rPr>
      </w:pPr>
    </w:p>
    <w:p w14:paraId="044ECA1A" w14:textId="77777777" w:rsidR="00054039" w:rsidRPr="003202EC" w:rsidRDefault="00054039" w:rsidP="004462CC">
      <w:pPr>
        <w:spacing w:after="0" w:line="240" w:lineRule="auto"/>
        <w:rPr>
          <w:rFonts w:eastAsia="Calibri" w:cstheme="minorHAnsi"/>
          <w:b/>
        </w:rPr>
      </w:pPr>
      <w:r w:rsidRPr="003202EC">
        <w:rPr>
          <w:rFonts w:eastAsia="Calibri" w:cstheme="minorHAnsi"/>
          <w:b/>
        </w:rPr>
        <w:t>2.2 Aims and Objectives</w:t>
      </w:r>
    </w:p>
    <w:p w14:paraId="5DAC05DC" w14:textId="77777777" w:rsidR="00054039" w:rsidRPr="003202EC" w:rsidRDefault="00054039" w:rsidP="004462CC">
      <w:pPr>
        <w:spacing w:after="0" w:line="240" w:lineRule="auto"/>
        <w:rPr>
          <w:rFonts w:eastAsia="Calibri" w:cstheme="minorHAnsi"/>
          <w:b/>
        </w:rPr>
      </w:pPr>
    </w:p>
    <w:p w14:paraId="2B69AE87" w14:textId="77777777" w:rsidR="00532C01" w:rsidRPr="003202EC" w:rsidRDefault="00532C01" w:rsidP="00532C01">
      <w:pPr>
        <w:spacing w:after="0" w:line="240" w:lineRule="auto"/>
        <w:rPr>
          <w:rFonts w:eastAsia="Calibri" w:cstheme="minorHAnsi"/>
        </w:rPr>
      </w:pPr>
      <w:r w:rsidRPr="003202EC">
        <w:rPr>
          <w:rFonts w:eastAsia="Calibri" w:cstheme="minorHAnsi"/>
        </w:rPr>
        <w:t>To enable collective leadership and shared commitment across partners to effectively support the LEP</w:t>
      </w:r>
      <w:r w:rsidR="00EE4DFE">
        <w:rPr>
          <w:rFonts w:eastAsia="Calibri" w:cstheme="minorHAnsi"/>
        </w:rPr>
        <w:t>’</w:t>
      </w:r>
      <w:r w:rsidRPr="003202EC">
        <w:rPr>
          <w:rFonts w:eastAsia="Calibri" w:cstheme="minorHAnsi"/>
        </w:rPr>
        <w:t>s vision and the policy intent for a more aligned approach to national and local emp</w:t>
      </w:r>
      <w:r w:rsidR="00EE4DFE">
        <w:rPr>
          <w:rFonts w:eastAsia="Calibri" w:cstheme="minorHAnsi"/>
        </w:rPr>
        <w:t>loyability support in Scotland. This reflects</w:t>
      </w:r>
      <w:r w:rsidRPr="003202EC">
        <w:rPr>
          <w:rFonts w:eastAsia="Calibri" w:cstheme="minorHAnsi"/>
        </w:rPr>
        <w:t xml:space="preserve"> the need to shape a more coherent employability provision that meets local need and supports good population health while aligning with the </w:t>
      </w:r>
      <w:r w:rsidR="00EE4DFE">
        <w:rPr>
          <w:rFonts w:eastAsia="Calibri" w:cstheme="minorHAnsi"/>
        </w:rPr>
        <w:t>East Lothian Plan 2017 – 2027 (</w:t>
      </w:r>
      <w:r w:rsidRPr="003202EC">
        <w:rPr>
          <w:rFonts w:eastAsia="Calibri" w:cstheme="minorHAnsi"/>
        </w:rPr>
        <w:t>Local Outcome Improvement Plan</w:t>
      </w:r>
      <w:r w:rsidR="00EE4DFE">
        <w:rPr>
          <w:rFonts w:eastAsia="Calibri" w:cstheme="minorHAnsi"/>
        </w:rPr>
        <w:t>)</w:t>
      </w:r>
      <w:r w:rsidRPr="003202EC">
        <w:rPr>
          <w:rFonts w:eastAsia="Calibri" w:cstheme="minorHAnsi"/>
        </w:rPr>
        <w:t xml:space="preserve"> and National Performance Framework.</w:t>
      </w:r>
    </w:p>
    <w:p w14:paraId="10593036" w14:textId="77777777" w:rsidR="00532C01" w:rsidRPr="003202EC" w:rsidRDefault="00532C01" w:rsidP="00532C01">
      <w:pPr>
        <w:spacing w:after="0" w:line="240" w:lineRule="auto"/>
        <w:rPr>
          <w:rFonts w:eastAsia="Calibri" w:cstheme="minorHAnsi"/>
          <w:b/>
          <w:bCs/>
        </w:rPr>
      </w:pPr>
    </w:p>
    <w:p w14:paraId="2492B9D5" w14:textId="4BE6A255" w:rsidR="00532C01" w:rsidRPr="003202EC" w:rsidRDefault="00532C01" w:rsidP="00532C01">
      <w:pPr>
        <w:spacing w:after="0" w:line="240" w:lineRule="auto"/>
        <w:rPr>
          <w:rFonts w:eastAsia="Calibri" w:cstheme="minorHAnsi"/>
        </w:rPr>
      </w:pPr>
      <w:r w:rsidRPr="003202EC">
        <w:rPr>
          <w:rFonts w:eastAsia="Calibri" w:cstheme="minorHAnsi"/>
        </w:rPr>
        <w:t>The ELLEP will take forward East Lothian’s No One Left Behind Delivery Plan, utilising local and National data to determine priority actions aligning with the principles which underpin the approach contained within the partnership agreement for employability agreed by Scottish and Local Government and the recently developed Service Standards Framework.</w:t>
      </w:r>
      <w:r w:rsidR="00980904">
        <w:rPr>
          <w:rFonts w:eastAsia="Calibri" w:cstheme="minorHAnsi"/>
        </w:rPr>
        <w:t xml:space="preserve"> </w:t>
      </w:r>
      <w:r w:rsidR="00475150">
        <w:rPr>
          <w:rFonts w:eastAsia="Calibri" w:cstheme="minorHAnsi"/>
        </w:rPr>
        <w:t>The partnership will:</w:t>
      </w:r>
    </w:p>
    <w:p w14:paraId="2BEFDFD8" w14:textId="77777777" w:rsidR="00532C01" w:rsidRPr="003202EC" w:rsidRDefault="00532C01" w:rsidP="004462CC">
      <w:pPr>
        <w:spacing w:after="0" w:line="240" w:lineRule="auto"/>
        <w:rPr>
          <w:rFonts w:eastAsia="Calibri" w:cstheme="minorHAnsi"/>
        </w:rPr>
      </w:pPr>
    </w:p>
    <w:p w14:paraId="2C6B358A" w14:textId="1BBEC45A" w:rsidR="00054039" w:rsidRPr="003202EC" w:rsidRDefault="00532C01" w:rsidP="00F74E31">
      <w:pPr>
        <w:numPr>
          <w:ilvl w:val="0"/>
          <w:numId w:val="8"/>
        </w:numPr>
        <w:spacing w:after="0" w:line="240" w:lineRule="auto"/>
        <w:ind w:left="720"/>
        <w:rPr>
          <w:rFonts w:eastAsia="Calibri" w:cstheme="minorHAnsi"/>
        </w:rPr>
      </w:pPr>
      <w:r w:rsidRPr="003202EC">
        <w:rPr>
          <w:rFonts w:eastAsia="Calibri" w:cstheme="minorHAnsi"/>
        </w:rPr>
        <w:t>D</w:t>
      </w:r>
      <w:r w:rsidR="00054039" w:rsidRPr="003202EC">
        <w:rPr>
          <w:rFonts w:eastAsia="Calibri" w:cstheme="minorHAnsi"/>
        </w:rPr>
        <w:t>rive forward and implement the shared ambitions and actions of No One Left Behind</w:t>
      </w:r>
      <w:r w:rsidRPr="003202EC">
        <w:rPr>
          <w:rFonts w:eastAsia="Calibri" w:cstheme="minorHAnsi"/>
        </w:rPr>
        <w:t>;</w:t>
      </w:r>
    </w:p>
    <w:p w14:paraId="27F1C155" w14:textId="77777777" w:rsidR="00532C01" w:rsidRPr="003202EC" w:rsidRDefault="00532C01" w:rsidP="00532C01">
      <w:pPr>
        <w:spacing w:after="0" w:line="240" w:lineRule="auto"/>
        <w:ind w:left="720"/>
        <w:rPr>
          <w:rFonts w:eastAsia="Calibri" w:cstheme="minorHAnsi"/>
        </w:rPr>
      </w:pPr>
    </w:p>
    <w:p w14:paraId="00929753" w14:textId="77777777" w:rsidR="00054039" w:rsidRPr="003202EC" w:rsidRDefault="00532C01" w:rsidP="00F74E31">
      <w:pPr>
        <w:numPr>
          <w:ilvl w:val="0"/>
          <w:numId w:val="8"/>
        </w:numPr>
        <w:spacing w:after="0" w:line="240" w:lineRule="auto"/>
        <w:ind w:left="720"/>
        <w:rPr>
          <w:rFonts w:eastAsia="Calibri" w:cstheme="minorHAnsi"/>
        </w:rPr>
      </w:pPr>
      <w:r w:rsidRPr="003202EC">
        <w:rPr>
          <w:rFonts w:eastAsia="Calibri" w:cstheme="minorHAnsi"/>
        </w:rPr>
        <w:t>U</w:t>
      </w:r>
      <w:r w:rsidR="003202EC">
        <w:rPr>
          <w:rFonts w:eastAsia="Calibri" w:cstheme="minorHAnsi"/>
        </w:rPr>
        <w:t>se the Sco</w:t>
      </w:r>
      <w:r w:rsidR="00054039" w:rsidRPr="003202EC">
        <w:rPr>
          <w:rFonts w:eastAsia="Calibri" w:cstheme="minorHAnsi"/>
        </w:rPr>
        <w:t xml:space="preserve">ttish Approach to </w:t>
      </w:r>
      <w:r w:rsidRPr="003202EC">
        <w:rPr>
          <w:rFonts w:eastAsia="Calibri" w:cstheme="minorHAnsi"/>
        </w:rPr>
        <w:t>Service Design to co-produce an</w:t>
      </w:r>
      <w:r w:rsidR="00054039" w:rsidRPr="003202EC">
        <w:rPr>
          <w:rFonts w:eastAsia="Calibri" w:cstheme="minorHAnsi"/>
        </w:rPr>
        <w:t xml:space="preserve"> all age employability service that is person centred, joined up, flexible and responsive to individual needs</w:t>
      </w:r>
      <w:r w:rsidRPr="003202EC">
        <w:rPr>
          <w:rFonts w:eastAsia="Calibri" w:cstheme="minorHAnsi"/>
        </w:rPr>
        <w:t>;</w:t>
      </w:r>
    </w:p>
    <w:p w14:paraId="12C3FC88" w14:textId="77777777" w:rsidR="00532C01" w:rsidRPr="003202EC" w:rsidRDefault="00532C01" w:rsidP="00532C01">
      <w:pPr>
        <w:spacing w:after="0" w:line="240" w:lineRule="auto"/>
        <w:rPr>
          <w:rFonts w:eastAsia="Calibri" w:cstheme="minorHAnsi"/>
        </w:rPr>
      </w:pPr>
    </w:p>
    <w:p w14:paraId="03BBBBC9" w14:textId="77777777" w:rsidR="00054039" w:rsidRPr="003202EC" w:rsidRDefault="00532C01" w:rsidP="00F74E31">
      <w:pPr>
        <w:numPr>
          <w:ilvl w:val="0"/>
          <w:numId w:val="8"/>
        </w:numPr>
        <w:spacing w:after="0" w:line="240" w:lineRule="auto"/>
        <w:ind w:left="720"/>
        <w:rPr>
          <w:rFonts w:eastAsia="Calibri" w:cstheme="minorHAnsi"/>
        </w:rPr>
      </w:pPr>
      <w:r w:rsidRPr="003202EC">
        <w:rPr>
          <w:rFonts w:eastAsia="Calibri" w:cstheme="minorHAnsi"/>
        </w:rPr>
        <w:t>C</w:t>
      </w:r>
      <w:r w:rsidR="00054039" w:rsidRPr="003202EC">
        <w:rPr>
          <w:rFonts w:eastAsia="Calibri" w:cstheme="minorHAnsi"/>
        </w:rPr>
        <w:t>o</w:t>
      </w:r>
      <w:r w:rsidRPr="003202EC">
        <w:rPr>
          <w:rFonts w:eastAsia="Calibri" w:cstheme="minorHAnsi"/>
        </w:rPr>
        <w:t>-</w:t>
      </w:r>
      <w:r w:rsidR="00054039" w:rsidRPr="003202EC">
        <w:rPr>
          <w:rFonts w:eastAsia="Calibri" w:cstheme="minorHAnsi"/>
        </w:rPr>
        <w:t xml:space="preserve">ordinate resources to improve outcomes and opportunities for East Lothian residents, </w:t>
      </w:r>
      <w:r w:rsidRPr="003202EC">
        <w:rPr>
          <w:rFonts w:eastAsia="Calibri" w:cstheme="minorHAnsi"/>
        </w:rPr>
        <w:t>including those most in need;</w:t>
      </w:r>
    </w:p>
    <w:p w14:paraId="541FCCD9" w14:textId="77777777" w:rsidR="00532C01" w:rsidRPr="003202EC" w:rsidRDefault="00532C01" w:rsidP="00532C01">
      <w:pPr>
        <w:spacing w:after="0" w:line="240" w:lineRule="auto"/>
        <w:rPr>
          <w:rFonts w:eastAsia="Calibri" w:cstheme="minorHAnsi"/>
        </w:rPr>
      </w:pPr>
    </w:p>
    <w:p w14:paraId="63027337" w14:textId="77777777" w:rsidR="00054039" w:rsidRPr="003202EC" w:rsidRDefault="00532C01" w:rsidP="00F74E31">
      <w:pPr>
        <w:numPr>
          <w:ilvl w:val="0"/>
          <w:numId w:val="8"/>
        </w:numPr>
        <w:spacing w:after="0" w:line="240" w:lineRule="auto"/>
        <w:ind w:left="720"/>
        <w:rPr>
          <w:rFonts w:eastAsia="Calibri" w:cstheme="minorHAnsi"/>
        </w:rPr>
      </w:pPr>
      <w:r w:rsidRPr="003202EC">
        <w:rPr>
          <w:rFonts w:eastAsia="Calibri" w:cstheme="minorHAnsi"/>
        </w:rPr>
        <w:t>P</w:t>
      </w:r>
      <w:r w:rsidR="00054039" w:rsidRPr="003202EC">
        <w:rPr>
          <w:rFonts w:eastAsia="Calibri" w:cstheme="minorHAnsi"/>
        </w:rPr>
        <w:t>roduce a clear pathway of employability progression for East Lothian residents, in</w:t>
      </w:r>
      <w:r w:rsidRPr="003202EC">
        <w:rPr>
          <w:rFonts w:eastAsia="Calibri" w:cstheme="minorHAnsi"/>
        </w:rPr>
        <w:t>cluding transitions from school;</w:t>
      </w:r>
    </w:p>
    <w:p w14:paraId="700AE6FC" w14:textId="77777777" w:rsidR="00532C01" w:rsidRPr="003202EC" w:rsidRDefault="00532C01" w:rsidP="00532C01">
      <w:pPr>
        <w:spacing w:after="0" w:line="240" w:lineRule="auto"/>
        <w:rPr>
          <w:rFonts w:eastAsia="Calibri" w:cstheme="minorHAnsi"/>
        </w:rPr>
      </w:pPr>
    </w:p>
    <w:p w14:paraId="6D4C41DD" w14:textId="77777777" w:rsidR="00054039" w:rsidRPr="003202EC" w:rsidRDefault="00054039" w:rsidP="00F74E31">
      <w:pPr>
        <w:numPr>
          <w:ilvl w:val="0"/>
          <w:numId w:val="8"/>
        </w:numPr>
        <w:spacing w:after="0" w:line="240" w:lineRule="auto"/>
        <w:ind w:left="720"/>
        <w:rPr>
          <w:rFonts w:eastAsia="Calibri" w:cstheme="minorHAnsi"/>
        </w:rPr>
      </w:pPr>
      <w:r w:rsidRPr="003202EC">
        <w:rPr>
          <w:rFonts w:eastAsia="Calibri" w:cstheme="minorHAnsi"/>
        </w:rPr>
        <w:t>Involve service users throughout the process</w:t>
      </w:r>
      <w:r w:rsidR="00532C01" w:rsidRPr="003202EC">
        <w:rPr>
          <w:rFonts w:eastAsia="Calibri" w:cstheme="minorHAnsi"/>
        </w:rPr>
        <w:t>;</w:t>
      </w:r>
    </w:p>
    <w:p w14:paraId="21879FEB" w14:textId="77777777" w:rsidR="00532C01" w:rsidRPr="003202EC" w:rsidRDefault="00532C01" w:rsidP="00532C01">
      <w:pPr>
        <w:spacing w:after="0" w:line="240" w:lineRule="auto"/>
        <w:rPr>
          <w:rFonts w:eastAsia="Calibri" w:cstheme="minorHAnsi"/>
        </w:rPr>
      </w:pPr>
    </w:p>
    <w:p w14:paraId="6B0EABBF" w14:textId="77777777" w:rsidR="00054039" w:rsidRPr="003202EC" w:rsidRDefault="00532C01" w:rsidP="00F74E31">
      <w:pPr>
        <w:numPr>
          <w:ilvl w:val="0"/>
          <w:numId w:val="8"/>
        </w:numPr>
        <w:spacing w:after="0" w:line="240" w:lineRule="auto"/>
        <w:ind w:left="720"/>
        <w:rPr>
          <w:rFonts w:eastAsia="Calibri" w:cstheme="minorHAnsi"/>
        </w:rPr>
      </w:pPr>
      <w:r w:rsidRPr="003202EC">
        <w:rPr>
          <w:rFonts w:eastAsia="Calibri" w:cstheme="minorHAnsi"/>
        </w:rPr>
        <w:t>U</w:t>
      </w:r>
      <w:r w:rsidR="00054039" w:rsidRPr="003202EC">
        <w:rPr>
          <w:rFonts w:eastAsia="Calibri" w:cstheme="minorHAnsi"/>
        </w:rPr>
        <w:t>tilise labour market statistics and available data to inform decisions, identify priorities and support an</w:t>
      </w:r>
      <w:r w:rsidRPr="003202EC">
        <w:rPr>
          <w:rFonts w:eastAsia="Calibri" w:cstheme="minorHAnsi"/>
        </w:rPr>
        <w:t xml:space="preserve"> effective partnership response;</w:t>
      </w:r>
    </w:p>
    <w:p w14:paraId="623EDCB8" w14:textId="77777777" w:rsidR="00A721F5" w:rsidRPr="003202EC" w:rsidRDefault="00A721F5" w:rsidP="00054039">
      <w:pPr>
        <w:spacing w:after="0" w:line="240" w:lineRule="auto"/>
        <w:rPr>
          <w:rFonts w:eastAsia="Calibri" w:cstheme="minorHAnsi"/>
        </w:rPr>
      </w:pPr>
    </w:p>
    <w:p w14:paraId="20A66D11" w14:textId="77777777" w:rsidR="00532C01" w:rsidRPr="003202EC" w:rsidRDefault="00532C01" w:rsidP="00054039">
      <w:pPr>
        <w:spacing w:after="0" w:line="240" w:lineRule="auto"/>
        <w:rPr>
          <w:rFonts w:eastAsia="Calibri" w:cstheme="minorHAnsi"/>
          <w:b/>
        </w:rPr>
      </w:pPr>
      <w:r w:rsidRPr="003202EC">
        <w:rPr>
          <w:rFonts w:eastAsia="Calibri" w:cstheme="minorHAnsi"/>
          <w:b/>
        </w:rPr>
        <w:t>2.3 Developing and Delivering the Plan</w:t>
      </w:r>
    </w:p>
    <w:p w14:paraId="2BB2E012" w14:textId="77777777" w:rsidR="00B37060" w:rsidRPr="003202EC" w:rsidRDefault="00B37060" w:rsidP="00054039">
      <w:pPr>
        <w:spacing w:after="0" w:line="240" w:lineRule="auto"/>
        <w:rPr>
          <w:rFonts w:eastAsia="Calibri" w:cstheme="minorHAnsi"/>
          <w:b/>
        </w:rPr>
      </w:pPr>
    </w:p>
    <w:p w14:paraId="084AE38A" w14:textId="14EF7390" w:rsidR="003B4300" w:rsidRPr="003202EC" w:rsidRDefault="003B4300" w:rsidP="00B37060">
      <w:pPr>
        <w:spacing w:after="0" w:line="240" w:lineRule="auto"/>
        <w:rPr>
          <w:rFonts w:eastAsia="Calibri" w:cstheme="minorHAnsi"/>
        </w:rPr>
      </w:pPr>
      <w:r w:rsidRPr="003202EC">
        <w:rPr>
          <w:rFonts w:eastAsia="Calibri" w:cstheme="minorHAnsi"/>
        </w:rPr>
        <w:t xml:space="preserve">The employability system in Scotland </w:t>
      </w:r>
      <w:r w:rsidR="008C28D2">
        <w:rPr>
          <w:rFonts w:eastAsia="Calibri" w:cstheme="minorHAnsi"/>
        </w:rPr>
        <w:t>ha</w:t>
      </w:r>
      <w:r w:rsidRPr="003202EC">
        <w:rPr>
          <w:rFonts w:eastAsia="Calibri" w:cstheme="minorHAnsi"/>
        </w:rPr>
        <w:t>s undergo</w:t>
      </w:r>
      <w:r w:rsidR="008C28D2">
        <w:rPr>
          <w:rFonts w:eastAsia="Calibri" w:cstheme="minorHAnsi"/>
        </w:rPr>
        <w:t>ne</w:t>
      </w:r>
      <w:r w:rsidRPr="003202EC">
        <w:rPr>
          <w:rFonts w:eastAsia="Calibri" w:cstheme="minorHAnsi"/>
        </w:rPr>
        <w:t xml:space="preserve"> a fundamental transformation, since the publication of the No One Left Behind documents which outlined the need for a better aligned and integrated employability support system. Six key principles, informed by stakeholders, were agreed to guide the transformational change currently under way:</w:t>
      </w:r>
    </w:p>
    <w:p w14:paraId="3C07E62C" w14:textId="77777777" w:rsidR="003B4300" w:rsidRPr="003202EC" w:rsidRDefault="003B4300" w:rsidP="00B37060">
      <w:pPr>
        <w:spacing w:after="0" w:line="240" w:lineRule="auto"/>
        <w:rPr>
          <w:rFonts w:eastAsia="Calibri" w:cstheme="minorHAnsi"/>
        </w:rPr>
      </w:pPr>
    </w:p>
    <w:p w14:paraId="1615F2F0" w14:textId="77777777" w:rsidR="003B4300" w:rsidRPr="003202EC" w:rsidRDefault="003B4300" w:rsidP="00F74E31">
      <w:pPr>
        <w:pStyle w:val="ListParagraph"/>
        <w:numPr>
          <w:ilvl w:val="0"/>
          <w:numId w:val="21"/>
        </w:numPr>
        <w:spacing w:after="0" w:line="240" w:lineRule="auto"/>
        <w:rPr>
          <w:rFonts w:eastAsia="Calibri" w:cstheme="minorHAnsi"/>
        </w:rPr>
      </w:pPr>
      <w:r w:rsidRPr="003202EC">
        <w:rPr>
          <w:rFonts w:eastAsia="Calibri" w:cstheme="minorHAnsi"/>
        </w:rPr>
        <w:t>A system that provides flexible and person-centred support;</w:t>
      </w:r>
    </w:p>
    <w:p w14:paraId="6315A991" w14:textId="77777777" w:rsidR="003B4300" w:rsidRPr="003202EC" w:rsidRDefault="003B4300" w:rsidP="00F74E31">
      <w:pPr>
        <w:pStyle w:val="ListParagraph"/>
        <w:numPr>
          <w:ilvl w:val="0"/>
          <w:numId w:val="21"/>
        </w:numPr>
        <w:spacing w:after="0" w:line="240" w:lineRule="auto"/>
        <w:rPr>
          <w:rFonts w:eastAsia="Calibri" w:cstheme="minorHAnsi"/>
        </w:rPr>
      </w:pPr>
      <w:r w:rsidRPr="003202EC">
        <w:rPr>
          <w:rFonts w:eastAsia="Calibri" w:cstheme="minorHAnsi"/>
        </w:rPr>
        <w:t>Is more straightforward for people to navigate;</w:t>
      </w:r>
    </w:p>
    <w:p w14:paraId="51170B59" w14:textId="77777777" w:rsidR="003B4300" w:rsidRPr="003202EC" w:rsidRDefault="003B4300" w:rsidP="00F74E31">
      <w:pPr>
        <w:pStyle w:val="ListParagraph"/>
        <w:numPr>
          <w:ilvl w:val="0"/>
          <w:numId w:val="21"/>
        </w:numPr>
        <w:spacing w:after="0" w:line="240" w:lineRule="auto"/>
        <w:rPr>
          <w:rFonts w:eastAsia="Calibri" w:cstheme="minorHAnsi"/>
        </w:rPr>
      </w:pPr>
      <w:r w:rsidRPr="003202EC">
        <w:rPr>
          <w:rFonts w:eastAsia="Calibri" w:cstheme="minorHAnsi"/>
        </w:rPr>
        <w:t>Is better integrated and aligned with other services, in particular, although not exclusively with health provision;</w:t>
      </w:r>
    </w:p>
    <w:p w14:paraId="7C1B2FD8" w14:textId="77777777" w:rsidR="003B4300" w:rsidRPr="003202EC" w:rsidRDefault="003B4300" w:rsidP="00F74E31">
      <w:pPr>
        <w:pStyle w:val="ListParagraph"/>
        <w:numPr>
          <w:ilvl w:val="0"/>
          <w:numId w:val="21"/>
        </w:numPr>
        <w:spacing w:after="0" w:line="240" w:lineRule="auto"/>
        <w:rPr>
          <w:rFonts w:eastAsia="Calibri" w:cstheme="minorHAnsi"/>
        </w:rPr>
      </w:pPr>
      <w:r w:rsidRPr="003202EC">
        <w:rPr>
          <w:rFonts w:eastAsia="Calibri" w:cstheme="minorHAnsi"/>
        </w:rPr>
        <w:t>Provides pathways into sustainable and fair work;</w:t>
      </w:r>
    </w:p>
    <w:p w14:paraId="3A075B7E" w14:textId="77777777" w:rsidR="003B4300" w:rsidRPr="003202EC" w:rsidRDefault="003B4300" w:rsidP="00F74E31">
      <w:pPr>
        <w:pStyle w:val="ListParagraph"/>
        <w:numPr>
          <w:ilvl w:val="0"/>
          <w:numId w:val="21"/>
        </w:numPr>
        <w:spacing w:after="0" w:line="240" w:lineRule="auto"/>
        <w:rPr>
          <w:rFonts w:eastAsia="Calibri" w:cstheme="minorHAnsi"/>
        </w:rPr>
      </w:pPr>
      <w:r w:rsidRPr="003202EC">
        <w:rPr>
          <w:rFonts w:eastAsia="Calibri" w:cstheme="minorHAnsi"/>
        </w:rPr>
        <w:t xml:space="preserve">Is driven by evidence, including data and the experience of users; and </w:t>
      </w:r>
    </w:p>
    <w:p w14:paraId="474DCB83" w14:textId="77777777" w:rsidR="003B4300" w:rsidRPr="003202EC" w:rsidRDefault="003B4300" w:rsidP="00F74E31">
      <w:pPr>
        <w:pStyle w:val="ListParagraph"/>
        <w:numPr>
          <w:ilvl w:val="0"/>
          <w:numId w:val="21"/>
        </w:numPr>
        <w:spacing w:after="0" w:line="240" w:lineRule="auto"/>
        <w:rPr>
          <w:rFonts w:eastAsia="Calibri" w:cstheme="minorHAnsi"/>
        </w:rPr>
      </w:pPr>
      <w:r w:rsidRPr="003202EC">
        <w:rPr>
          <w:rFonts w:eastAsia="Calibri" w:cstheme="minorHAnsi"/>
        </w:rPr>
        <w:t>That supports more people – particularly those facing multiple barriers – to move into the right job, at the right time</w:t>
      </w:r>
    </w:p>
    <w:p w14:paraId="0E853929" w14:textId="77777777" w:rsidR="003B4300" w:rsidRPr="003202EC" w:rsidRDefault="003B4300" w:rsidP="00B37060">
      <w:pPr>
        <w:spacing w:after="0" w:line="240" w:lineRule="auto"/>
        <w:rPr>
          <w:rFonts w:eastAsia="Calibri" w:cstheme="minorHAnsi"/>
        </w:rPr>
      </w:pPr>
    </w:p>
    <w:p w14:paraId="27EE81D5" w14:textId="3026A6C5" w:rsidR="00B37060" w:rsidRDefault="003B4300" w:rsidP="00B37060">
      <w:pPr>
        <w:spacing w:after="0" w:line="240" w:lineRule="auto"/>
        <w:rPr>
          <w:rFonts w:eastAsia="Calibri" w:cstheme="minorHAnsi"/>
        </w:rPr>
      </w:pPr>
      <w:r w:rsidRPr="003202EC">
        <w:rPr>
          <w:rFonts w:eastAsia="Calibri" w:cstheme="minorHAnsi"/>
        </w:rPr>
        <w:t xml:space="preserve">The six key principles above are central to the </w:t>
      </w:r>
      <w:r w:rsidR="00B37060" w:rsidRPr="003202EC">
        <w:rPr>
          <w:rFonts w:eastAsia="Calibri" w:cstheme="minorHAnsi"/>
        </w:rPr>
        <w:t xml:space="preserve">East Lothian </w:t>
      </w:r>
      <w:r w:rsidR="00B37060" w:rsidRPr="003202EC">
        <w:rPr>
          <w:rFonts w:eastAsia="Calibri" w:cstheme="minorHAnsi"/>
          <w:bCs/>
        </w:rPr>
        <w:t xml:space="preserve">Strategic Skills </w:t>
      </w:r>
      <w:r w:rsidR="000B0508">
        <w:rPr>
          <w:rFonts w:eastAsia="Calibri" w:cstheme="minorHAnsi"/>
          <w:bCs/>
        </w:rPr>
        <w:t>pathway</w:t>
      </w:r>
      <w:r w:rsidR="00B37060" w:rsidRPr="003202EC">
        <w:rPr>
          <w:rFonts w:eastAsia="Calibri" w:cstheme="minorHAnsi"/>
          <w:bCs/>
        </w:rPr>
        <w:t xml:space="preserve"> </w:t>
      </w:r>
      <w:r w:rsidRPr="003202EC">
        <w:rPr>
          <w:rFonts w:eastAsia="Calibri" w:cstheme="minorHAnsi"/>
          <w:bCs/>
        </w:rPr>
        <w:t xml:space="preserve">which </w:t>
      </w:r>
      <w:r w:rsidR="00B37060" w:rsidRPr="003202EC">
        <w:rPr>
          <w:rFonts w:eastAsia="Calibri" w:cstheme="minorHAnsi"/>
        </w:rPr>
        <w:t xml:space="preserve">remains </w:t>
      </w:r>
      <w:r w:rsidRPr="003202EC">
        <w:rPr>
          <w:rFonts w:eastAsia="Calibri" w:cstheme="minorHAnsi"/>
        </w:rPr>
        <w:t>the basis</w:t>
      </w:r>
      <w:r w:rsidR="00B37060" w:rsidRPr="003202EC">
        <w:rPr>
          <w:rFonts w:eastAsia="Calibri" w:cstheme="minorHAnsi"/>
        </w:rPr>
        <w:t xml:space="preserve"> to service planning, strategy develop</w:t>
      </w:r>
      <w:r w:rsidR="002C6185" w:rsidRPr="003202EC">
        <w:rPr>
          <w:rFonts w:eastAsia="Calibri" w:cstheme="minorHAnsi"/>
        </w:rPr>
        <w:t>ment and delivery of the plan. </w:t>
      </w:r>
      <w:r w:rsidR="00B37060" w:rsidRPr="003202EC">
        <w:rPr>
          <w:rFonts w:eastAsia="Calibri" w:cstheme="minorHAnsi"/>
        </w:rPr>
        <w:t xml:space="preserve">The </w:t>
      </w:r>
      <w:r w:rsidR="000B0508">
        <w:rPr>
          <w:rFonts w:eastAsia="Calibri" w:cstheme="minorHAnsi"/>
        </w:rPr>
        <w:t>pathway</w:t>
      </w:r>
      <w:r w:rsidR="00B37060" w:rsidRPr="003202EC">
        <w:rPr>
          <w:rFonts w:eastAsia="Calibri" w:cstheme="minorHAnsi"/>
        </w:rPr>
        <w:t xml:space="preserve"> helps plot service provision against need and individu</w:t>
      </w:r>
      <w:r w:rsidR="002C6185" w:rsidRPr="003202EC">
        <w:rPr>
          <w:rFonts w:eastAsia="Calibri" w:cstheme="minorHAnsi"/>
        </w:rPr>
        <w:t>al participant starting points:</w:t>
      </w:r>
      <w:r w:rsidR="00B37060" w:rsidRPr="003202EC">
        <w:rPr>
          <w:rFonts w:eastAsia="Calibri" w:cstheme="minorHAnsi"/>
        </w:rPr>
        <w:t>     </w:t>
      </w:r>
    </w:p>
    <w:p w14:paraId="5ADD6949" w14:textId="77777777" w:rsidR="00D57127" w:rsidRPr="003202EC" w:rsidRDefault="00D57127" w:rsidP="00B37060">
      <w:pPr>
        <w:spacing w:after="0" w:line="240" w:lineRule="auto"/>
        <w:rPr>
          <w:rFonts w:eastAsia="Calibri" w:cstheme="minorHAnsi"/>
        </w:rPr>
      </w:pPr>
    </w:p>
    <w:p w14:paraId="03F79B1B" w14:textId="77777777" w:rsidR="00B37060" w:rsidRPr="003202EC" w:rsidRDefault="003B4300" w:rsidP="00B37060">
      <w:pPr>
        <w:spacing w:after="0" w:line="240" w:lineRule="auto"/>
        <w:rPr>
          <w:rFonts w:eastAsia="Calibri" w:cstheme="minorHAnsi"/>
          <w:b/>
        </w:rPr>
      </w:pPr>
      <w:r w:rsidRPr="003202EC">
        <w:rPr>
          <w:rFonts w:eastAsia="Calibri" w:cstheme="minorHAnsi"/>
          <w:b/>
        </w:rPr>
        <w:t> </w:t>
      </w:r>
    </w:p>
    <w:tbl>
      <w:tblPr>
        <w:tblStyle w:val="TableGrid1"/>
        <w:tblW w:w="0" w:type="dxa"/>
        <w:tblLook w:val="04A0" w:firstRow="1" w:lastRow="0" w:firstColumn="1" w:lastColumn="0" w:noHBand="0" w:noVBand="1"/>
        <w:tblCaption w:val="Stage 1"/>
        <w:tblDescription w:val="Engagement Assessment Action Plan and Referral"/>
      </w:tblPr>
      <w:tblGrid>
        <w:gridCol w:w="2775"/>
        <w:gridCol w:w="2775"/>
        <w:gridCol w:w="2790"/>
        <w:gridCol w:w="2790"/>
        <w:gridCol w:w="2790"/>
      </w:tblGrid>
      <w:tr w:rsidR="00A00658" w:rsidRPr="00A00658" w14:paraId="6B7D5ACD" w14:textId="77777777" w:rsidTr="00A00658">
        <w:trPr>
          <w:trHeight w:val="105"/>
          <w:tblHeader/>
        </w:trPr>
        <w:tc>
          <w:tcPr>
            <w:tcW w:w="2775" w:type="dxa"/>
            <w:hideMark/>
          </w:tcPr>
          <w:p w14:paraId="4D05FC4D" w14:textId="101A6A77" w:rsidR="00B37060" w:rsidRPr="00A00658" w:rsidRDefault="00B37060" w:rsidP="00A00658">
            <w:pPr>
              <w:jc w:val="center"/>
              <w:rPr>
                <w:rFonts w:eastAsia="Calibri" w:cstheme="minorHAnsi"/>
                <w:b/>
                <w14:textOutline w14:w="9525" w14:cap="rnd" w14:cmpd="sng" w14:algn="ctr">
                  <w14:noFill/>
                  <w14:prstDash w14:val="solid"/>
                  <w14:bevel/>
                </w14:textOutline>
              </w:rPr>
            </w:pPr>
            <w:r w:rsidRPr="00A00658">
              <w:rPr>
                <w:rFonts w:eastAsia="Calibri" w:cstheme="minorHAnsi"/>
                <w:b/>
                <w:bCs/>
                <w14:textOutline w14:w="9525" w14:cap="rnd" w14:cmpd="sng" w14:algn="ctr">
                  <w14:noFill/>
                  <w14:prstDash w14:val="solid"/>
                  <w14:bevel/>
                </w14:textOutline>
              </w:rPr>
              <w:t>Stage 1</w:t>
            </w:r>
          </w:p>
        </w:tc>
        <w:tc>
          <w:tcPr>
            <w:tcW w:w="2775" w:type="dxa"/>
            <w:hideMark/>
          </w:tcPr>
          <w:p w14:paraId="79ACF73A" w14:textId="60730310" w:rsidR="00B37060" w:rsidRPr="00A00658" w:rsidRDefault="00B37060" w:rsidP="00A00658">
            <w:pPr>
              <w:jc w:val="center"/>
              <w:rPr>
                <w:rFonts w:eastAsia="Calibri" w:cstheme="minorHAnsi"/>
                <w:b/>
                <w14:textOutline w14:w="9525" w14:cap="rnd" w14:cmpd="sng" w14:algn="ctr">
                  <w14:noFill/>
                  <w14:prstDash w14:val="solid"/>
                  <w14:bevel/>
                </w14:textOutline>
              </w:rPr>
            </w:pPr>
            <w:r w:rsidRPr="00A00658">
              <w:rPr>
                <w:rFonts w:eastAsia="Calibri" w:cstheme="minorHAnsi"/>
                <w:b/>
                <w:bCs/>
                <w14:textOutline w14:w="9525" w14:cap="rnd" w14:cmpd="sng" w14:algn="ctr">
                  <w14:noFill/>
                  <w14:prstDash w14:val="solid"/>
                  <w14:bevel/>
                </w14:textOutline>
              </w:rPr>
              <w:t>Stage 2</w:t>
            </w:r>
          </w:p>
        </w:tc>
        <w:tc>
          <w:tcPr>
            <w:tcW w:w="2790" w:type="dxa"/>
            <w:hideMark/>
          </w:tcPr>
          <w:p w14:paraId="7B95636E" w14:textId="3749609E" w:rsidR="00B37060" w:rsidRPr="00A00658" w:rsidRDefault="00B37060" w:rsidP="00A00658">
            <w:pPr>
              <w:jc w:val="center"/>
              <w:rPr>
                <w:rFonts w:eastAsia="Calibri" w:cstheme="minorHAnsi"/>
                <w:b/>
                <w14:textOutline w14:w="9525" w14:cap="rnd" w14:cmpd="sng" w14:algn="ctr">
                  <w14:noFill/>
                  <w14:prstDash w14:val="solid"/>
                  <w14:bevel/>
                </w14:textOutline>
              </w:rPr>
            </w:pPr>
            <w:r w:rsidRPr="00A00658">
              <w:rPr>
                <w:rFonts w:eastAsia="Calibri" w:cstheme="minorHAnsi"/>
                <w:b/>
                <w:bCs/>
                <w14:textOutline w14:w="9525" w14:cap="rnd" w14:cmpd="sng" w14:algn="ctr">
                  <w14:noFill/>
                  <w14:prstDash w14:val="solid"/>
                  <w14:bevel/>
                </w14:textOutline>
              </w:rPr>
              <w:t>Stage 3</w:t>
            </w:r>
          </w:p>
        </w:tc>
        <w:tc>
          <w:tcPr>
            <w:tcW w:w="2790" w:type="dxa"/>
            <w:hideMark/>
          </w:tcPr>
          <w:p w14:paraId="2D145A70" w14:textId="150C6524" w:rsidR="00B37060" w:rsidRPr="00A00658" w:rsidRDefault="00B37060" w:rsidP="00A00658">
            <w:pPr>
              <w:jc w:val="center"/>
              <w:rPr>
                <w:rFonts w:eastAsia="Calibri" w:cstheme="minorHAnsi"/>
                <w:b/>
                <w14:textOutline w14:w="9525" w14:cap="rnd" w14:cmpd="sng" w14:algn="ctr">
                  <w14:noFill/>
                  <w14:prstDash w14:val="solid"/>
                  <w14:bevel/>
                </w14:textOutline>
              </w:rPr>
            </w:pPr>
            <w:r w:rsidRPr="00A00658">
              <w:rPr>
                <w:rFonts w:eastAsia="Calibri" w:cstheme="minorHAnsi"/>
                <w:b/>
                <w:bCs/>
                <w14:textOutline w14:w="9525" w14:cap="rnd" w14:cmpd="sng" w14:algn="ctr">
                  <w14:noFill/>
                  <w14:prstDash w14:val="solid"/>
                  <w14:bevel/>
                </w14:textOutline>
              </w:rPr>
              <w:t>Stage 4</w:t>
            </w:r>
          </w:p>
        </w:tc>
        <w:tc>
          <w:tcPr>
            <w:tcW w:w="2790" w:type="dxa"/>
            <w:hideMark/>
          </w:tcPr>
          <w:p w14:paraId="00DE4EB0" w14:textId="1790E475" w:rsidR="00B37060" w:rsidRPr="00A00658" w:rsidRDefault="00B37060" w:rsidP="00A00658">
            <w:pPr>
              <w:jc w:val="center"/>
              <w:rPr>
                <w:rFonts w:eastAsia="Calibri" w:cstheme="minorHAnsi"/>
                <w:b/>
                <w14:textOutline w14:w="9525" w14:cap="rnd" w14:cmpd="sng" w14:algn="ctr">
                  <w14:noFill/>
                  <w14:prstDash w14:val="solid"/>
                  <w14:bevel/>
                </w14:textOutline>
              </w:rPr>
            </w:pPr>
            <w:r w:rsidRPr="00A00658">
              <w:rPr>
                <w:rFonts w:eastAsia="Calibri" w:cstheme="minorHAnsi"/>
                <w:b/>
                <w:bCs/>
                <w14:textOutline w14:w="9525" w14:cap="rnd" w14:cmpd="sng" w14:algn="ctr">
                  <w14:noFill/>
                  <w14:prstDash w14:val="solid"/>
                  <w14:bevel/>
                </w14:textOutline>
              </w:rPr>
              <w:t>Stage 5</w:t>
            </w:r>
          </w:p>
        </w:tc>
      </w:tr>
      <w:tr w:rsidR="00B37060" w:rsidRPr="003202EC" w14:paraId="0F5E7BAD" w14:textId="77777777" w:rsidTr="00A00658">
        <w:trPr>
          <w:trHeight w:val="105"/>
        </w:trPr>
        <w:tc>
          <w:tcPr>
            <w:tcW w:w="2775" w:type="dxa"/>
            <w:hideMark/>
          </w:tcPr>
          <w:p w14:paraId="43115266" w14:textId="2977C3D0" w:rsidR="00B37060" w:rsidRPr="003202EC" w:rsidRDefault="00B37060" w:rsidP="00A00658">
            <w:pPr>
              <w:jc w:val="center"/>
              <w:rPr>
                <w:rFonts w:eastAsia="Calibri" w:cstheme="minorHAnsi"/>
                <w:b/>
              </w:rPr>
            </w:pPr>
            <w:r w:rsidRPr="003202EC">
              <w:rPr>
                <w:rFonts w:eastAsia="Calibri" w:cstheme="minorHAnsi"/>
                <w:b/>
              </w:rPr>
              <w:t>Engagement, Assessment, Action Plan &amp; Referral</w:t>
            </w:r>
          </w:p>
        </w:tc>
        <w:tc>
          <w:tcPr>
            <w:tcW w:w="2775" w:type="dxa"/>
            <w:hideMark/>
          </w:tcPr>
          <w:p w14:paraId="0A92F60A" w14:textId="729FC8FE" w:rsidR="00B37060" w:rsidRPr="003202EC" w:rsidRDefault="00B37060" w:rsidP="00A00658">
            <w:pPr>
              <w:jc w:val="center"/>
              <w:rPr>
                <w:rFonts w:eastAsia="Calibri" w:cstheme="minorHAnsi"/>
                <w:b/>
              </w:rPr>
            </w:pPr>
            <w:r w:rsidRPr="003202EC">
              <w:rPr>
                <w:rFonts w:eastAsia="Calibri" w:cstheme="minorHAnsi"/>
                <w:b/>
              </w:rPr>
              <w:t>Personal Needs and Barrier Removal</w:t>
            </w:r>
          </w:p>
        </w:tc>
        <w:tc>
          <w:tcPr>
            <w:tcW w:w="2790" w:type="dxa"/>
            <w:hideMark/>
          </w:tcPr>
          <w:p w14:paraId="42F58F16" w14:textId="76EEAE95" w:rsidR="00B37060" w:rsidRPr="003202EC" w:rsidRDefault="00B37060" w:rsidP="00A00658">
            <w:pPr>
              <w:jc w:val="center"/>
              <w:rPr>
                <w:rFonts w:eastAsia="Calibri" w:cstheme="minorHAnsi"/>
                <w:b/>
              </w:rPr>
            </w:pPr>
            <w:r w:rsidRPr="003202EC">
              <w:rPr>
                <w:rFonts w:eastAsia="Calibri" w:cstheme="minorHAnsi"/>
                <w:b/>
              </w:rPr>
              <w:t>Employability, Vocational &amp; Accredited Training</w:t>
            </w:r>
          </w:p>
        </w:tc>
        <w:tc>
          <w:tcPr>
            <w:tcW w:w="2790" w:type="dxa"/>
            <w:hideMark/>
          </w:tcPr>
          <w:p w14:paraId="617F1455" w14:textId="3DAC8323" w:rsidR="00B37060" w:rsidRPr="003202EC" w:rsidRDefault="00B37060" w:rsidP="00A00658">
            <w:pPr>
              <w:jc w:val="center"/>
              <w:rPr>
                <w:rFonts w:eastAsia="Calibri" w:cstheme="minorHAnsi"/>
                <w:b/>
              </w:rPr>
            </w:pPr>
            <w:r w:rsidRPr="003202EC">
              <w:rPr>
                <w:rFonts w:eastAsia="Calibri" w:cstheme="minorHAnsi"/>
                <w:b/>
              </w:rPr>
              <w:t>Employer Engagement &amp; Job Brokerage</w:t>
            </w:r>
          </w:p>
        </w:tc>
        <w:tc>
          <w:tcPr>
            <w:tcW w:w="2790" w:type="dxa"/>
            <w:hideMark/>
          </w:tcPr>
          <w:p w14:paraId="633BFCCF" w14:textId="1E2FBD0B" w:rsidR="00B37060" w:rsidRPr="003202EC" w:rsidRDefault="00B37060" w:rsidP="00A00658">
            <w:pPr>
              <w:jc w:val="center"/>
              <w:rPr>
                <w:rFonts w:eastAsia="Calibri" w:cstheme="minorHAnsi"/>
                <w:b/>
              </w:rPr>
            </w:pPr>
            <w:r w:rsidRPr="003202EC">
              <w:rPr>
                <w:rFonts w:eastAsia="Calibri" w:cstheme="minorHAnsi"/>
                <w:b/>
              </w:rPr>
              <w:t>In Work and Aftercare support</w:t>
            </w:r>
          </w:p>
        </w:tc>
      </w:tr>
    </w:tbl>
    <w:p w14:paraId="36BB5398" w14:textId="706CCCF5" w:rsidR="00B37060" w:rsidRDefault="00B37060" w:rsidP="00B37060">
      <w:pPr>
        <w:spacing w:after="0" w:line="240" w:lineRule="auto"/>
        <w:rPr>
          <w:rFonts w:eastAsia="Calibri" w:cstheme="minorHAnsi"/>
          <w:b/>
        </w:rPr>
      </w:pPr>
      <w:r w:rsidRPr="003202EC">
        <w:rPr>
          <w:rFonts w:eastAsia="Calibri" w:cstheme="minorHAnsi"/>
          <w:b/>
        </w:rPr>
        <w:t> </w:t>
      </w:r>
    </w:p>
    <w:p w14:paraId="18FFC8A5" w14:textId="77777777" w:rsidR="00D57127" w:rsidRPr="003202EC" w:rsidRDefault="00D57127" w:rsidP="00B37060">
      <w:pPr>
        <w:spacing w:after="0" w:line="240" w:lineRule="auto"/>
        <w:rPr>
          <w:rFonts w:eastAsia="Calibri" w:cstheme="minorHAnsi"/>
          <w:b/>
        </w:rPr>
      </w:pPr>
    </w:p>
    <w:p w14:paraId="7410AFCF" w14:textId="09E39405" w:rsidR="00B37060" w:rsidRPr="00056DD4" w:rsidRDefault="007E499B" w:rsidP="00B37060">
      <w:pPr>
        <w:spacing w:after="0" w:line="240" w:lineRule="auto"/>
        <w:rPr>
          <w:rFonts w:eastAsia="Calibri" w:cstheme="minorHAnsi"/>
          <w:bCs/>
        </w:rPr>
      </w:pPr>
      <w:r w:rsidRPr="00056DD4">
        <w:rPr>
          <w:rFonts w:eastAsia="Calibri" w:cstheme="minorHAnsi"/>
          <w:bCs/>
        </w:rPr>
        <w:t>The Delivery Plan continues to be affected by global issues which cause a level of uncertainty. At the heart of these issues is the current cost of living crisis which is impacting the labour market supply and business development. There a</w:t>
      </w:r>
      <w:r w:rsidR="001E0793" w:rsidRPr="00056DD4">
        <w:rPr>
          <w:rFonts w:eastAsia="Calibri" w:cstheme="minorHAnsi"/>
          <w:bCs/>
        </w:rPr>
        <w:t xml:space="preserve">lso remains </w:t>
      </w:r>
      <w:r w:rsidR="00056DD4" w:rsidRPr="00056DD4">
        <w:rPr>
          <w:rFonts w:eastAsia="Calibri" w:cstheme="minorHAnsi"/>
          <w:bCs/>
        </w:rPr>
        <w:t xml:space="preserve">a legacy </w:t>
      </w:r>
      <w:r w:rsidR="001E0793" w:rsidRPr="00056DD4">
        <w:rPr>
          <w:rFonts w:eastAsia="Calibri" w:cstheme="minorHAnsi"/>
          <w:bCs/>
        </w:rPr>
        <w:t>from Brexit and the pandemic to contend with</w:t>
      </w:r>
      <w:r w:rsidR="00056DD4" w:rsidRPr="00056DD4">
        <w:rPr>
          <w:rFonts w:eastAsia="Calibri" w:cstheme="minorHAnsi"/>
          <w:bCs/>
        </w:rPr>
        <w:t>, with uncertainty over future funding.</w:t>
      </w:r>
      <w:r w:rsidR="001E0793" w:rsidRPr="00056DD4">
        <w:rPr>
          <w:rFonts w:eastAsia="Calibri" w:cstheme="minorHAnsi"/>
          <w:bCs/>
        </w:rPr>
        <w:t xml:space="preserve"> </w:t>
      </w:r>
      <w:r w:rsidR="00B37060" w:rsidRPr="00056DD4">
        <w:rPr>
          <w:rFonts w:eastAsia="Calibri" w:cstheme="minorHAnsi"/>
          <w:bCs/>
        </w:rPr>
        <w:t> </w:t>
      </w:r>
    </w:p>
    <w:p w14:paraId="60B7B331" w14:textId="77777777" w:rsidR="007E499B" w:rsidRPr="003202EC" w:rsidRDefault="007E499B" w:rsidP="00B37060">
      <w:pPr>
        <w:spacing w:after="0" w:line="240" w:lineRule="auto"/>
        <w:rPr>
          <w:rFonts w:eastAsia="Calibri" w:cstheme="minorHAnsi"/>
          <w:b/>
        </w:rPr>
      </w:pPr>
    </w:p>
    <w:p w14:paraId="3F357BC8" w14:textId="296BBB16" w:rsidR="00B37060" w:rsidRDefault="00EE4DFE" w:rsidP="00B37060">
      <w:pPr>
        <w:spacing w:after="0" w:line="240" w:lineRule="auto"/>
        <w:rPr>
          <w:rFonts w:eastAsia="Calibri" w:cstheme="minorHAnsi"/>
        </w:rPr>
      </w:pPr>
      <w:r>
        <w:rPr>
          <w:rFonts w:eastAsia="Calibri" w:cstheme="minorHAnsi"/>
        </w:rPr>
        <w:t>B</w:t>
      </w:r>
      <w:r w:rsidR="00B37060" w:rsidRPr="003202EC">
        <w:rPr>
          <w:rFonts w:eastAsia="Calibri" w:cstheme="minorHAnsi"/>
        </w:rPr>
        <w:t xml:space="preserve">roadly, employability services have two </w:t>
      </w:r>
      <w:r w:rsidR="00CE67C4">
        <w:rPr>
          <w:rFonts w:eastAsia="Calibri" w:cstheme="minorHAnsi"/>
        </w:rPr>
        <w:t>client</w:t>
      </w:r>
      <w:r w:rsidR="00CE67C4" w:rsidRPr="003202EC">
        <w:rPr>
          <w:rFonts w:eastAsia="Calibri" w:cstheme="minorHAnsi"/>
        </w:rPr>
        <w:t xml:space="preserve"> </w:t>
      </w:r>
      <w:r w:rsidR="00B37060" w:rsidRPr="003202EC">
        <w:rPr>
          <w:rFonts w:eastAsia="Calibri" w:cstheme="minorHAnsi"/>
        </w:rPr>
        <w:t>groups - individual people seeking t</w:t>
      </w:r>
      <w:r>
        <w:rPr>
          <w:rFonts w:eastAsia="Calibri" w:cstheme="minorHAnsi"/>
        </w:rPr>
        <w:t>o progress in the labour market and</w:t>
      </w:r>
      <w:r w:rsidR="00B37060" w:rsidRPr="003202EC">
        <w:rPr>
          <w:rFonts w:eastAsia="Calibri" w:cstheme="minorHAnsi"/>
        </w:rPr>
        <w:t xml:space="preserve"> employers who ca</w:t>
      </w:r>
      <w:r w:rsidR="00D34DBD" w:rsidRPr="003202EC">
        <w:rPr>
          <w:rFonts w:eastAsia="Calibri" w:cstheme="minorHAnsi"/>
        </w:rPr>
        <w:t>n provide these opportunities. </w:t>
      </w:r>
      <w:r w:rsidR="003B4300" w:rsidRPr="003202EC">
        <w:rPr>
          <w:rFonts w:eastAsia="Calibri" w:cstheme="minorHAnsi"/>
        </w:rPr>
        <w:t>The Delivery P</w:t>
      </w:r>
      <w:r w:rsidR="00B37060" w:rsidRPr="003202EC">
        <w:rPr>
          <w:rFonts w:eastAsia="Calibri" w:cstheme="minorHAnsi"/>
        </w:rPr>
        <w:t xml:space="preserve">lan </w:t>
      </w:r>
      <w:r w:rsidR="00D34DBD" w:rsidRPr="003202EC">
        <w:rPr>
          <w:rFonts w:eastAsia="Calibri" w:cstheme="minorHAnsi"/>
        </w:rPr>
        <w:t>has been developed based</w:t>
      </w:r>
      <w:r w:rsidR="00B37060" w:rsidRPr="003202EC">
        <w:rPr>
          <w:rFonts w:eastAsia="Calibri" w:cstheme="minorHAnsi"/>
        </w:rPr>
        <w:t xml:space="preserve"> on </w:t>
      </w:r>
      <w:r w:rsidR="00D34DBD" w:rsidRPr="003202EC">
        <w:rPr>
          <w:rFonts w:eastAsia="Calibri" w:cstheme="minorHAnsi"/>
        </w:rPr>
        <w:t xml:space="preserve">this </w:t>
      </w:r>
      <w:r w:rsidR="00B37060" w:rsidRPr="003202EC">
        <w:rPr>
          <w:rFonts w:eastAsia="Calibri" w:cstheme="minorHAnsi"/>
        </w:rPr>
        <w:t>understanding and responding to the needs, aspirations, and exp</w:t>
      </w:r>
      <w:r w:rsidR="00D34DBD" w:rsidRPr="003202EC">
        <w:rPr>
          <w:rFonts w:eastAsia="Calibri" w:cstheme="minorHAnsi"/>
        </w:rPr>
        <w:t>eriences of both these groups. </w:t>
      </w:r>
    </w:p>
    <w:p w14:paraId="35CF3DC0" w14:textId="77777777" w:rsidR="00D57127" w:rsidRPr="003202EC" w:rsidRDefault="00D57127" w:rsidP="00B37060">
      <w:pPr>
        <w:spacing w:after="0" w:line="240" w:lineRule="auto"/>
        <w:rPr>
          <w:rFonts w:eastAsia="Calibri" w:cstheme="minorHAnsi"/>
        </w:rPr>
      </w:pPr>
    </w:p>
    <w:p w14:paraId="01DA6A92" w14:textId="77777777" w:rsidR="00B37060" w:rsidRPr="003202EC" w:rsidRDefault="00B37060" w:rsidP="00B37060">
      <w:pPr>
        <w:spacing w:after="0" w:line="240" w:lineRule="auto"/>
        <w:rPr>
          <w:rFonts w:eastAsia="Calibri" w:cstheme="minorHAnsi"/>
          <w:b/>
        </w:rPr>
      </w:pPr>
      <w:r w:rsidRPr="003202EC">
        <w:rPr>
          <w:rFonts w:eastAsia="Calibri" w:cstheme="minorHAnsi"/>
          <w:b/>
        </w:rPr>
        <w:t> </w:t>
      </w:r>
    </w:p>
    <w:tbl>
      <w:tblPr>
        <w:tblStyle w:val="TableGrid1"/>
        <w:tblW w:w="12183" w:type="dxa"/>
        <w:tblLook w:val="04A0" w:firstRow="1" w:lastRow="0" w:firstColumn="1" w:lastColumn="0" w:noHBand="0" w:noVBand="1"/>
        <w:tblCaption w:val="People and employers seeking support want:"/>
        <w:tblDescription w:val="A list of what people and employers seeking support want"/>
      </w:tblPr>
      <w:tblGrid>
        <w:gridCol w:w="5655"/>
        <w:gridCol w:w="6528"/>
      </w:tblGrid>
      <w:tr w:rsidR="00B37060" w:rsidRPr="003202EC" w14:paraId="53123409" w14:textId="77777777" w:rsidTr="00A00658">
        <w:trPr>
          <w:tblHeader/>
        </w:trPr>
        <w:tc>
          <w:tcPr>
            <w:tcW w:w="5655" w:type="dxa"/>
            <w:hideMark/>
          </w:tcPr>
          <w:p w14:paraId="33371E62" w14:textId="77777777" w:rsidR="00B37060" w:rsidRPr="003202EC" w:rsidRDefault="00B37060" w:rsidP="00B37060">
            <w:pPr>
              <w:rPr>
                <w:rFonts w:eastAsia="Calibri" w:cstheme="minorHAnsi"/>
                <w:b/>
              </w:rPr>
            </w:pPr>
            <w:r w:rsidRPr="003202EC">
              <w:rPr>
                <w:rFonts w:eastAsia="Calibri" w:cstheme="minorHAnsi"/>
                <w:b/>
                <w:bCs/>
              </w:rPr>
              <w:t>People seeking support want</w:t>
            </w:r>
            <w:r w:rsidR="00D34DBD" w:rsidRPr="003202EC">
              <w:rPr>
                <w:rFonts w:eastAsia="Calibri" w:cstheme="minorHAnsi"/>
                <w:b/>
              </w:rPr>
              <w:t>:</w:t>
            </w:r>
          </w:p>
        </w:tc>
        <w:tc>
          <w:tcPr>
            <w:tcW w:w="6528" w:type="dxa"/>
            <w:hideMark/>
          </w:tcPr>
          <w:p w14:paraId="64956A0C" w14:textId="77777777" w:rsidR="00B37060" w:rsidRPr="003202EC" w:rsidRDefault="00B37060" w:rsidP="00B37060">
            <w:pPr>
              <w:rPr>
                <w:rFonts w:eastAsia="Calibri" w:cstheme="minorHAnsi"/>
                <w:b/>
              </w:rPr>
            </w:pPr>
            <w:r w:rsidRPr="003202EC">
              <w:rPr>
                <w:rFonts w:eastAsia="Calibri" w:cstheme="minorHAnsi"/>
                <w:b/>
                <w:bCs/>
              </w:rPr>
              <w:t>Employers want</w:t>
            </w:r>
            <w:r w:rsidR="00D34DBD" w:rsidRPr="003202EC">
              <w:rPr>
                <w:rFonts w:eastAsia="Calibri" w:cstheme="minorHAnsi"/>
                <w:b/>
              </w:rPr>
              <w:t>:</w:t>
            </w:r>
          </w:p>
        </w:tc>
      </w:tr>
      <w:tr w:rsidR="00B37060" w:rsidRPr="003202EC" w14:paraId="34125CB6" w14:textId="77777777" w:rsidTr="00A00658">
        <w:tc>
          <w:tcPr>
            <w:tcW w:w="5655" w:type="dxa"/>
            <w:hideMark/>
          </w:tcPr>
          <w:p w14:paraId="7C6329C3" w14:textId="77777777" w:rsidR="00B37060" w:rsidRPr="003202EC" w:rsidRDefault="00B37060" w:rsidP="00B37060">
            <w:pPr>
              <w:rPr>
                <w:rFonts w:eastAsia="Calibri" w:cstheme="minorHAnsi"/>
              </w:rPr>
            </w:pPr>
            <w:r w:rsidRPr="003202EC">
              <w:rPr>
                <w:rFonts w:eastAsia="Calibri" w:cstheme="minorHAnsi"/>
              </w:rPr>
              <w:t>Work and training opportunities  </w:t>
            </w:r>
          </w:p>
        </w:tc>
        <w:tc>
          <w:tcPr>
            <w:tcW w:w="6528" w:type="dxa"/>
            <w:hideMark/>
          </w:tcPr>
          <w:p w14:paraId="03461EA5" w14:textId="77777777" w:rsidR="00B37060" w:rsidRPr="003202EC" w:rsidRDefault="00B37060" w:rsidP="00B37060">
            <w:pPr>
              <w:rPr>
                <w:rFonts w:eastAsia="Calibri" w:cstheme="minorHAnsi"/>
              </w:rPr>
            </w:pPr>
            <w:r w:rsidRPr="003202EC">
              <w:rPr>
                <w:rFonts w:eastAsia="Calibri" w:cstheme="minorHAnsi"/>
              </w:rPr>
              <w:t>Employees who will contribute and stay  </w:t>
            </w:r>
          </w:p>
        </w:tc>
      </w:tr>
      <w:tr w:rsidR="00B37060" w:rsidRPr="003202EC" w14:paraId="0D4EC622" w14:textId="77777777" w:rsidTr="00A00658">
        <w:tc>
          <w:tcPr>
            <w:tcW w:w="5655" w:type="dxa"/>
            <w:hideMark/>
          </w:tcPr>
          <w:p w14:paraId="3F7B7182" w14:textId="77777777" w:rsidR="00B37060" w:rsidRPr="003202EC" w:rsidRDefault="00B37060" w:rsidP="00B37060">
            <w:pPr>
              <w:rPr>
                <w:rFonts w:eastAsia="Calibri" w:cstheme="minorHAnsi"/>
              </w:rPr>
            </w:pPr>
            <w:r w:rsidRPr="003202EC">
              <w:rPr>
                <w:rFonts w:eastAsia="Calibri" w:cstheme="minorHAnsi"/>
              </w:rPr>
              <w:t>To be better off  </w:t>
            </w:r>
          </w:p>
        </w:tc>
        <w:tc>
          <w:tcPr>
            <w:tcW w:w="6528" w:type="dxa"/>
            <w:hideMark/>
          </w:tcPr>
          <w:p w14:paraId="7DBE6C54" w14:textId="77777777" w:rsidR="00B37060" w:rsidRPr="003202EC" w:rsidRDefault="00B37060" w:rsidP="00B37060">
            <w:pPr>
              <w:rPr>
                <w:rFonts w:eastAsia="Calibri" w:cstheme="minorHAnsi"/>
              </w:rPr>
            </w:pPr>
            <w:r w:rsidRPr="003202EC">
              <w:rPr>
                <w:rFonts w:eastAsia="Calibri" w:cstheme="minorHAnsi"/>
              </w:rPr>
              <w:t>A stronger and sustainable business or service  </w:t>
            </w:r>
          </w:p>
        </w:tc>
      </w:tr>
      <w:tr w:rsidR="00B37060" w:rsidRPr="003202EC" w14:paraId="3F30E105" w14:textId="77777777" w:rsidTr="00A00658">
        <w:tc>
          <w:tcPr>
            <w:tcW w:w="5655" w:type="dxa"/>
            <w:hideMark/>
          </w:tcPr>
          <w:p w14:paraId="2213C452" w14:textId="77777777" w:rsidR="00B37060" w:rsidRPr="003202EC" w:rsidRDefault="00B37060" w:rsidP="00B37060">
            <w:pPr>
              <w:rPr>
                <w:rFonts w:eastAsia="Calibri" w:cstheme="minorHAnsi"/>
              </w:rPr>
            </w:pPr>
            <w:r w:rsidRPr="003202EC">
              <w:rPr>
                <w:rFonts w:eastAsia="Calibri" w:cstheme="minorHAnsi"/>
              </w:rPr>
              <w:t>A sense of direction and value   </w:t>
            </w:r>
          </w:p>
        </w:tc>
        <w:tc>
          <w:tcPr>
            <w:tcW w:w="6528" w:type="dxa"/>
            <w:hideMark/>
          </w:tcPr>
          <w:p w14:paraId="6B5F3994" w14:textId="77777777" w:rsidR="00B37060" w:rsidRPr="003202EC" w:rsidRDefault="00B37060" w:rsidP="00B37060">
            <w:pPr>
              <w:rPr>
                <w:rFonts w:eastAsia="Calibri" w:cstheme="minorHAnsi"/>
              </w:rPr>
            </w:pPr>
            <w:r w:rsidRPr="003202EC">
              <w:rPr>
                <w:rFonts w:eastAsia="Calibri" w:cstheme="minorHAnsi"/>
              </w:rPr>
              <w:t>To give people a chance  </w:t>
            </w:r>
          </w:p>
        </w:tc>
      </w:tr>
      <w:tr w:rsidR="00B37060" w:rsidRPr="003202EC" w14:paraId="0E61AF11" w14:textId="77777777" w:rsidTr="00A00658">
        <w:tc>
          <w:tcPr>
            <w:tcW w:w="5655" w:type="dxa"/>
            <w:hideMark/>
          </w:tcPr>
          <w:p w14:paraId="51355934" w14:textId="77777777" w:rsidR="00B37060" w:rsidRPr="003202EC" w:rsidRDefault="00B37060" w:rsidP="00B37060">
            <w:pPr>
              <w:rPr>
                <w:rFonts w:eastAsia="Calibri" w:cstheme="minorHAnsi"/>
              </w:rPr>
            </w:pPr>
            <w:r w:rsidRPr="003202EC">
              <w:rPr>
                <w:rFonts w:eastAsia="Calibri" w:cstheme="minorHAnsi"/>
              </w:rPr>
              <w:t>To progress to employment at the right pace for them </w:t>
            </w:r>
          </w:p>
        </w:tc>
        <w:tc>
          <w:tcPr>
            <w:tcW w:w="6528" w:type="dxa"/>
            <w:hideMark/>
          </w:tcPr>
          <w:p w14:paraId="06ABF84F" w14:textId="77777777" w:rsidR="00B37060" w:rsidRPr="003202EC" w:rsidRDefault="00B37060" w:rsidP="00B37060">
            <w:pPr>
              <w:rPr>
                <w:rFonts w:eastAsia="Calibri" w:cstheme="minorHAnsi"/>
              </w:rPr>
            </w:pPr>
            <w:r w:rsidRPr="003202EC">
              <w:rPr>
                <w:rFonts w:eastAsia="Calibri" w:cstheme="minorHAnsi"/>
              </w:rPr>
              <w:t>To be offered the right recruits at the right time  </w:t>
            </w:r>
          </w:p>
        </w:tc>
      </w:tr>
      <w:tr w:rsidR="00B37060" w:rsidRPr="003202EC" w14:paraId="6325715A" w14:textId="77777777" w:rsidTr="00A00658">
        <w:tc>
          <w:tcPr>
            <w:tcW w:w="5655" w:type="dxa"/>
            <w:hideMark/>
          </w:tcPr>
          <w:p w14:paraId="5485D3C6" w14:textId="77777777" w:rsidR="00B37060" w:rsidRPr="003202EC" w:rsidRDefault="00B37060" w:rsidP="00B37060">
            <w:pPr>
              <w:rPr>
                <w:rFonts w:eastAsia="Calibri" w:cstheme="minorHAnsi"/>
              </w:rPr>
            </w:pPr>
            <w:r w:rsidRPr="003202EC">
              <w:rPr>
                <w:rFonts w:eastAsia="Calibri" w:cstheme="minorHAnsi"/>
              </w:rPr>
              <w:t>Relevant skills  </w:t>
            </w:r>
          </w:p>
        </w:tc>
        <w:tc>
          <w:tcPr>
            <w:tcW w:w="6528" w:type="dxa"/>
            <w:hideMark/>
          </w:tcPr>
          <w:p w14:paraId="2D1A4067" w14:textId="77777777" w:rsidR="00B37060" w:rsidRPr="003202EC" w:rsidRDefault="00B37060" w:rsidP="00B37060">
            <w:pPr>
              <w:rPr>
                <w:rFonts w:eastAsia="Calibri" w:cstheme="minorHAnsi"/>
              </w:rPr>
            </w:pPr>
            <w:r w:rsidRPr="003202EC">
              <w:rPr>
                <w:rFonts w:eastAsia="Calibri" w:cstheme="minorHAnsi"/>
              </w:rPr>
              <w:t>Appropriately skilled employees (who they will train) </w:t>
            </w:r>
          </w:p>
        </w:tc>
      </w:tr>
      <w:tr w:rsidR="00B37060" w:rsidRPr="003202EC" w14:paraId="36728935" w14:textId="77777777" w:rsidTr="00A00658">
        <w:tc>
          <w:tcPr>
            <w:tcW w:w="5655" w:type="dxa"/>
            <w:hideMark/>
          </w:tcPr>
          <w:p w14:paraId="2E7A83E8" w14:textId="77777777" w:rsidR="00B37060" w:rsidRPr="003202EC" w:rsidRDefault="00B37060" w:rsidP="00B37060">
            <w:pPr>
              <w:rPr>
                <w:rFonts w:eastAsia="Calibri" w:cstheme="minorHAnsi"/>
              </w:rPr>
            </w:pPr>
            <w:r w:rsidRPr="003202EC">
              <w:rPr>
                <w:rFonts w:eastAsia="Calibri" w:cstheme="minorHAnsi"/>
              </w:rPr>
              <w:t>Guarantees and security that job progressions will work out in the longer term </w:t>
            </w:r>
          </w:p>
        </w:tc>
        <w:tc>
          <w:tcPr>
            <w:tcW w:w="6528" w:type="dxa"/>
            <w:hideMark/>
          </w:tcPr>
          <w:p w14:paraId="2D231893" w14:textId="77777777" w:rsidR="00B37060" w:rsidRPr="003202EC" w:rsidRDefault="00B37060" w:rsidP="00B37060">
            <w:pPr>
              <w:rPr>
                <w:rFonts w:eastAsia="Calibri" w:cstheme="minorHAnsi"/>
              </w:rPr>
            </w:pPr>
            <w:r w:rsidRPr="003202EC">
              <w:rPr>
                <w:rFonts w:eastAsia="Calibri" w:cstheme="minorHAnsi"/>
              </w:rPr>
              <w:t>Guarantees employing people will work in the in the longer term  </w:t>
            </w:r>
          </w:p>
        </w:tc>
      </w:tr>
      <w:tr w:rsidR="00B37060" w:rsidRPr="003202EC" w14:paraId="62719E6B" w14:textId="77777777" w:rsidTr="00A00658">
        <w:tc>
          <w:tcPr>
            <w:tcW w:w="5655" w:type="dxa"/>
            <w:hideMark/>
          </w:tcPr>
          <w:p w14:paraId="63068CDF" w14:textId="77777777" w:rsidR="00B37060" w:rsidRPr="003202EC" w:rsidRDefault="00B37060" w:rsidP="00B37060">
            <w:pPr>
              <w:rPr>
                <w:rFonts w:eastAsia="Calibri" w:cstheme="minorHAnsi"/>
              </w:rPr>
            </w:pPr>
            <w:r w:rsidRPr="003202EC">
              <w:rPr>
                <w:rFonts w:eastAsia="Calibri" w:cstheme="minorHAnsi"/>
              </w:rPr>
              <w:t>Future work progression opportunities   </w:t>
            </w:r>
          </w:p>
        </w:tc>
        <w:tc>
          <w:tcPr>
            <w:tcW w:w="6528" w:type="dxa"/>
            <w:hideMark/>
          </w:tcPr>
          <w:p w14:paraId="0D571FF4" w14:textId="77777777" w:rsidR="00B37060" w:rsidRPr="003202EC" w:rsidRDefault="00B37060" w:rsidP="00B37060">
            <w:pPr>
              <w:rPr>
                <w:rFonts w:eastAsia="Calibri" w:cstheme="minorHAnsi"/>
              </w:rPr>
            </w:pPr>
            <w:r w:rsidRPr="003202EC">
              <w:rPr>
                <w:rFonts w:eastAsia="Calibri" w:cstheme="minorHAnsi"/>
              </w:rPr>
              <w:t>To develop their workforce   </w:t>
            </w:r>
          </w:p>
        </w:tc>
      </w:tr>
      <w:tr w:rsidR="00B37060" w:rsidRPr="003202EC" w14:paraId="3B63BE3F" w14:textId="77777777" w:rsidTr="00A00658">
        <w:tc>
          <w:tcPr>
            <w:tcW w:w="5655" w:type="dxa"/>
            <w:hideMark/>
          </w:tcPr>
          <w:p w14:paraId="3BD7535A" w14:textId="77777777" w:rsidR="00B37060" w:rsidRPr="003202EC" w:rsidRDefault="00B37060" w:rsidP="00D34DBD">
            <w:pPr>
              <w:rPr>
                <w:rFonts w:eastAsia="Calibri" w:cstheme="minorHAnsi"/>
              </w:rPr>
            </w:pPr>
            <w:r w:rsidRPr="003202EC">
              <w:rPr>
                <w:rFonts w:eastAsia="Calibri" w:cstheme="minorHAnsi"/>
              </w:rPr>
              <w:t xml:space="preserve">East </w:t>
            </w:r>
            <w:r w:rsidR="00D34DBD" w:rsidRPr="003202EC">
              <w:rPr>
                <w:rFonts w:eastAsia="Calibri" w:cstheme="minorHAnsi"/>
              </w:rPr>
              <w:t>Lothian</w:t>
            </w:r>
            <w:r w:rsidRPr="003202EC">
              <w:rPr>
                <w:rFonts w:eastAsia="Calibri" w:cstheme="minorHAnsi"/>
              </w:rPr>
              <w:t xml:space="preserve"> as a good place to live and work </w:t>
            </w:r>
          </w:p>
        </w:tc>
        <w:tc>
          <w:tcPr>
            <w:tcW w:w="6528" w:type="dxa"/>
            <w:hideMark/>
          </w:tcPr>
          <w:p w14:paraId="4EA56D6D" w14:textId="77777777" w:rsidR="00B37060" w:rsidRPr="003202EC" w:rsidRDefault="00B37060" w:rsidP="00D34DBD">
            <w:pPr>
              <w:rPr>
                <w:rFonts w:eastAsia="Calibri" w:cstheme="minorHAnsi"/>
              </w:rPr>
            </w:pPr>
            <w:r w:rsidRPr="003202EC">
              <w:rPr>
                <w:rFonts w:eastAsia="Calibri" w:cstheme="minorHAnsi"/>
              </w:rPr>
              <w:t xml:space="preserve">East </w:t>
            </w:r>
            <w:r w:rsidR="00D34DBD" w:rsidRPr="003202EC">
              <w:rPr>
                <w:rFonts w:eastAsia="Calibri" w:cstheme="minorHAnsi"/>
              </w:rPr>
              <w:t>Lothian</w:t>
            </w:r>
            <w:r w:rsidRPr="003202EC">
              <w:rPr>
                <w:rFonts w:eastAsia="Calibri" w:cstheme="minorHAnsi"/>
              </w:rPr>
              <w:t xml:space="preserve"> as a good place to live, work, and do business  </w:t>
            </w:r>
          </w:p>
        </w:tc>
      </w:tr>
    </w:tbl>
    <w:p w14:paraId="7C8653F2" w14:textId="77777777" w:rsidR="00FC494A" w:rsidRPr="003202EC" w:rsidRDefault="008E256B" w:rsidP="00D34DBD">
      <w:pPr>
        <w:spacing w:after="0" w:line="240" w:lineRule="auto"/>
        <w:rPr>
          <w:rFonts w:eastAsia="Calibri" w:cstheme="minorHAnsi"/>
        </w:rPr>
      </w:pPr>
      <w:r w:rsidRPr="003202EC">
        <w:rPr>
          <w:rFonts w:eastAsia="Calibri" w:cstheme="minorHAnsi"/>
        </w:rPr>
        <w:t> </w:t>
      </w:r>
    </w:p>
    <w:p w14:paraId="484F5BAE" w14:textId="77777777" w:rsidR="00CD2F30" w:rsidRPr="003202EC" w:rsidRDefault="00CD2F30" w:rsidP="00FC494A">
      <w:pPr>
        <w:spacing w:after="0" w:line="240" w:lineRule="auto"/>
        <w:rPr>
          <w:rFonts w:eastAsia="Calibri" w:cstheme="minorHAnsi"/>
        </w:rPr>
      </w:pPr>
      <w:r w:rsidRPr="003202EC">
        <w:rPr>
          <w:rFonts w:eastAsia="Calibri" w:cstheme="minorHAnsi"/>
        </w:rPr>
        <w:t>A number of tools and frameworks have been developed nationally to support LEPs across Scotland to ensure employability services are of a consistently high quality and meet the needs and expectations of service users and other stakeholders. These have recently been made available and the ELLEP is currently looking at how we customise these to ensure they fit with the local context. They include:</w:t>
      </w:r>
    </w:p>
    <w:p w14:paraId="277D0A4A" w14:textId="77777777" w:rsidR="00CD2F30" w:rsidRPr="003202EC" w:rsidRDefault="00CD2F30" w:rsidP="00FC494A">
      <w:pPr>
        <w:spacing w:after="0" w:line="240" w:lineRule="auto"/>
        <w:rPr>
          <w:rFonts w:eastAsia="Calibri" w:cstheme="minorHAnsi"/>
        </w:rPr>
      </w:pPr>
    </w:p>
    <w:p w14:paraId="030077D4" w14:textId="77777777" w:rsidR="00CD2F30" w:rsidRPr="003202EC" w:rsidRDefault="00CD2F30" w:rsidP="00CD2F30">
      <w:pPr>
        <w:spacing w:after="0" w:line="240" w:lineRule="auto"/>
        <w:rPr>
          <w:rFonts w:eastAsia="Calibri" w:cstheme="minorHAnsi"/>
          <w:b/>
        </w:rPr>
      </w:pPr>
      <w:r w:rsidRPr="003202EC">
        <w:rPr>
          <w:rFonts w:eastAsia="Calibri" w:cstheme="minorHAnsi"/>
          <w:b/>
        </w:rPr>
        <w:t>Employability Services Standards</w:t>
      </w:r>
    </w:p>
    <w:p w14:paraId="4401A34F" w14:textId="50E3B8BF" w:rsidR="00FC494A" w:rsidRPr="003202EC" w:rsidRDefault="00FC494A" w:rsidP="00FC494A">
      <w:pPr>
        <w:spacing w:after="0" w:line="240" w:lineRule="auto"/>
        <w:rPr>
          <w:rFonts w:eastAsia="Calibri" w:cstheme="minorHAnsi"/>
        </w:rPr>
      </w:pPr>
      <w:r w:rsidRPr="003202EC">
        <w:rPr>
          <w:rFonts w:eastAsia="Calibri" w:cstheme="minorHAnsi"/>
        </w:rPr>
        <w:t>The</w:t>
      </w:r>
      <w:r w:rsidRPr="003202EC">
        <w:rPr>
          <w:rFonts w:eastAsia="Calibri" w:cstheme="minorHAnsi"/>
          <w:color w:val="FF0000"/>
        </w:rPr>
        <w:t> </w:t>
      </w:r>
      <w:r w:rsidRPr="00FF5BDA">
        <w:rPr>
          <w:rFonts w:eastAsia="Calibri" w:cstheme="minorHAnsi"/>
        </w:rPr>
        <w:t>Employability Service Standards</w:t>
      </w:r>
      <w:r w:rsidRPr="003202EC">
        <w:rPr>
          <w:rFonts w:eastAsia="Calibri" w:cstheme="minorHAnsi"/>
          <w:color w:val="FF0000"/>
        </w:rPr>
        <w:t> </w:t>
      </w:r>
      <w:r w:rsidRPr="003202EC">
        <w:rPr>
          <w:rFonts w:eastAsia="Calibri" w:cstheme="minorHAnsi"/>
        </w:rPr>
        <w:t>have been developed in partnership across the Public, Third and Private sectors to support those delivering employability services in Scotland.</w:t>
      </w:r>
    </w:p>
    <w:p w14:paraId="0DE2D663" w14:textId="77777777" w:rsidR="00FC494A" w:rsidRPr="003202EC" w:rsidRDefault="00FC494A" w:rsidP="00FC494A">
      <w:pPr>
        <w:spacing w:after="0" w:line="240" w:lineRule="auto"/>
        <w:rPr>
          <w:rFonts w:eastAsia="Calibri" w:cstheme="minorHAnsi"/>
        </w:rPr>
      </w:pPr>
      <w:r w:rsidRPr="003202EC">
        <w:rPr>
          <w:rFonts w:eastAsia="Calibri" w:cstheme="minorHAnsi"/>
        </w:rPr>
        <w:t> </w:t>
      </w:r>
    </w:p>
    <w:p w14:paraId="52473F6C" w14:textId="77777777" w:rsidR="00FC494A" w:rsidRPr="003202EC" w:rsidRDefault="00FC494A" w:rsidP="00FC494A">
      <w:pPr>
        <w:spacing w:after="0" w:line="240" w:lineRule="auto"/>
        <w:rPr>
          <w:rFonts w:eastAsia="Calibri" w:cstheme="minorHAnsi"/>
        </w:rPr>
      </w:pPr>
      <w:r w:rsidRPr="003202EC">
        <w:rPr>
          <w:rFonts w:eastAsia="Calibri" w:cstheme="minorHAnsi"/>
        </w:rPr>
        <w:t>They create a level of coherency across Scotland to support the move to a local model of employability delivery and governance. This approach enables Local Employability Partnerships and providers to deliver consistently in terms of service quality, whilst being empowered to determine how best to implement these Standards in a way that meets user needs, and accounts for the unique situations in local areas.</w:t>
      </w:r>
    </w:p>
    <w:p w14:paraId="1258F990" w14:textId="77777777" w:rsidR="00FC494A" w:rsidRPr="003202EC" w:rsidRDefault="00FC494A" w:rsidP="00FC494A">
      <w:pPr>
        <w:spacing w:after="0" w:line="240" w:lineRule="auto"/>
        <w:rPr>
          <w:rFonts w:eastAsia="Calibri" w:cstheme="minorHAnsi"/>
        </w:rPr>
      </w:pPr>
      <w:r w:rsidRPr="003202EC">
        <w:rPr>
          <w:rFonts w:eastAsia="Calibri" w:cstheme="minorHAnsi"/>
        </w:rPr>
        <w:t> </w:t>
      </w:r>
    </w:p>
    <w:p w14:paraId="7A6ACF4B" w14:textId="77777777" w:rsidR="008E256B" w:rsidRPr="003202EC" w:rsidRDefault="00FC494A" w:rsidP="00FC494A">
      <w:pPr>
        <w:spacing w:after="0" w:line="240" w:lineRule="auto"/>
        <w:rPr>
          <w:rFonts w:eastAsia="Calibri" w:cstheme="minorHAnsi"/>
        </w:rPr>
      </w:pPr>
      <w:r w:rsidRPr="003202EC">
        <w:rPr>
          <w:rFonts w:eastAsia="Calibri" w:cstheme="minorHAnsi"/>
        </w:rPr>
        <w:t xml:space="preserve">The document contains four Standards: </w:t>
      </w:r>
    </w:p>
    <w:p w14:paraId="6E9F631C" w14:textId="77777777" w:rsidR="008E256B" w:rsidRPr="003202EC" w:rsidRDefault="00FC494A" w:rsidP="00F74E31">
      <w:pPr>
        <w:pStyle w:val="ListParagraph"/>
        <w:numPr>
          <w:ilvl w:val="0"/>
          <w:numId w:val="19"/>
        </w:numPr>
        <w:spacing w:after="0" w:line="240" w:lineRule="auto"/>
        <w:rPr>
          <w:rFonts w:eastAsia="Calibri" w:cstheme="minorHAnsi"/>
        </w:rPr>
      </w:pPr>
      <w:r w:rsidRPr="003202EC">
        <w:rPr>
          <w:rFonts w:eastAsia="Calibri" w:cstheme="minorHAnsi"/>
        </w:rPr>
        <w:t xml:space="preserve">Our services work for users; </w:t>
      </w:r>
    </w:p>
    <w:p w14:paraId="73AA148B" w14:textId="77777777" w:rsidR="008E256B" w:rsidRPr="003202EC" w:rsidRDefault="00FC494A" w:rsidP="00F74E31">
      <w:pPr>
        <w:pStyle w:val="ListParagraph"/>
        <w:numPr>
          <w:ilvl w:val="0"/>
          <w:numId w:val="19"/>
        </w:numPr>
        <w:spacing w:after="0" w:line="240" w:lineRule="auto"/>
        <w:rPr>
          <w:rFonts w:eastAsia="Calibri" w:cstheme="minorHAnsi"/>
        </w:rPr>
      </w:pPr>
      <w:r w:rsidRPr="003202EC">
        <w:rPr>
          <w:rFonts w:eastAsia="Calibri" w:cstheme="minorHAnsi"/>
        </w:rPr>
        <w:t xml:space="preserve">Our services treat people with dignity and respect; </w:t>
      </w:r>
    </w:p>
    <w:p w14:paraId="5EE2FD93" w14:textId="77777777" w:rsidR="008E256B" w:rsidRPr="003202EC" w:rsidRDefault="00FC494A" w:rsidP="00F74E31">
      <w:pPr>
        <w:pStyle w:val="ListParagraph"/>
        <w:numPr>
          <w:ilvl w:val="0"/>
          <w:numId w:val="19"/>
        </w:numPr>
        <w:spacing w:after="0" w:line="240" w:lineRule="auto"/>
        <w:rPr>
          <w:rFonts w:eastAsia="Calibri" w:cstheme="minorHAnsi"/>
        </w:rPr>
      </w:pPr>
      <w:r w:rsidRPr="003202EC">
        <w:rPr>
          <w:rFonts w:eastAsia="Calibri" w:cstheme="minorHAnsi"/>
        </w:rPr>
        <w:t xml:space="preserve">Our services learn and improve; </w:t>
      </w:r>
      <w:r w:rsidR="008E256B" w:rsidRPr="003202EC">
        <w:rPr>
          <w:rFonts w:eastAsia="Calibri" w:cstheme="minorHAnsi"/>
        </w:rPr>
        <w:t>and</w:t>
      </w:r>
    </w:p>
    <w:p w14:paraId="4526CB97" w14:textId="77777777" w:rsidR="008E256B" w:rsidRPr="003202EC" w:rsidRDefault="00FC494A" w:rsidP="00F74E31">
      <w:pPr>
        <w:pStyle w:val="ListParagraph"/>
        <w:numPr>
          <w:ilvl w:val="0"/>
          <w:numId w:val="19"/>
        </w:numPr>
        <w:spacing w:after="0" w:line="240" w:lineRule="auto"/>
        <w:rPr>
          <w:rFonts w:eastAsia="Calibri" w:cstheme="minorHAnsi"/>
        </w:rPr>
      </w:pPr>
      <w:r w:rsidRPr="003202EC">
        <w:rPr>
          <w:rFonts w:eastAsia="Calibri" w:cstheme="minorHAnsi"/>
        </w:rPr>
        <w:t xml:space="preserve">Our </w:t>
      </w:r>
      <w:r w:rsidR="008E256B" w:rsidRPr="003202EC">
        <w:rPr>
          <w:rFonts w:eastAsia="Calibri" w:cstheme="minorHAnsi"/>
        </w:rPr>
        <w:t>services have partnership at</w:t>
      </w:r>
      <w:r w:rsidRPr="003202EC">
        <w:rPr>
          <w:rFonts w:eastAsia="Calibri" w:cstheme="minorHAnsi"/>
        </w:rPr>
        <w:t xml:space="preserve"> their heart. </w:t>
      </w:r>
    </w:p>
    <w:p w14:paraId="7C5D3BDD" w14:textId="77777777" w:rsidR="008E256B" w:rsidRPr="003202EC" w:rsidRDefault="008E256B" w:rsidP="00FC494A">
      <w:pPr>
        <w:spacing w:after="0" w:line="240" w:lineRule="auto"/>
        <w:rPr>
          <w:rFonts w:eastAsia="Calibri" w:cstheme="minorHAnsi"/>
        </w:rPr>
      </w:pPr>
    </w:p>
    <w:p w14:paraId="1FCE8F96" w14:textId="77777777" w:rsidR="00FC494A" w:rsidRPr="003202EC" w:rsidRDefault="00FC494A" w:rsidP="00FC494A">
      <w:pPr>
        <w:spacing w:after="0" w:line="240" w:lineRule="auto"/>
        <w:rPr>
          <w:rFonts w:eastAsia="Calibri" w:cstheme="minorHAnsi"/>
        </w:rPr>
      </w:pPr>
      <w:r w:rsidRPr="003202EC">
        <w:rPr>
          <w:rFonts w:eastAsia="Calibri" w:cstheme="minorHAnsi"/>
        </w:rPr>
        <w:t xml:space="preserve">Each standard has </w:t>
      </w:r>
      <w:r w:rsidR="008E256B" w:rsidRPr="003202EC">
        <w:rPr>
          <w:rFonts w:eastAsia="Calibri" w:cstheme="minorHAnsi"/>
        </w:rPr>
        <w:t xml:space="preserve">been structured to understand </w:t>
      </w:r>
      <w:r w:rsidRPr="003202EC">
        <w:rPr>
          <w:rFonts w:eastAsia="Calibri" w:cstheme="minorHAnsi"/>
        </w:rPr>
        <w:t>the rationale, the expectations contained within it, and how it links to the</w:t>
      </w:r>
      <w:r w:rsidR="008E256B" w:rsidRPr="003202EC">
        <w:rPr>
          <w:rFonts w:eastAsia="Calibri" w:cstheme="minorHAnsi"/>
        </w:rPr>
        <w:t xml:space="preserve"> No One Left Behind Principles. </w:t>
      </w:r>
      <w:r w:rsidRPr="003202EC">
        <w:rPr>
          <w:rFonts w:eastAsia="Calibri" w:cstheme="minorHAnsi"/>
        </w:rPr>
        <w:t>Although these Standards reflect wide engagement with partners, this is intended to be a living document which will be updated and improved based on feedback received from partners working with them and delivering services in local areas.</w:t>
      </w:r>
    </w:p>
    <w:p w14:paraId="52674289" w14:textId="77777777" w:rsidR="008E256B" w:rsidRPr="003202EC" w:rsidRDefault="008E256B" w:rsidP="00D34DBD">
      <w:pPr>
        <w:spacing w:after="0" w:line="240" w:lineRule="auto"/>
        <w:rPr>
          <w:rFonts w:eastAsia="Calibri" w:cstheme="minorHAnsi"/>
          <w:color w:val="FF0000"/>
        </w:rPr>
      </w:pPr>
    </w:p>
    <w:p w14:paraId="5E7061D3" w14:textId="77777777" w:rsidR="00CD2F30" w:rsidRPr="003202EC" w:rsidRDefault="00CD2F30" w:rsidP="00D34DBD">
      <w:pPr>
        <w:spacing w:after="0" w:line="240" w:lineRule="auto"/>
        <w:rPr>
          <w:rFonts w:eastAsia="Calibri" w:cstheme="minorHAnsi"/>
          <w:b/>
        </w:rPr>
      </w:pPr>
      <w:r w:rsidRPr="003202EC">
        <w:rPr>
          <w:rFonts w:eastAsia="Calibri" w:cstheme="minorHAnsi"/>
          <w:b/>
        </w:rPr>
        <w:t>Customer Charter</w:t>
      </w:r>
    </w:p>
    <w:p w14:paraId="1865D69D" w14:textId="77777777" w:rsidR="00CD2F30" w:rsidRPr="003202EC" w:rsidRDefault="00CD2F30" w:rsidP="00F74E31">
      <w:pPr>
        <w:pStyle w:val="ListParagraph"/>
        <w:numPr>
          <w:ilvl w:val="0"/>
          <w:numId w:val="20"/>
        </w:numPr>
        <w:spacing w:after="0" w:line="240" w:lineRule="auto"/>
        <w:rPr>
          <w:rFonts w:eastAsia="Calibri" w:cstheme="minorHAnsi"/>
        </w:rPr>
      </w:pPr>
      <w:r w:rsidRPr="003202EC">
        <w:rPr>
          <w:rFonts w:eastAsia="Calibri" w:cstheme="minorHAnsi"/>
        </w:rPr>
        <w:t>A service that treats participants with dignity and respect</w:t>
      </w:r>
    </w:p>
    <w:p w14:paraId="15E6FB49" w14:textId="77777777" w:rsidR="00CD2F30" w:rsidRPr="003202EC" w:rsidRDefault="00CD2F30" w:rsidP="00F74E31">
      <w:pPr>
        <w:pStyle w:val="ListParagraph"/>
        <w:numPr>
          <w:ilvl w:val="0"/>
          <w:numId w:val="20"/>
        </w:numPr>
        <w:spacing w:after="0" w:line="240" w:lineRule="auto"/>
        <w:rPr>
          <w:rFonts w:eastAsia="Calibri" w:cstheme="minorHAnsi"/>
        </w:rPr>
      </w:pPr>
      <w:r w:rsidRPr="003202EC">
        <w:rPr>
          <w:rFonts w:eastAsia="Calibri" w:cstheme="minorHAnsi"/>
        </w:rPr>
        <w:t>A service that works for the participant</w:t>
      </w:r>
    </w:p>
    <w:p w14:paraId="5942E67A" w14:textId="77777777" w:rsidR="00CD2F30" w:rsidRPr="003202EC" w:rsidRDefault="00CD2F30" w:rsidP="00F74E31">
      <w:pPr>
        <w:pStyle w:val="ListParagraph"/>
        <w:numPr>
          <w:ilvl w:val="0"/>
          <w:numId w:val="20"/>
        </w:numPr>
        <w:spacing w:after="0" w:line="240" w:lineRule="auto"/>
        <w:rPr>
          <w:rFonts w:eastAsia="Calibri" w:cstheme="minorHAnsi"/>
        </w:rPr>
      </w:pPr>
      <w:r w:rsidRPr="003202EC">
        <w:rPr>
          <w:rFonts w:eastAsia="Calibri" w:cstheme="minorHAnsi"/>
        </w:rPr>
        <w:t>A service that learns and improves</w:t>
      </w:r>
    </w:p>
    <w:p w14:paraId="7690B0AE" w14:textId="77777777" w:rsidR="007E56B3" w:rsidRPr="003202EC" w:rsidRDefault="007E56B3" w:rsidP="007E56B3">
      <w:pPr>
        <w:spacing w:after="0" w:line="240" w:lineRule="auto"/>
        <w:rPr>
          <w:rFonts w:eastAsia="Calibri" w:cstheme="minorHAnsi"/>
          <w:color w:val="FF0000"/>
        </w:rPr>
      </w:pPr>
    </w:p>
    <w:p w14:paraId="27D705AA" w14:textId="77777777" w:rsidR="007E56B3" w:rsidRPr="003202EC" w:rsidRDefault="007E56B3" w:rsidP="007E56B3">
      <w:pPr>
        <w:spacing w:after="0" w:line="240" w:lineRule="auto"/>
        <w:rPr>
          <w:rFonts w:eastAsia="Calibri" w:cstheme="minorHAnsi"/>
          <w:b/>
        </w:rPr>
      </w:pPr>
      <w:r w:rsidRPr="003202EC">
        <w:rPr>
          <w:rFonts w:eastAsia="Calibri" w:cstheme="minorHAnsi"/>
          <w:b/>
        </w:rPr>
        <w:t>Service User Involvement</w:t>
      </w:r>
    </w:p>
    <w:p w14:paraId="7F01075F" w14:textId="77777777" w:rsidR="002C6185" w:rsidRPr="003202EC" w:rsidRDefault="002C6185" w:rsidP="002C6185">
      <w:pPr>
        <w:spacing w:after="0" w:line="240" w:lineRule="auto"/>
        <w:rPr>
          <w:rFonts w:eastAsia="Calibri" w:cstheme="minorHAnsi"/>
        </w:rPr>
      </w:pPr>
      <w:r w:rsidRPr="003202EC">
        <w:rPr>
          <w:rFonts w:eastAsia="Calibri" w:cstheme="minorHAnsi"/>
        </w:rPr>
        <w:t>Tools to support service user involvement in line with the Scott</w:t>
      </w:r>
      <w:r w:rsidR="007E56B3" w:rsidRPr="003202EC">
        <w:rPr>
          <w:rFonts w:eastAsia="Calibri" w:cstheme="minorHAnsi"/>
        </w:rPr>
        <w:t xml:space="preserve">ish Approach to Service Design </w:t>
      </w:r>
      <w:r w:rsidRPr="003202EC">
        <w:rPr>
          <w:rFonts w:eastAsia="Calibri" w:cstheme="minorHAnsi"/>
        </w:rPr>
        <w:t xml:space="preserve">will </w:t>
      </w:r>
      <w:r w:rsidR="007E56B3" w:rsidRPr="003202EC">
        <w:rPr>
          <w:rFonts w:eastAsia="Calibri" w:cstheme="minorHAnsi"/>
        </w:rPr>
        <w:t>improve ELLEP activity</w:t>
      </w:r>
      <w:r w:rsidRPr="003202EC">
        <w:rPr>
          <w:rFonts w:eastAsia="Calibri" w:cstheme="minorHAnsi"/>
        </w:rPr>
        <w:t xml:space="preserve"> </w:t>
      </w:r>
      <w:r w:rsidR="007E56B3" w:rsidRPr="003202EC">
        <w:rPr>
          <w:rFonts w:eastAsia="Calibri" w:cstheme="minorHAnsi"/>
        </w:rPr>
        <w:t>in</w:t>
      </w:r>
      <w:r w:rsidRPr="003202EC">
        <w:rPr>
          <w:rFonts w:eastAsia="Calibri" w:cstheme="minorHAnsi"/>
        </w:rPr>
        <w:t xml:space="preserve"> increasing the level and quality of service user/lived experience engagement in </w:t>
      </w:r>
      <w:r w:rsidR="007E56B3" w:rsidRPr="003202EC">
        <w:rPr>
          <w:rFonts w:eastAsia="Calibri" w:cstheme="minorHAnsi"/>
        </w:rPr>
        <w:t>East Lothian.</w:t>
      </w:r>
    </w:p>
    <w:p w14:paraId="6584C5B0" w14:textId="77777777" w:rsidR="008E256B" w:rsidRPr="003202EC" w:rsidRDefault="008E256B" w:rsidP="00D34DBD">
      <w:pPr>
        <w:spacing w:after="0" w:line="240" w:lineRule="auto"/>
        <w:rPr>
          <w:rFonts w:eastAsia="Calibri" w:cstheme="minorHAnsi"/>
        </w:rPr>
      </w:pPr>
    </w:p>
    <w:p w14:paraId="31A0ECA5" w14:textId="05E0AC44" w:rsidR="00D34DBD" w:rsidRPr="003202EC" w:rsidRDefault="003D52BC" w:rsidP="00D34DBD">
      <w:pPr>
        <w:spacing w:after="0" w:line="240" w:lineRule="auto"/>
        <w:rPr>
          <w:rFonts w:eastAsia="Calibri" w:cstheme="minorHAnsi"/>
        </w:rPr>
      </w:pPr>
      <w:r w:rsidRPr="003202EC">
        <w:rPr>
          <w:rFonts w:eastAsia="Calibri" w:cstheme="minorHAnsi"/>
        </w:rPr>
        <w:t xml:space="preserve">The guiding principles and standards above will inform the ELLEP’s Delivery Plan. It has been developed as a living document which will continually be reviewed and will evolve over its lifetime. </w:t>
      </w:r>
      <w:r w:rsidR="00CE67C4">
        <w:rPr>
          <w:rFonts w:eastAsia="Calibri" w:cstheme="minorHAnsi"/>
        </w:rPr>
        <w:t xml:space="preserve">Phase 3 </w:t>
      </w:r>
      <w:r w:rsidR="000B37AA">
        <w:rPr>
          <w:rFonts w:eastAsia="Calibri" w:cstheme="minorHAnsi"/>
        </w:rPr>
        <w:t xml:space="preserve">of NOLB </w:t>
      </w:r>
      <w:r w:rsidR="00CE67C4">
        <w:rPr>
          <w:rFonts w:eastAsia="Calibri" w:cstheme="minorHAnsi"/>
        </w:rPr>
        <w:t>commence</w:t>
      </w:r>
      <w:r w:rsidR="000B37AA">
        <w:rPr>
          <w:rFonts w:eastAsia="Calibri" w:cstheme="minorHAnsi"/>
        </w:rPr>
        <w:t>d</w:t>
      </w:r>
      <w:r w:rsidR="00CE67C4">
        <w:rPr>
          <w:rFonts w:eastAsia="Calibri" w:cstheme="minorHAnsi"/>
        </w:rPr>
        <w:t xml:space="preserve"> in April 2024.</w:t>
      </w:r>
      <w:r w:rsidR="00CE67C4" w:rsidRPr="003202EC" w:rsidDel="00CE67C4">
        <w:rPr>
          <w:rFonts w:eastAsia="Calibri" w:cstheme="minorHAnsi"/>
        </w:rPr>
        <w:t xml:space="preserve"> </w:t>
      </w:r>
    </w:p>
    <w:p w14:paraId="05A34B83" w14:textId="77777777" w:rsidR="00B37060" w:rsidRPr="003202EC" w:rsidRDefault="003D52BC" w:rsidP="00054039">
      <w:pPr>
        <w:spacing w:after="0" w:line="240" w:lineRule="auto"/>
        <w:rPr>
          <w:rFonts w:eastAsia="Calibri" w:cstheme="minorHAnsi"/>
        </w:rPr>
      </w:pPr>
      <w:r w:rsidRPr="003202EC">
        <w:rPr>
          <w:rFonts w:eastAsia="Calibri" w:cstheme="minorHAnsi"/>
        </w:rPr>
        <w:t> </w:t>
      </w:r>
    </w:p>
    <w:p w14:paraId="6494A4B3" w14:textId="77777777" w:rsidR="00B37060" w:rsidRPr="003202EC" w:rsidRDefault="00074BE6" w:rsidP="00054039">
      <w:pPr>
        <w:spacing w:after="0" w:line="240" w:lineRule="auto"/>
        <w:rPr>
          <w:rFonts w:eastAsia="Calibri" w:cstheme="minorHAnsi"/>
          <w:b/>
        </w:rPr>
      </w:pPr>
      <w:r w:rsidRPr="003202EC">
        <w:rPr>
          <w:rFonts w:eastAsia="Calibri" w:cstheme="minorHAnsi"/>
          <w:b/>
        </w:rPr>
        <w:t>2.4 Our Approach to Delivery</w:t>
      </w:r>
    </w:p>
    <w:p w14:paraId="357F4523" w14:textId="77777777" w:rsidR="00074BE6" w:rsidRPr="003202EC" w:rsidRDefault="00074BE6" w:rsidP="00054039">
      <w:pPr>
        <w:spacing w:after="0" w:line="240" w:lineRule="auto"/>
        <w:rPr>
          <w:rFonts w:eastAsia="Calibri" w:cstheme="minorHAnsi"/>
          <w:b/>
        </w:rPr>
      </w:pPr>
    </w:p>
    <w:p w14:paraId="6E8C2EF2" w14:textId="77777777" w:rsidR="00074BE6" w:rsidRPr="003202EC" w:rsidRDefault="00074BE6" w:rsidP="00074BE6">
      <w:pPr>
        <w:spacing w:after="0" w:line="240" w:lineRule="auto"/>
        <w:rPr>
          <w:rFonts w:eastAsia="Calibri" w:cstheme="minorHAnsi"/>
        </w:rPr>
      </w:pPr>
      <w:r w:rsidRPr="003202EC">
        <w:rPr>
          <w:rFonts w:eastAsia="Calibri" w:cstheme="minorHAnsi"/>
        </w:rPr>
        <w:t>The partnership will ensure transparency and meet the 7 principles of No One Left Behind to ensure service delivery is of the quality standard expected:</w:t>
      </w:r>
    </w:p>
    <w:p w14:paraId="12F1F4F3" w14:textId="77777777" w:rsidR="00074BE6" w:rsidRPr="003202EC" w:rsidRDefault="00074BE6" w:rsidP="00074BE6">
      <w:pPr>
        <w:spacing w:after="0" w:line="240" w:lineRule="auto"/>
        <w:rPr>
          <w:rFonts w:eastAsia="Calibri" w:cstheme="minorHAnsi"/>
        </w:rPr>
      </w:pPr>
    </w:p>
    <w:p w14:paraId="674ECBA4" w14:textId="77777777" w:rsidR="00074BE6" w:rsidRPr="003202EC" w:rsidRDefault="00074BE6" w:rsidP="00074BE6">
      <w:pPr>
        <w:spacing w:after="0" w:line="240" w:lineRule="auto"/>
        <w:ind w:left="720"/>
        <w:rPr>
          <w:rFonts w:eastAsia="Calibri" w:cstheme="minorHAnsi"/>
        </w:rPr>
      </w:pPr>
      <w:r w:rsidRPr="003202EC">
        <w:rPr>
          <w:rFonts w:eastAsia="Calibri" w:cstheme="minorHAnsi"/>
        </w:rPr>
        <w:t>1.</w:t>
      </w:r>
      <w:r w:rsidRPr="003202EC">
        <w:rPr>
          <w:rFonts w:eastAsia="Calibri" w:cstheme="minorHAnsi"/>
        </w:rPr>
        <w:tab/>
        <w:t>Treating people with Dignity and respect, fairness and equality and continuous improvement;</w:t>
      </w:r>
    </w:p>
    <w:p w14:paraId="54E749B7" w14:textId="77777777" w:rsidR="00074BE6" w:rsidRPr="003202EC" w:rsidRDefault="00074BE6" w:rsidP="00074BE6">
      <w:pPr>
        <w:spacing w:after="0" w:line="240" w:lineRule="auto"/>
        <w:ind w:left="720"/>
        <w:rPr>
          <w:rFonts w:eastAsia="Calibri" w:cstheme="minorHAnsi"/>
        </w:rPr>
      </w:pPr>
      <w:r w:rsidRPr="003202EC">
        <w:rPr>
          <w:rFonts w:eastAsia="Calibri" w:cstheme="minorHAnsi"/>
        </w:rPr>
        <w:t>2.</w:t>
      </w:r>
      <w:r w:rsidRPr="003202EC">
        <w:rPr>
          <w:rFonts w:eastAsia="Calibri" w:cstheme="minorHAnsi"/>
        </w:rPr>
        <w:tab/>
        <w:t>Providing a flexible and person-centred support – aspirations for all age, needs based;</w:t>
      </w:r>
    </w:p>
    <w:p w14:paraId="4803C3FA" w14:textId="77777777" w:rsidR="00074BE6" w:rsidRPr="003202EC" w:rsidRDefault="00074BE6" w:rsidP="00074BE6">
      <w:pPr>
        <w:spacing w:after="0" w:line="240" w:lineRule="auto"/>
        <w:ind w:left="720"/>
        <w:rPr>
          <w:rFonts w:eastAsia="Calibri" w:cstheme="minorHAnsi"/>
        </w:rPr>
      </w:pPr>
      <w:r w:rsidRPr="003202EC">
        <w:rPr>
          <w:rFonts w:eastAsia="Calibri" w:cstheme="minorHAnsi"/>
        </w:rPr>
        <w:t>3.</w:t>
      </w:r>
      <w:r w:rsidRPr="003202EC">
        <w:rPr>
          <w:rFonts w:eastAsia="Calibri" w:cstheme="minorHAnsi"/>
        </w:rPr>
        <w:tab/>
        <w:t>Is straightforward for people to navigate – no wrong door</w:t>
      </w:r>
      <w:r w:rsidR="00E65ADF">
        <w:rPr>
          <w:rFonts w:eastAsia="Calibri" w:cstheme="minorHAnsi"/>
        </w:rPr>
        <w:t xml:space="preserve"> approach</w:t>
      </w:r>
      <w:r w:rsidRPr="003202EC">
        <w:rPr>
          <w:rFonts w:eastAsia="Calibri" w:cstheme="minorHAnsi"/>
        </w:rPr>
        <w:t>;</w:t>
      </w:r>
    </w:p>
    <w:p w14:paraId="53822722" w14:textId="77777777" w:rsidR="00074BE6" w:rsidRPr="003202EC" w:rsidRDefault="00074BE6" w:rsidP="00074BE6">
      <w:pPr>
        <w:spacing w:after="0" w:line="240" w:lineRule="auto"/>
        <w:ind w:left="720"/>
        <w:rPr>
          <w:rFonts w:eastAsia="Calibri" w:cstheme="minorHAnsi"/>
        </w:rPr>
      </w:pPr>
      <w:r w:rsidRPr="003202EC">
        <w:rPr>
          <w:rFonts w:eastAsia="Calibri" w:cstheme="minorHAnsi"/>
        </w:rPr>
        <w:t>4.</w:t>
      </w:r>
      <w:r w:rsidRPr="003202EC">
        <w:rPr>
          <w:rFonts w:eastAsia="Calibri" w:cstheme="minorHAnsi"/>
        </w:rPr>
        <w:tab/>
        <w:t>Integrated and aligned with other services – building on the Scottish Approach to service design with the user at the centre;</w:t>
      </w:r>
    </w:p>
    <w:p w14:paraId="432430F9" w14:textId="77777777" w:rsidR="00074BE6" w:rsidRPr="003202EC" w:rsidRDefault="00074BE6" w:rsidP="00074BE6">
      <w:pPr>
        <w:spacing w:after="0" w:line="240" w:lineRule="auto"/>
        <w:ind w:left="720"/>
        <w:rPr>
          <w:rFonts w:eastAsia="Calibri" w:cstheme="minorHAnsi"/>
        </w:rPr>
      </w:pPr>
      <w:r w:rsidRPr="003202EC">
        <w:rPr>
          <w:rFonts w:eastAsia="Calibri" w:cstheme="minorHAnsi"/>
        </w:rPr>
        <w:t>5.</w:t>
      </w:r>
      <w:r w:rsidRPr="003202EC">
        <w:rPr>
          <w:rFonts w:eastAsia="Calibri" w:cstheme="minorHAnsi"/>
        </w:rPr>
        <w:tab/>
        <w:t>Providing pathways into sustainable and fair work;</w:t>
      </w:r>
    </w:p>
    <w:p w14:paraId="5E779054" w14:textId="77777777" w:rsidR="00074BE6" w:rsidRPr="003202EC" w:rsidRDefault="00074BE6" w:rsidP="00074BE6">
      <w:pPr>
        <w:spacing w:after="0" w:line="240" w:lineRule="auto"/>
        <w:ind w:left="720"/>
        <w:rPr>
          <w:rFonts w:eastAsia="Calibri" w:cstheme="minorHAnsi"/>
        </w:rPr>
      </w:pPr>
      <w:r w:rsidRPr="003202EC">
        <w:rPr>
          <w:rFonts w:eastAsia="Calibri" w:cstheme="minorHAnsi"/>
        </w:rPr>
        <w:t>6.</w:t>
      </w:r>
      <w:r w:rsidRPr="003202EC">
        <w:rPr>
          <w:rFonts w:eastAsia="Calibri" w:cstheme="minorHAnsi"/>
        </w:rPr>
        <w:tab/>
        <w:t>Driven by evidence including data and the experience of users;</w:t>
      </w:r>
    </w:p>
    <w:p w14:paraId="2BE8D87C" w14:textId="55B8DAA7" w:rsidR="00074BE6" w:rsidRDefault="00074BE6" w:rsidP="00074BE6">
      <w:pPr>
        <w:spacing w:after="0" w:line="240" w:lineRule="auto"/>
        <w:ind w:left="720"/>
        <w:rPr>
          <w:rFonts w:eastAsia="Calibri" w:cstheme="minorHAnsi"/>
        </w:rPr>
      </w:pPr>
      <w:r w:rsidRPr="003202EC">
        <w:rPr>
          <w:rFonts w:eastAsia="Calibri" w:cstheme="minorHAnsi"/>
        </w:rPr>
        <w:t>7.</w:t>
      </w:r>
      <w:r w:rsidRPr="003202EC">
        <w:rPr>
          <w:rFonts w:eastAsia="Calibri" w:cstheme="minorHAnsi"/>
        </w:rPr>
        <w:tab/>
        <w:t>Support more people to move into the right job, at the right time.</w:t>
      </w:r>
    </w:p>
    <w:p w14:paraId="2FA928FD" w14:textId="77777777" w:rsidR="00D57127" w:rsidRPr="003202EC" w:rsidRDefault="00D57127" w:rsidP="00074BE6">
      <w:pPr>
        <w:spacing w:after="0" w:line="240" w:lineRule="auto"/>
        <w:ind w:left="720"/>
        <w:rPr>
          <w:rFonts w:eastAsia="Calibri" w:cstheme="minorHAnsi"/>
        </w:rPr>
      </w:pPr>
    </w:p>
    <w:p w14:paraId="1EC5CB17" w14:textId="77777777" w:rsidR="00074BE6" w:rsidRPr="003202EC" w:rsidRDefault="00074BE6" w:rsidP="00074BE6">
      <w:pPr>
        <w:spacing w:after="0" w:line="240" w:lineRule="auto"/>
        <w:ind w:left="720"/>
        <w:rPr>
          <w:rFonts w:eastAsia="Calibri" w:cstheme="minorHAnsi"/>
        </w:rPr>
      </w:pPr>
    </w:p>
    <w:p w14:paraId="250CF41E" w14:textId="77777777" w:rsidR="00074BE6" w:rsidRPr="003202EC" w:rsidRDefault="00074BE6" w:rsidP="00074BE6">
      <w:pPr>
        <w:spacing w:after="0" w:line="240" w:lineRule="auto"/>
        <w:rPr>
          <w:rFonts w:eastAsia="Calibri" w:cstheme="minorHAnsi"/>
          <w:b/>
        </w:rPr>
      </w:pPr>
      <w:r w:rsidRPr="003202EC">
        <w:rPr>
          <w:rFonts w:eastAsia="Calibri" w:cstheme="minorHAnsi"/>
          <w:b/>
        </w:rPr>
        <w:t>2.5 Delivery Infrastructure</w:t>
      </w:r>
    </w:p>
    <w:p w14:paraId="7CFDF6AA" w14:textId="77777777" w:rsidR="002D126E" w:rsidRPr="003202EC" w:rsidRDefault="002D126E" w:rsidP="00074BE6">
      <w:pPr>
        <w:spacing w:after="0" w:line="240" w:lineRule="auto"/>
        <w:rPr>
          <w:rFonts w:eastAsia="Calibri" w:cstheme="minorHAnsi"/>
        </w:rPr>
      </w:pPr>
    </w:p>
    <w:p w14:paraId="35ECDACF" w14:textId="77777777" w:rsidR="00AB4FB8" w:rsidRPr="003202EC" w:rsidRDefault="00FD6B69" w:rsidP="00074BE6">
      <w:pPr>
        <w:spacing w:after="0" w:line="240" w:lineRule="auto"/>
        <w:rPr>
          <w:rFonts w:eastAsia="Calibri" w:cstheme="minorHAnsi"/>
        </w:rPr>
      </w:pPr>
      <w:r w:rsidRPr="003202EC">
        <w:rPr>
          <w:rFonts w:eastAsia="Calibri" w:cstheme="minorHAnsi"/>
        </w:rPr>
        <w:t>The current delivery infrastructure to be used to support delivery of the plan</w:t>
      </w:r>
      <w:r w:rsidR="00AB4FB8" w:rsidRPr="003202EC">
        <w:rPr>
          <w:rFonts w:eastAsia="Calibri" w:cstheme="minorHAnsi"/>
        </w:rPr>
        <w:t xml:space="preserve"> is a hybrid approach. There will be a mix of ELLEP member’s employability provision, co-commissioning and procurement:</w:t>
      </w:r>
    </w:p>
    <w:p w14:paraId="5A930533" w14:textId="77777777" w:rsidR="00AB4FB8" w:rsidRPr="003202EC" w:rsidRDefault="00AB4FB8" w:rsidP="00074BE6">
      <w:pPr>
        <w:spacing w:after="0" w:line="240" w:lineRule="auto"/>
        <w:rPr>
          <w:rFonts w:eastAsia="Calibri" w:cstheme="minorHAnsi"/>
        </w:rPr>
      </w:pPr>
    </w:p>
    <w:p w14:paraId="553B52BD" w14:textId="77777777" w:rsidR="00AB4FB8" w:rsidRPr="003202EC" w:rsidRDefault="00AB4FB8" w:rsidP="00074BE6">
      <w:pPr>
        <w:spacing w:after="0" w:line="240" w:lineRule="auto"/>
        <w:rPr>
          <w:rFonts w:eastAsia="Calibri" w:cstheme="minorHAnsi"/>
          <w:u w:val="single"/>
        </w:rPr>
      </w:pPr>
      <w:r w:rsidRPr="003202EC">
        <w:rPr>
          <w:rFonts w:eastAsia="Calibri" w:cstheme="minorHAnsi"/>
          <w:u w:val="single"/>
        </w:rPr>
        <w:t>Current landscape</w:t>
      </w:r>
    </w:p>
    <w:p w14:paraId="7A80E0C1" w14:textId="669D98DB" w:rsidR="00AB4FB8" w:rsidRPr="003202EC" w:rsidRDefault="005201C8" w:rsidP="00074BE6">
      <w:pPr>
        <w:spacing w:after="0" w:line="240" w:lineRule="auto"/>
        <w:rPr>
          <w:rFonts w:eastAsia="Calibri" w:cstheme="minorHAnsi"/>
        </w:rPr>
      </w:pPr>
      <w:r w:rsidRPr="003202EC">
        <w:rPr>
          <w:rFonts w:eastAsia="Calibri" w:cstheme="minorHAnsi"/>
        </w:rPr>
        <w:t xml:space="preserve">The </w:t>
      </w:r>
      <w:r w:rsidR="00AB4FB8" w:rsidRPr="003202EC">
        <w:rPr>
          <w:rFonts w:eastAsia="Calibri" w:cstheme="minorHAnsi"/>
        </w:rPr>
        <w:t>council</w:t>
      </w:r>
      <w:r w:rsidRPr="003202EC">
        <w:rPr>
          <w:rFonts w:eastAsia="Calibri" w:cstheme="minorHAnsi"/>
        </w:rPr>
        <w:t xml:space="preserve"> have implemented and delivered a person centred approach to the government’s No One Left Behind Strategy</w:t>
      </w:r>
      <w:r w:rsidR="00AB4FB8" w:rsidRPr="003202EC">
        <w:rPr>
          <w:rFonts w:eastAsia="Calibri" w:cstheme="minorHAnsi"/>
        </w:rPr>
        <w:t xml:space="preserve">, </w:t>
      </w:r>
      <w:r w:rsidRPr="003202EC">
        <w:rPr>
          <w:rFonts w:eastAsia="Calibri" w:cstheme="minorHAnsi"/>
        </w:rPr>
        <w:t xml:space="preserve">which has involved in-house key worker 1-2-1 support, group work, vocational training, procurement of specialist provision and an employer grant offer. This delivery model will continue to support the objectives of the delivery plan. The development of the partnership is ensuring connectivity </w:t>
      </w:r>
      <w:r w:rsidR="00D217DD" w:rsidRPr="003202EC">
        <w:rPr>
          <w:rFonts w:eastAsia="Calibri" w:cstheme="minorHAnsi"/>
        </w:rPr>
        <w:t xml:space="preserve">among partners and </w:t>
      </w:r>
      <w:r w:rsidRPr="003202EC">
        <w:rPr>
          <w:rFonts w:eastAsia="Calibri" w:cstheme="minorHAnsi"/>
        </w:rPr>
        <w:t>with other key services locally fo</w:t>
      </w:r>
      <w:r w:rsidR="00E65ADF">
        <w:rPr>
          <w:rFonts w:eastAsia="Calibri" w:cstheme="minorHAnsi"/>
        </w:rPr>
        <w:t xml:space="preserve">r example Health, Housing, DWP and Community </w:t>
      </w:r>
      <w:r w:rsidRPr="003202EC">
        <w:rPr>
          <w:rFonts w:eastAsia="Calibri" w:cstheme="minorHAnsi"/>
        </w:rPr>
        <w:t>Justice to reduce duplication and complexity in the local support offer.</w:t>
      </w:r>
    </w:p>
    <w:p w14:paraId="02524792" w14:textId="77777777" w:rsidR="000B37AA" w:rsidRDefault="000B37AA" w:rsidP="00074BE6">
      <w:pPr>
        <w:spacing w:after="0" w:line="240" w:lineRule="auto"/>
        <w:rPr>
          <w:rFonts w:eastAsia="Calibri" w:cstheme="minorHAnsi"/>
          <w:u w:val="single"/>
        </w:rPr>
      </w:pPr>
    </w:p>
    <w:p w14:paraId="3D3B5190" w14:textId="201FE2F3" w:rsidR="00AB4FB8" w:rsidRPr="003202EC" w:rsidRDefault="00AB4FB8" w:rsidP="00074BE6">
      <w:pPr>
        <w:spacing w:after="0" w:line="240" w:lineRule="auto"/>
        <w:rPr>
          <w:rFonts w:eastAsia="Calibri" w:cstheme="minorHAnsi"/>
          <w:u w:val="single"/>
        </w:rPr>
      </w:pPr>
      <w:r w:rsidRPr="003202EC">
        <w:rPr>
          <w:rFonts w:eastAsia="Calibri" w:cstheme="minorHAnsi"/>
          <w:u w:val="single"/>
        </w:rPr>
        <w:t>Procurement</w:t>
      </w:r>
    </w:p>
    <w:p w14:paraId="27B4C81F" w14:textId="5BB88CBE" w:rsidR="00074BE6" w:rsidRPr="003202EC" w:rsidRDefault="00CE67C4" w:rsidP="00074BE6">
      <w:pPr>
        <w:spacing w:after="0" w:line="240" w:lineRule="auto"/>
        <w:rPr>
          <w:rFonts w:eastAsia="Calibri" w:cstheme="minorHAnsi"/>
        </w:rPr>
      </w:pPr>
      <w:r>
        <w:rPr>
          <w:rFonts w:eastAsia="Calibri" w:cstheme="minorHAnsi"/>
        </w:rPr>
        <w:t>EL</w:t>
      </w:r>
      <w:r w:rsidR="000B37AA">
        <w:rPr>
          <w:rFonts w:eastAsia="Calibri" w:cstheme="minorHAnsi"/>
        </w:rPr>
        <w:t>L</w:t>
      </w:r>
      <w:r>
        <w:rPr>
          <w:rFonts w:eastAsia="Calibri" w:cstheme="minorHAnsi"/>
        </w:rPr>
        <w:t>EP will</w:t>
      </w:r>
      <w:r w:rsidR="00074BE6" w:rsidRPr="003202EC">
        <w:rPr>
          <w:rFonts w:eastAsia="Calibri" w:cstheme="minorHAnsi"/>
        </w:rPr>
        <w:t xml:space="preserve"> utilise </w:t>
      </w:r>
      <w:r>
        <w:rPr>
          <w:rFonts w:eastAsia="Calibri" w:cstheme="minorHAnsi"/>
        </w:rPr>
        <w:t>the Vocational Training Framework managed by Capital City Partnership</w:t>
      </w:r>
      <w:r w:rsidR="000B37AA">
        <w:rPr>
          <w:rFonts w:eastAsia="Calibri" w:cstheme="minorHAnsi"/>
        </w:rPr>
        <w:t xml:space="preserve"> and procure specific provision when required</w:t>
      </w:r>
      <w:r>
        <w:rPr>
          <w:rFonts w:eastAsia="Calibri" w:cstheme="minorHAnsi"/>
        </w:rPr>
        <w:t>.</w:t>
      </w:r>
      <w:r w:rsidR="00074BE6" w:rsidRPr="003202EC">
        <w:rPr>
          <w:rFonts w:eastAsia="Calibri" w:cstheme="minorHAnsi"/>
        </w:rPr>
        <w:t xml:space="preserve"> </w:t>
      </w:r>
      <w:r w:rsidR="00FD6B69" w:rsidRPr="003202EC">
        <w:rPr>
          <w:rFonts w:eastAsia="Calibri" w:cstheme="minorHAnsi"/>
        </w:rPr>
        <w:t>East Lothian Council</w:t>
      </w:r>
      <w:r w:rsidR="00074BE6" w:rsidRPr="003202EC">
        <w:rPr>
          <w:rFonts w:eastAsia="Calibri" w:cstheme="minorHAnsi"/>
        </w:rPr>
        <w:t xml:space="preserve"> will be the governing organisation </w:t>
      </w:r>
      <w:r w:rsidR="000B37AA">
        <w:rPr>
          <w:rFonts w:eastAsia="Calibri" w:cstheme="minorHAnsi"/>
        </w:rPr>
        <w:t xml:space="preserve">(Lead Accountable Body) </w:t>
      </w:r>
      <w:r w:rsidR="00074BE6" w:rsidRPr="003202EC">
        <w:rPr>
          <w:rFonts w:eastAsia="Calibri" w:cstheme="minorHAnsi"/>
        </w:rPr>
        <w:t xml:space="preserve">regarding the commissioning process and financial management of employability support funds directed to the </w:t>
      </w:r>
      <w:r w:rsidR="00FD6B69" w:rsidRPr="003202EC">
        <w:rPr>
          <w:rFonts w:eastAsia="Calibri" w:cstheme="minorHAnsi"/>
        </w:rPr>
        <w:t>EL</w:t>
      </w:r>
      <w:r w:rsidR="00074BE6" w:rsidRPr="003202EC">
        <w:rPr>
          <w:rFonts w:eastAsia="Calibri" w:cstheme="minorHAnsi"/>
        </w:rPr>
        <w:t>LEP</w:t>
      </w:r>
      <w:r w:rsidR="00E65ADF">
        <w:rPr>
          <w:rFonts w:eastAsia="Calibri" w:cstheme="minorHAnsi"/>
        </w:rPr>
        <w:t>,</w:t>
      </w:r>
      <w:r w:rsidR="00074BE6" w:rsidRPr="003202EC">
        <w:rPr>
          <w:rFonts w:eastAsia="Calibri" w:cstheme="minorHAnsi"/>
        </w:rPr>
        <w:t xml:space="preserve"> to ensure all legal audit and compliance regulations are met. </w:t>
      </w:r>
    </w:p>
    <w:p w14:paraId="5D6E19B0" w14:textId="77777777" w:rsidR="00FD6B69" w:rsidRPr="003202EC" w:rsidRDefault="00FD6B69" w:rsidP="00074BE6">
      <w:pPr>
        <w:spacing w:after="0" w:line="240" w:lineRule="auto"/>
        <w:rPr>
          <w:rFonts w:eastAsia="Calibri" w:cstheme="minorHAnsi"/>
        </w:rPr>
      </w:pPr>
    </w:p>
    <w:p w14:paraId="63DC5944" w14:textId="77777777" w:rsidR="00AB4FB8" w:rsidRPr="003202EC" w:rsidRDefault="00AB4FB8" w:rsidP="00074BE6">
      <w:pPr>
        <w:spacing w:after="0" w:line="240" w:lineRule="auto"/>
        <w:rPr>
          <w:rFonts w:eastAsia="Calibri" w:cstheme="minorHAnsi"/>
          <w:u w:val="single"/>
        </w:rPr>
      </w:pPr>
      <w:r w:rsidRPr="003202EC">
        <w:rPr>
          <w:rFonts w:eastAsia="Calibri" w:cstheme="minorHAnsi"/>
          <w:u w:val="single"/>
        </w:rPr>
        <w:t>Commissioning</w:t>
      </w:r>
    </w:p>
    <w:p w14:paraId="33638782" w14:textId="689602C4" w:rsidR="005F2A99" w:rsidRPr="003202EC" w:rsidRDefault="001E0793" w:rsidP="005F2A99">
      <w:pPr>
        <w:spacing w:after="0" w:line="240" w:lineRule="auto"/>
        <w:rPr>
          <w:rFonts w:eastAsia="Calibri" w:cstheme="minorHAnsi"/>
        </w:rPr>
      </w:pPr>
      <w:r>
        <w:rPr>
          <w:rFonts w:eastAsia="Calibri" w:cstheme="minorHAnsi"/>
        </w:rPr>
        <w:t>The ELLEP has continued with the successful Employability Grant Programme in 202</w:t>
      </w:r>
      <w:r w:rsidR="00BE7B9A">
        <w:rPr>
          <w:rFonts w:eastAsia="Calibri" w:cstheme="minorHAnsi"/>
        </w:rPr>
        <w:t>4</w:t>
      </w:r>
      <w:r>
        <w:rPr>
          <w:rFonts w:eastAsia="Calibri" w:cstheme="minorHAnsi"/>
        </w:rPr>
        <w:t>-2</w:t>
      </w:r>
      <w:r w:rsidR="00BE7B9A">
        <w:rPr>
          <w:rFonts w:eastAsia="Calibri" w:cstheme="minorHAnsi"/>
        </w:rPr>
        <w:t>5</w:t>
      </w:r>
      <w:r>
        <w:rPr>
          <w:rFonts w:eastAsia="Calibri" w:cstheme="minorHAnsi"/>
        </w:rPr>
        <w:t>. There ha</w:t>
      </w:r>
      <w:r w:rsidR="00BE7B9A">
        <w:rPr>
          <w:rFonts w:eastAsia="Calibri" w:cstheme="minorHAnsi"/>
        </w:rPr>
        <w:t>s</w:t>
      </w:r>
      <w:r>
        <w:rPr>
          <w:rFonts w:eastAsia="Calibri" w:cstheme="minorHAnsi"/>
        </w:rPr>
        <w:t xml:space="preserve"> been </w:t>
      </w:r>
      <w:r w:rsidR="00BE7B9A">
        <w:rPr>
          <w:rFonts w:eastAsia="Calibri" w:cstheme="minorHAnsi"/>
        </w:rPr>
        <w:t>one</w:t>
      </w:r>
      <w:r w:rsidR="005F2A99">
        <w:rPr>
          <w:rFonts w:eastAsia="Calibri" w:cstheme="minorHAnsi"/>
        </w:rPr>
        <w:t xml:space="preserve"> </w:t>
      </w:r>
      <w:r>
        <w:rPr>
          <w:rFonts w:eastAsia="Calibri" w:cstheme="minorHAnsi"/>
        </w:rPr>
        <w:t>round of commissioning utilising a matrix of funding</w:t>
      </w:r>
      <w:r w:rsidR="005F2A99">
        <w:rPr>
          <w:rFonts w:eastAsia="Calibri" w:cstheme="minorHAnsi"/>
        </w:rPr>
        <w:t xml:space="preserve"> (UKSPF People and Skills, UKSPF Multiply, NOLB and Parental Employability Support funding</w:t>
      </w:r>
      <w:r w:rsidR="00400E96">
        <w:rPr>
          <w:rFonts w:eastAsia="Calibri" w:cstheme="minorHAnsi"/>
        </w:rPr>
        <w:t>)</w:t>
      </w:r>
      <w:r>
        <w:rPr>
          <w:rFonts w:eastAsia="Calibri" w:cstheme="minorHAnsi"/>
        </w:rPr>
        <w:t xml:space="preserve">. </w:t>
      </w:r>
      <w:r w:rsidRPr="003202EC">
        <w:rPr>
          <w:rFonts w:eastAsia="Calibri" w:cstheme="minorHAnsi"/>
        </w:rPr>
        <w:t>This was a transparent co-commissioning process by all ELLEP stakeholders</w:t>
      </w:r>
      <w:r>
        <w:rPr>
          <w:rFonts w:eastAsia="Calibri" w:cstheme="minorHAnsi"/>
        </w:rPr>
        <w:t>. In 202</w:t>
      </w:r>
      <w:r w:rsidR="00BE7B9A">
        <w:rPr>
          <w:rFonts w:eastAsia="Calibri" w:cstheme="minorHAnsi"/>
        </w:rPr>
        <w:t>4</w:t>
      </w:r>
      <w:r>
        <w:rPr>
          <w:rFonts w:eastAsia="Calibri" w:cstheme="minorHAnsi"/>
        </w:rPr>
        <w:t>-2</w:t>
      </w:r>
      <w:r w:rsidR="00BE7B9A">
        <w:rPr>
          <w:rFonts w:eastAsia="Calibri" w:cstheme="minorHAnsi"/>
        </w:rPr>
        <w:t>5</w:t>
      </w:r>
      <w:r>
        <w:rPr>
          <w:rFonts w:eastAsia="Calibri" w:cstheme="minorHAnsi"/>
        </w:rPr>
        <w:t xml:space="preserve"> a total of </w:t>
      </w:r>
      <w:r w:rsidR="005F2A99">
        <w:rPr>
          <w:rFonts w:eastAsia="Calibri" w:cstheme="minorHAnsi"/>
        </w:rPr>
        <w:t>1</w:t>
      </w:r>
      <w:r w:rsidR="00D523F0">
        <w:rPr>
          <w:rFonts w:eastAsia="Calibri" w:cstheme="minorHAnsi"/>
        </w:rPr>
        <w:t>3</w:t>
      </w:r>
      <w:r w:rsidR="005F2A99">
        <w:rPr>
          <w:rFonts w:eastAsia="Calibri" w:cstheme="minorHAnsi"/>
        </w:rPr>
        <w:t xml:space="preserve"> projects will be delivered by specialist</w:t>
      </w:r>
      <w:r>
        <w:rPr>
          <w:rFonts w:eastAsia="Calibri" w:cstheme="minorHAnsi"/>
        </w:rPr>
        <w:t xml:space="preserve"> providers </w:t>
      </w:r>
      <w:r w:rsidR="005F2A99">
        <w:rPr>
          <w:rFonts w:eastAsia="Calibri" w:cstheme="minorHAnsi"/>
        </w:rPr>
        <w:t xml:space="preserve">who </w:t>
      </w:r>
      <w:r>
        <w:rPr>
          <w:rFonts w:eastAsia="Calibri" w:cstheme="minorHAnsi"/>
        </w:rPr>
        <w:t xml:space="preserve">were successful in receiving funding and are delivering a wide range of programmes within the employability landscape. </w:t>
      </w:r>
      <w:r w:rsidR="005F2A99">
        <w:rPr>
          <w:rFonts w:eastAsia="Calibri" w:cstheme="minorHAnsi"/>
        </w:rPr>
        <w:t>Currently developing a Quick Grant process for smaller value and scale NOLB projects.</w:t>
      </w:r>
    </w:p>
    <w:p w14:paraId="5BF23AD0" w14:textId="77777777" w:rsidR="00D217DD" w:rsidRPr="003202EC" w:rsidRDefault="00D217DD" w:rsidP="00074BE6">
      <w:pPr>
        <w:spacing w:after="0" w:line="240" w:lineRule="auto"/>
        <w:rPr>
          <w:rFonts w:eastAsia="Calibri" w:cstheme="minorHAnsi"/>
        </w:rPr>
      </w:pPr>
    </w:p>
    <w:p w14:paraId="76C719DF" w14:textId="77777777" w:rsidR="00074BE6" w:rsidRPr="003202EC" w:rsidRDefault="00074BE6" w:rsidP="00074BE6">
      <w:pPr>
        <w:spacing w:after="0" w:line="240" w:lineRule="auto"/>
        <w:rPr>
          <w:rFonts w:eastAsia="Calibri" w:cstheme="minorHAnsi"/>
          <w:b/>
        </w:rPr>
      </w:pPr>
    </w:p>
    <w:p w14:paraId="4F3877D2" w14:textId="77777777" w:rsidR="00704DB4" w:rsidRPr="003202EC" w:rsidRDefault="00704DB4" w:rsidP="00074BE6">
      <w:pPr>
        <w:spacing w:after="0" w:line="240" w:lineRule="auto"/>
        <w:rPr>
          <w:rFonts w:eastAsia="Calibri" w:cstheme="minorHAnsi"/>
          <w:b/>
        </w:rPr>
      </w:pPr>
      <w:r w:rsidRPr="003202EC">
        <w:rPr>
          <w:rFonts w:eastAsia="Calibri" w:cstheme="minorHAnsi"/>
          <w:b/>
        </w:rPr>
        <w:t>2.6 Local Alignment and Integration</w:t>
      </w:r>
    </w:p>
    <w:p w14:paraId="44599E36" w14:textId="77777777" w:rsidR="00704DB4" w:rsidRPr="003202EC" w:rsidRDefault="00704DB4" w:rsidP="00074BE6">
      <w:pPr>
        <w:spacing w:after="0" w:line="240" w:lineRule="auto"/>
        <w:rPr>
          <w:rFonts w:eastAsia="Calibri" w:cstheme="minorHAnsi"/>
          <w:b/>
        </w:rPr>
      </w:pPr>
    </w:p>
    <w:p w14:paraId="3D175F2D" w14:textId="1A692EE3" w:rsidR="00704DB4" w:rsidRPr="003202EC" w:rsidRDefault="00704DB4" w:rsidP="00704DB4">
      <w:pPr>
        <w:spacing w:after="0" w:line="240" w:lineRule="auto"/>
        <w:rPr>
          <w:rFonts w:eastAsia="Calibri" w:cstheme="minorHAnsi"/>
        </w:rPr>
      </w:pPr>
      <w:r w:rsidRPr="003202EC">
        <w:rPr>
          <w:rFonts w:eastAsia="Calibri" w:cstheme="minorHAnsi"/>
        </w:rPr>
        <w:t>ELLEP have long recognised the potential of harnessing their collective resources to deliver better results for the people and places they serve. However, in an era when all parts of our collective stakeholders face diminishing resources, greater collaboration is critical to a successful future. Only by coming together and aligning local services, can we address the delivery challenges in all our local areas, and truly be greater than the sum of our parts</w:t>
      </w:r>
      <w:r w:rsidR="00E65ADF">
        <w:rPr>
          <w:rFonts w:eastAsia="Calibri" w:cstheme="minorHAnsi"/>
        </w:rPr>
        <w:t>.</w:t>
      </w:r>
      <w:r w:rsidRPr="003202EC">
        <w:rPr>
          <w:rFonts w:eastAsia="Calibri" w:cstheme="minorHAnsi"/>
        </w:rPr>
        <w:t xml:space="preserve"> ELLEP will strive to better align and integrate support through:</w:t>
      </w:r>
    </w:p>
    <w:p w14:paraId="44AB07DB" w14:textId="77777777" w:rsidR="00704DB4" w:rsidRPr="003202EC" w:rsidRDefault="00704DB4" w:rsidP="00704DB4">
      <w:pPr>
        <w:spacing w:after="0" w:line="240" w:lineRule="auto"/>
        <w:rPr>
          <w:rFonts w:eastAsia="Calibri" w:cstheme="minorHAnsi"/>
        </w:rPr>
      </w:pPr>
    </w:p>
    <w:p w14:paraId="70593379" w14:textId="77777777" w:rsidR="00704DB4" w:rsidRPr="003202EC" w:rsidRDefault="00704DB4" w:rsidP="00F74E31">
      <w:pPr>
        <w:numPr>
          <w:ilvl w:val="0"/>
          <w:numId w:val="9"/>
        </w:numPr>
        <w:spacing w:after="0" w:line="240" w:lineRule="auto"/>
        <w:rPr>
          <w:rFonts w:eastAsia="Calibri" w:cstheme="minorHAnsi"/>
        </w:rPr>
      </w:pPr>
      <w:r w:rsidRPr="003202EC">
        <w:rPr>
          <w:rFonts w:eastAsia="Calibri" w:cstheme="minorHAnsi"/>
        </w:rPr>
        <w:t>Reviewing ELLEP membership annually and considering any gaps regarding local service representation;</w:t>
      </w:r>
    </w:p>
    <w:p w14:paraId="29189DC6" w14:textId="77777777" w:rsidR="00704DB4" w:rsidRPr="003202EC" w:rsidRDefault="00704DB4" w:rsidP="00F74E31">
      <w:pPr>
        <w:numPr>
          <w:ilvl w:val="0"/>
          <w:numId w:val="9"/>
        </w:numPr>
        <w:spacing w:after="0" w:line="240" w:lineRule="auto"/>
        <w:rPr>
          <w:rFonts w:eastAsia="Calibri" w:cstheme="minorHAnsi"/>
        </w:rPr>
      </w:pPr>
      <w:r w:rsidRPr="003202EC">
        <w:rPr>
          <w:rFonts w:eastAsia="Calibri" w:cstheme="minorHAnsi"/>
        </w:rPr>
        <w:t>Representation on local thematic/service/sec</w:t>
      </w:r>
      <w:r w:rsidR="0010293E" w:rsidRPr="003202EC">
        <w:rPr>
          <w:rFonts w:eastAsia="Calibri" w:cstheme="minorHAnsi"/>
        </w:rPr>
        <w:t>tor planning and working groups</w:t>
      </w:r>
      <w:r w:rsidRPr="003202EC">
        <w:rPr>
          <w:rFonts w:eastAsia="Calibri" w:cstheme="minorHAnsi"/>
        </w:rPr>
        <w:t>;</w:t>
      </w:r>
    </w:p>
    <w:p w14:paraId="30696F4D" w14:textId="77777777" w:rsidR="00704DB4" w:rsidRPr="003202EC" w:rsidRDefault="00704DB4" w:rsidP="00F74E31">
      <w:pPr>
        <w:numPr>
          <w:ilvl w:val="0"/>
          <w:numId w:val="9"/>
        </w:numPr>
        <w:spacing w:after="0" w:line="240" w:lineRule="auto"/>
        <w:rPr>
          <w:rFonts w:eastAsia="Calibri" w:cstheme="minorHAnsi"/>
        </w:rPr>
      </w:pPr>
      <w:r w:rsidRPr="003202EC">
        <w:rPr>
          <w:rFonts w:eastAsia="Calibri" w:cstheme="minorHAnsi"/>
        </w:rPr>
        <w:t>Repres</w:t>
      </w:r>
      <w:r w:rsidR="00E65ADF">
        <w:rPr>
          <w:rFonts w:eastAsia="Calibri" w:cstheme="minorHAnsi"/>
        </w:rPr>
        <w:t>entation at local and n</w:t>
      </w:r>
      <w:r w:rsidRPr="003202EC">
        <w:rPr>
          <w:rFonts w:eastAsia="Calibri" w:cstheme="minorHAnsi"/>
        </w:rPr>
        <w:t>ational consultations;</w:t>
      </w:r>
    </w:p>
    <w:p w14:paraId="57DFA38E" w14:textId="77777777" w:rsidR="00704DB4" w:rsidRPr="003202EC" w:rsidRDefault="00704DB4" w:rsidP="00F74E31">
      <w:pPr>
        <w:numPr>
          <w:ilvl w:val="0"/>
          <w:numId w:val="9"/>
        </w:numPr>
        <w:spacing w:after="0" w:line="240" w:lineRule="auto"/>
        <w:rPr>
          <w:rFonts w:eastAsia="Calibri" w:cstheme="minorHAnsi"/>
        </w:rPr>
      </w:pPr>
      <w:r w:rsidRPr="003202EC">
        <w:rPr>
          <w:rFonts w:eastAsia="Calibri" w:cstheme="minorHAnsi"/>
        </w:rPr>
        <w:t>Development of a</w:t>
      </w:r>
      <w:r w:rsidR="00E65ADF">
        <w:rPr>
          <w:rFonts w:eastAsia="Calibri" w:cstheme="minorHAnsi"/>
        </w:rPr>
        <w:t>n</w:t>
      </w:r>
      <w:r w:rsidRPr="003202EC">
        <w:rPr>
          <w:rFonts w:eastAsia="Calibri" w:cstheme="minorHAnsi"/>
        </w:rPr>
        <w:t xml:space="preserve"> ELLEP stakeholder and communications plan;</w:t>
      </w:r>
    </w:p>
    <w:p w14:paraId="4B583827" w14:textId="69566A9B" w:rsidR="00D57127" w:rsidRPr="006708BA" w:rsidRDefault="00704DB4" w:rsidP="0008073C">
      <w:pPr>
        <w:numPr>
          <w:ilvl w:val="0"/>
          <w:numId w:val="9"/>
        </w:numPr>
        <w:spacing w:after="0" w:line="240" w:lineRule="auto"/>
        <w:rPr>
          <w:rFonts w:eastAsia="Calibri" w:cstheme="minorHAnsi"/>
        </w:rPr>
      </w:pPr>
      <w:r w:rsidRPr="003202EC">
        <w:rPr>
          <w:rFonts w:eastAsia="Calibri" w:cstheme="minorHAnsi"/>
        </w:rPr>
        <w:t>Utilising community engagement insight and ‘lived experience’ service user feedback.</w:t>
      </w:r>
    </w:p>
    <w:p w14:paraId="08F145D8" w14:textId="77777777" w:rsidR="00D57127" w:rsidRDefault="00D57127" w:rsidP="0008073C">
      <w:pPr>
        <w:rPr>
          <w:rFonts w:eastAsia="Calibri" w:cstheme="minorHAnsi"/>
        </w:rPr>
      </w:pPr>
    </w:p>
    <w:p w14:paraId="7FA1CEDE" w14:textId="77777777" w:rsidR="008C1CA1" w:rsidRDefault="008C1CA1" w:rsidP="0008073C">
      <w:pPr>
        <w:rPr>
          <w:rFonts w:eastAsia="Calibri" w:cstheme="minorHAnsi"/>
        </w:rPr>
      </w:pPr>
    </w:p>
    <w:p w14:paraId="55E681E0" w14:textId="77777777" w:rsidR="008C1CA1" w:rsidRDefault="008C1CA1" w:rsidP="0008073C">
      <w:pPr>
        <w:rPr>
          <w:rFonts w:eastAsia="Calibri" w:cstheme="minorHAnsi"/>
        </w:rPr>
      </w:pPr>
    </w:p>
    <w:p w14:paraId="3315F9F1" w14:textId="77777777" w:rsidR="008C1CA1" w:rsidRDefault="008C1CA1" w:rsidP="0008073C">
      <w:pPr>
        <w:rPr>
          <w:rFonts w:eastAsia="Calibri" w:cstheme="minorHAnsi"/>
        </w:rPr>
      </w:pPr>
    </w:p>
    <w:p w14:paraId="009486CE" w14:textId="77777777" w:rsidR="008C1CA1" w:rsidRDefault="008C1CA1" w:rsidP="0008073C">
      <w:pPr>
        <w:rPr>
          <w:rFonts w:eastAsia="Calibri" w:cstheme="minorHAnsi"/>
        </w:rPr>
      </w:pPr>
    </w:p>
    <w:p w14:paraId="2D039698" w14:textId="77777777" w:rsidR="008C1CA1" w:rsidRDefault="008C1CA1" w:rsidP="0008073C">
      <w:pPr>
        <w:rPr>
          <w:rFonts w:eastAsia="Calibri" w:cstheme="minorHAnsi"/>
        </w:rPr>
      </w:pPr>
    </w:p>
    <w:p w14:paraId="1DBAC1D6" w14:textId="77777777" w:rsidR="008C1CA1" w:rsidRDefault="008C1CA1" w:rsidP="0008073C">
      <w:pPr>
        <w:rPr>
          <w:rFonts w:eastAsia="Calibri" w:cstheme="minorHAnsi"/>
        </w:rPr>
      </w:pPr>
    </w:p>
    <w:p w14:paraId="53F6C1D2" w14:textId="77777777" w:rsidR="00D523F0" w:rsidRDefault="00D523F0" w:rsidP="0008073C">
      <w:pPr>
        <w:rPr>
          <w:rFonts w:eastAsia="Calibri" w:cstheme="minorHAnsi"/>
        </w:rPr>
      </w:pPr>
    </w:p>
    <w:p w14:paraId="25A66144" w14:textId="77777777" w:rsidR="00D523F0" w:rsidRDefault="00D523F0" w:rsidP="0008073C">
      <w:pPr>
        <w:rPr>
          <w:rFonts w:eastAsia="Calibri" w:cstheme="minorHAnsi"/>
        </w:rPr>
      </w:pPr>
    </w:p>
    <w:p w14:paraId="094F63F9" w14:textId="77777777" w:rsidR="00D523F0" w:rsidRDefault="00D523F0" w:rsidP="0008073C">
      <w:pPr>
        <w:rPr>
          <w:rFonts w:eastAsia="Calibri" w:cstheme="minorHAnsi"/>
        </w:rPr>
      </w:pPr>
    </w:p>
    <w:p w14:paraId="78B3FB9F" w14:textId="77777777" w:rsidR="009731C0" w:rsidRDefault="009731C0" w:rsidP="0008073C">
      <w:pPr>
        <w:rPr>
          <w:rFonts w:eastAsia="Calibri" w:cstheme="minorHAnsi"/>
        </w:rPr>
      </w:pPr>
    </w:p>
    <w:p w14:paraId="5741C98C" w14:textId="77777777" w:rsidR="009731C0" w:rsidRDefault="009731C0" w:rsidP="0008073C">
      <w:pPr>
        <w:rPr>
          <w:rFonts w:eastAsia="Calibri" w:cstheme="minorHAnsi"/>
        </w:rPr>
      </w:pPr>
    </w:p>
    <w:p w14:paraId="747A3E37" w14:textId="77777777" w:rsidR="009731C0" w:rsidRPr="003202EC" w:rsidRDefault="009731C0" w:rsidP="0008073C">
      <w:pPr>
        <w:rPr>
          <w:rFonts w:eastAsia="Calibri" w:cstheme="minorHAnsi"/>
        </w:rPr>
      </w:pPr>
    </w:p>
    <w:p w14:paraId="7231C98D" w14:textId="1EBD14A1" w:rsidR="005C16B0" w:rsidRDefault="004462CC" w:rsidP="0049693A">
      <w:pPr>
        <w:spacing w:after="0"/>
        <w:rPr>
          <w:rFonts w:cstheme="minorHAnsi"/>
          <w:b/>
        </w:rPr>
      </w:pPr>
      <w:bookmarkStart w:id="3" w:name="Section3"/>
      <w:r w:rsidRPr="00894394">
        <w:rPr>
          <w:rFonts w:cstheme="minorHAnsi"/>
          <w:b/>
          <w:sz w:val="24"/>
          <w:u w:val="single"/>
        </w:rPr>
        <w:t>Section 3: Economic, Policy</w:t>
      </w:r>
      <w:r w:rsidR="0049693A" w:rsidRPr="00894394">
        <w:rPr>
          <w:rFonts w:cstheme="minorHAnsi"/>
          <w:b/>
          <w:sz w:val="24"/>
          <w:u w:val="single"/>
        </w:rPr>
        <w:t xml:space="preserve"> and Operational Context</w:t>
      </w:r>
    </w:p>
    <w:bookmarkEnd w:id="3"/>
    <w:p w14:paraId="7B0E08AD" w14:textId="77777777" w:rsidR="0049693A" w:rsidRPr="0049693A" w:rsidRDefault="0049693A" w:rsidP="0049693A">
      <w:pPr>
        <w:spacing w:after="0"/>
        <w:rPr>
          <w:rFonts w:cstheme="minorHAnsi"/>
          <w:b/>
        </w:rPr>
      </w:pPr>
    </w:p>
    <w:p w14:paraId="646FC8C3" w14:textId="11AD36CF" w:rsidR="005C16B0" w:rsidRPr="00E65ADF" w:rsidRDefault="005C16B0" w:rsidP="00F74E31">
      <w:pPr>
        <w:pStyle w:val="ListParagraph"/>
        <w:numPr>
          <w:ilvl w:val="1"/>
          <w:numId w:val="20"/>
        </w:numPr>
        <w:rPr>
          <w:rFonts w:cstheme="minorHAnsi"/>
          <w:b/>
        </w:rPr>
      </w:pPr>
      <w:bookmarkStart w:id="4" w:name="_Hlk174692155"/>
      <w:r w:rsidRPr="003202EC">
        <w:rPr>
          <w:rFonts w:cstheme="minorHAnsi"/>
          <w:b/>
        </w:rPr>
        <w:t>Local Economic/Labour Market Profile</w:t>
      </w:r>
      <w:r w:rsidR="0049693A">
        <w:rPr>
          <w:rFonts w:cstheme="minorHAnsi"/>
          <w:b/>
        </w:rPr>
        <w:t xml:space="preserve"> </w:t>
      </w:r>
      <w:r w:rsidR="00E65ADF">
        <w:rPr>
          <w:rFonts w:cstheme="minorHAnsi"/>
          <w:b/>
        </w:rPr>
        <w:t xml:space="preserve">- </w:t>
      </w:r>
      <w:r w:rsidRPr="00E65ADF">
        <w:rPr>
          <w:rFonts w:cstheme="minorHAnsi"/>
          <w:b/>
        </w:rPr>
        <w:t>SWOT analysis</w:t>
      </w:r>
      <w:r w:rsidR="009A110B">
        <w:rPr>
          <w:rFonts w:cstheme="minorHAnsi"/>
          <w:b/>
        </w:rPr>
        <w:t xml:space="preserve"> </w:t>
      </w:r>
    </w:p>
    <w:tbl>
      <w:tblPr>
        <w:tblStyle w:val="TableGrid"/>
        <w:tblW w:w="13948" w:type="dxa"/>
        <w:tblInd w:w="415" w:type="dxa"/>
        <w:tblLook w:val="04A0" w:firstRow="1" w:lastRow="0" w:firstColumn="1" w:lastColumn="0" w:noHBand="0" w:noVBand="1"/>
        <w:tblCaption w:val="Local Economic and Labour Market Profile"/>
        <w:tblDescription w:val="SWOT analysis of local economic profile in East Lothian"/>
      </w:tblPr>
      <w:tblGrid>
        <w:gridCol w:w="6974"/>
        <w:gridCol w:w="6974"/>
      </w:tblGrid>
      <w:tr w:rsidR="009726A7" w:rsidRPr="003202EC" w14:paraId="271121C1" w14:textId="77777777" w:rsidTr="00E72D76">
        <w:trPr>
          <w:tblHeader/>
        </w:trPr>
        <w:tc>
          <w:tcPr>
            <w:tcW w:w="6974" w:type="dxa"/>
            <w:shd w:val="clear" w:color="auto" w:fill="A6A6A6" w:themeFill="background1" w:themeFillShade="A6"/>
          </w:tcPr>
          <w:bookmarkEnd w:id="4"/>
          <w:p w14:paraId="303C9E7D" w14:textId="77777777" w:rsidR="009726A7" w:rsidRPr="003202EC" w:rsidRDefault="009726A7" w:rsidP="00E72D76">
            <w:pPr>
              <w:rPr>
                <w:rFonts w:cstheme="minorHAnsi"/>
                <w:b/>
              </w:rPr>
            </w:pPr>
            <w:r w:rsidRPr="003202EC">
              <w:rPr>
                <w:rFonts w:cstheme="minorHAnsi"/>
                <w:b/>
              </w:rPr>
              <w:t>Strengths</w:t>
            </w:r>
          </w:p>
        </w:tc>
        <w:tc>
          <w:tcPr>
            <w:tcW w:w="6974" w:type="dxa"/>
            <w:shd w:val="clear" w:color="auto" w:fill="A6A6A6" w:themeFill="background1" w:themeFillShade="A6"/>
          </w:tcPr>
          <w:p w14:paraId="2098F58F" w14:textId="77777777" w:rsidR="009726A7" w:rsidRPr="003202EC" w:rsidRDefault="009726A7" w:rsidP="00E72D76">
            <w:pPr>
              <w:rPr>
                <w:rFonts w:cstheme="minorHAnsi"/>
                <w:b/>
              </w:rPr>
            </w:pPr>
            <w:r w:rsidRPr="003202EC">
              <w:rPr>
                <w:rFonts w:cstheme="minorHAnsi"/>
                <w:b/>
              </w:rPr>
              <w:t>Weaknesses</w:t>
            </w:r>
          </w:p>
        </w:tc>
      </w:tr>
      <w:tr w:rsidR="009726A7" w:rsidRPr="003202EC" w14:paraId="48EE2867" w14:textId="77777777" w:rsidTr="00E72D76">
        <w:tc>
          <w:tcPr>
            <w:tcW w:w="6974" w:type="dxa"/>
          </w:tcPr>
          <w:p w14:paraId="5748A26F" w14:textId="77777777" w:rsidR="009726A7" w:rsidRPr="0029464C" w:rsidRDefault="009726A7" w:rsidP="009726A7">
            <w:pPr>
              <w:pStyle w:val="ListParagraph"/>
              <w:numPr>
                <w:ilvl w:val="0"/>
                <w:numId w:val="26"/>
              </w:numPr>
              <w:rPr>
                <w:rFonts w:cstheme="minorHAnsi"/>
              </w:rPr>
            </w:pPr>
            <w:r w:rsidRPr="0029464C">
              <w:rPr>
                <w:rFonts w:cstheme="minorHAnsi"/>
              </w:rPr>
              <w:t xml:space="preserve">Claimant Count 2.5% </w:t>
            </w:r>
            <w:r>
              <w:rPr>
                <w:rFonts w:cstheme="minorHAnsi"/>
              </w:rPr>
              <w:t>Sep</w:t>
            </w:r>
            <w:r w:rsidRPr="0029464C">
              <w:rPr>
                <w:rFonts w:cstheme="minorHAnsi"/>
              </w:rPr>
              <w:t xml:space="preserve"> 24 (2.3% - Aug 23, 2.2% Dec 22, 2.8% Mar 22, 3.2% Dec 21, 5.2% Mar 21) (Scotland – 3.3% Jul)</w:t>
            </w:r>
          </w:p>
          <w:p w14:paraId="188C5471" w14:textId="77777777" w:rsidR="009726A7" w:rsidRPr="00112B49" w:rsidRDefault="009726A7" w:rsidP="009726A7">
            <w:pPr>
              <w:pStyle w:val="ListParagraph"/>
              <w:numPr>
                <w:ilvl w:val="0"/>
                <w:numId w:val="26"/>
              </w:numPr>
              <w:rPr>
                <w:rFonts w:cstheme="minorHAnsi"/>
              </w:rPr>
            </w:pPr>
            <w:r w:rsidRPr="005362E2">
              <w:rPr>
                <w:rFonts w:cstheme="minorHAnsi"/>
              </w:rPr>
              <w:t xml:space="preserve">APM – 2024: </w:t>
            </w:r>
            <w:r w:rsidRPr="005362E2">
              <w:rPr>
                <w:rFonts w:cstheme="minorHAnsi"/>
                <w:b/>
                <w:bCs/>
              </w:rPr>
              <w:t>94.2%</w:t>
            </w:r>
            <w:r w:rsidRPr="005362E2">
              <w:rPr>
                <w:rFonts w:cstheme="minorHAnsi"/>
              </w:rPr>
              <w:t xml:space="preserve"> (2023: </w:t>
            </w:r>
            <w:r w:rsidRPr="005362E2">
              <w:rPr>
                <w:rFonts w:cstheme="minorHAnsi"/>
                <w:b/>
              </w:rPr>
              <w:t xml:space="preserve">96.1%, </w:t>
            </w:r>
            <w:r w:rsidRPr="005362E2">
              <w:rPr>
                <w:rFonts w:cstheme="minorHAnsi"/>
              </w:rPr>
              <w:t>93.3% in 2022</w:t>
            </w:r>
            <w:r w:rsidRPr="005362E2">
              <w:rPr>
                <w:rFonts w:cstheme="minorHAnsi"/>
                <w:b/>
              </w:rPr>
              <w:t>)</w:t>
            </w:r>
            <w:r>
              <w:rPr>
                <w:rFonts w:cstheme="minorHAnsi"/>
                <w:b/>
              </w:rPr>
              <w:t xml:space="preserve"> </w:t>
            </w:r>
            <w:r w:rsidRPr="005362E2">
              <w:rPr>
                <w:rFonts w:cstheme="minorHAnsi"/>
              </w:rPr>
              <w:t xml:space="preserve">92.3% in Scotland    </w:t>
            </w:r>
            <w:r w:rsidRPr="00112B49">
              <w:rPr>
                <w:rFonts w:cstheme="minorHAnsi"/>
                <w:i/>
              </w:rPr>
              <w:t>SDS, APM</w:t>
            </w:r>
          </w:p>
          <w:p w14:paraId="5A903DE7" w14:textId="77777777" w:rsidR="009726A7" w:rsidRPr="00112B49" w:rsidRDefault="009726A7" w:rsidP="009726A7">
            <w:pPr>
              <w:pStyle w:val="ListParagraph"/>
              <w:numPr>
                <w:ilvl w:val="0"/>
                <w:numId w:val="26"/>
              </w:numPr>
              <w:rPr>
                <w:rFonts w:cstheme="minorHAnsi"/>
              </w:rPr>
            </w:pPr>
            <w:r w:rsidRPr="00112B49">
              <w:rPr>
                <w:rFonts w:cstheme="minorHAnsi"/>
              </w:rPr>
              <w:t>Disability Employment Gap 2023 18.3</w:t>
            </w:r>
            <w:proofErr w:type="gramStart"/>
            <w:r w:rsidRPr="00112B49">
              <w:rPr>
                <w:rFonts w:cstheme="minorHAnsi"/>
              </w:rPr>
              <w:t>% ,</w:t>
            </w:r>
            <w:proofErr w:type="gramEnd"/>
            <w:r w:rsidRPr="00112B49">
              <w:rPr>
                <w:rFonts w:cstheme="minorHAnsi"/>
              </w:rPr>
              <w:t xml:space="preserve"> (Scotland 21.3%) gap ONS, Annual Population Survey</w:t>
            </w:r>
          </w:p>
          <w:p w14:paraId="6AA3B25D" w14:textId="77777777" w:rsidR="009726A7" w:rsidRPr="00112B49" w:rsidRDefault="009726A7" w:rsidP="009726A7">
            <w:pPr>
              <w:pStyle w:val="ListParagraph"/>
              <w:numPr>
                <w:ilvl w:val="0"/>
                <w:numId w:val="26"/>
              </w:numPr>
              <w:rPr>
                <w:rFonts w:cstheme="minorHAnsi"/>
              </w:rPr>
            </w:pPr>
            <w:r w:rsidRPr="00112B49">
              <w:rPr>
                <w:rFonts w:cstheme="minorHAnsi"/>
              </w:rPr>
              <w:t xml:space="preserve">% of workless households – </w:t>
            </w:r>
            <w:r>
              <w:rPr>
                <w:rFonts w:cstheme="minorHAnsi"/>
              </w:rPr>
              <w:t>2023: 13.8% (</w:t>
            </w:r>
            <w:r w:rsidRPr="00112B49">
              <w:rPr>
                <w:rFonts w:cstheme="minorHAnsi"/>
              </w:rPr>
              <w:t>2022 17.4%</w:t>
            </w:r>
            <w:r>
              <w:rPr>
                <w:rFonts w:cstheme="minorHAnsi"/>
              </w:rPr>
              <w:t>)</w:t>
            </w:r>
            <w:r w:rsidRPr="00112B49">
              <w:rPr>
                <w:rFonts w:cstheme="minorHAnsi"/>
              </w:rPr>
              <w:t xml:space="preserve"> (2021 12.3%) (Scotland 17.</w:t>
            </w:r>
            <w:r>
              <w:rPr>
                <w:rFonts w:cstheme="minorHAnsi"/>
              </w:rPr>
              <w:t>4</w:t>
            </w:r>
            <w:r w:rsidRPr="00112B49">
              <w:rPr>
                <w:rFonts w:cstheme="minorHAnsi"/>
              </w:rPr>
              <w:t>%)</w:t>
            </w:r>
          </w:p>
          <w:p w14:paraId="24FE85C2" w14:textId="77777777" w:rsidR="009726A7" w:rsidRPr="00112B49" w:rsidRDefault="009726A7" w:rsidP="009726A7">
            <w:pPr>
              <w:pStyle w:val="ListParagraph"/>
              <w:numPr>
                <w:ilvl w:val="0"/>
                <w:numId w:val="26"/>
              </w:numPr>
              <w:rPr>
                <w:rFonts w:cstheme="minorHAnsi"/>
              </w:rPr>
            </w:pPr>
            <w:r w:rsidRPr="00112B49">
              <w:rPr>
                <w:rFonts w:cstheme="minorHAnsi"/>
              </w:rPr>
              <w:t>Social Enterprise rate (per 10,000 total population) 13.3% (Scotland = 11%)</w:t>
            </w:r>
          </w:p>
          <w:p w14:paraId="535E3380" w14:textId="77777777" w:rsidR="009726A7" w:rsidRDefault="009726A7" w:rsidP="009726A7">
            <w:pPr>
              <w:pStyle w:val="ListParagraph"/>
              <w:numPr>
                <w:ilvl w:val="0"/>
                <w:numId w:val="26"/>
              </w:numPr>
              <w:rPr>
                <w:rFonts w:cstheme="minorHAnsi"/>
              </w:rPr>
            </w:pPr>
            <w:r w:rsidRPr="00906559">
              <w:rPr>
                <w:rFonts w:cstheme="minorHAnsi"/>
              </w:rPr>
              <w:t xml:space="preserve">Gender Employment Gap 23-24: </w:t>
            </w:r>
            <w:r w:rsidRPr="00906559">
              <w:rPr>
                <w:rFonts w:cstheme="minorHAnsi"/>
                <w:b/>
                <w:bCs/>
              </w:rPr>
              <w:t>2.7%</w:t>
            </w:r>
            <w:r w:rsidRPr="00906559">
              <w:rPr>
                <w:rFonts w:cstheme="minorHAnsi"/>
              </w:rPr>
              <w:t xml:space="preserve"> </w:t>
            </w:r>
          </w:p>
          <w:p w14:paraId="5FEA8F0A" w14:textId="77777777" w:rsidR="009726A7" w:rsidRPr="00906559" w:rsidRDefault="009726A7" w:rsidP="009726A7">
            <w:pPr>
              <w:pStyle w:val="ListParagraph"/>
              <w:numPr>
                <w:ilvl w:val="0"/>
                <w:numId w:val="26"/>
              </w:numPr>
              <w:rPr>
                <w:rFonts w:cstheme="minorHAnsi"/>
              </w:rPr>
            </w:pPr>
            <w:r>
              <w:rPr>
                <w:rFonts w:cstheme="minorHAnsi"/>
              </w:rPr>
              <w:t xml:space="preserve">(79.5% Male, 82.2% Female) </w:t>
            </w:r>
            <w:r w:rsidRPr="00906559">
              <w:rPr>
                <w:rFonts w:cstheme="minorHAnsi"/>
              </w:rPr>
              <w:t>(Scotland 5.6%</w:t>
            </w:r>
            <w:r>
              <w:rPr>
                <w:rFonts w:cstheme="minorHAnsi"/>
              </w:rPr>
              <w:t>, 80% Male, 74.4% Female</w:t>
            </w:r>
            <w:r w:rsidRPr="00906559">
              <w:rPr>
                <w:rFonts w:cstheme="minorHAnsi"/>
              </w:rPr>
              <w:t xml:space="preserve">) </w:t>
            </w:r>
          </w:p>
          <w:p w14:paraId="447E4ECB" w14:textId="77777777" w:rsidR="009726A7" w:rsidRPr="00F94D52" w:rsidRDefault="009726A7" w:rsidP="00E72D76">
            <w:pPr>
              <w:pStyle w:val="ListParagraph"/>
              <w:ind w:left="360"/>
              <w:rPr>
                <w:rFonts w:cstheme="minorHAnsi"/>
              </w:rPr>
            </w:pPr>
            <w:r w:rsidRPr="00906559">
              <w:rPr>
                <w:rFonts w:cstheme="minorHAnsi"/>
                <w:sz w:val="20"/>
                <w:szCs w:val="20"/>
              </w:rPr>
              <w:t>(% difference between male &amp; female emp. rates) (i.e. employment higher for women)</w:t>
            </w:r>
          </w:p>
        </w:tc>
        <w:tc>
          <w:tcPr>
            <w:tcW w:w="6974" w:type="dxa"/>
          </w:tcPr>
          <w:p w14:paraId="3CA1AB9F" w14:textId="77777777" w:rsidR="009726A7" w:rsidRPr="000A30FE" w:rsidRDefault="009726A7" w:rsidP="009726A7">
            <w:pPr>
              <w:pStyle w:val="ListParagraph"/>
              <w:numPr>
                <w:ilvl w:val="0"/>
                <w:numId w:val="27"/>
              </w:numPr>
              <w:rPr>
                <w:rFonts w:cstheme="minorHAnsi"/>
              </w:rPr>
            </w:pPr>
            <w:r w:rsidRPr="000A30FE">
              <w:rPr>
                <w:rFonts w:cstheme="minorHAnsi"/>
              </w:rPr>
              <w:t xml:space="preserve">SIMD gaps in annual Participation Measure - </w:t>
            </w:r>
            <w:r>
              <w:rPr>
                <w:rFonts w:cstheme="minorHAnsi"/>
              </w:rPr>
              <w:t>Sep</w:t>
            </w:r>
            <w:r w:rsidRPr="000A30FE">
              <w:rPr>
                <w:rFonts w:cstheme="minorHAnsi"/>
              </w:rPr>
              <w:t xml:space="preserve"> 2024: </w:t>
            </w:r>
            <w:r>
              <w:rPr>
                <w:rFonts w:cstheme="minorHAnsi"/>
              </w:rPr>
              <w:t>3</w:t>
            </w:r>
            <w:r w:rsidRPr="000A30FE">
              <w:rPr>
                <w:rFonts w:cstheme="minorHAnsi"/>
                <w:b/>
                <w:bCs/>
              </w:rPr>
              <w:t>.</w:t>
            </w:r>
            <w:r>
              <w:rPr>
                <w:rFonts w:cstheme="minorHAnsi"/>
                <w:b/>
                <w:bCs/>
              </w:rPr>
              <w:t>2</w:t>
            </w:r>
            <w:r w:rsidRPr="000A30FE">
              <w:rPr>
                <w:rFonts w:cstheme="minorHAnsi"/>
                <w:b/>
                <w:bCs/>
              </w:rPr>
              <w:t>% gap</w:t>
            </w:r>
            <w:r w:rsidRPr="000A30FE">
              <w:rPr>
                <w:rFonts w:cstheme="minorHAnsi"/>
                <w:b/>
              </w:rPr>
              <w:t xml:space="preserve"> </w:t>
            </w:r>
            <w:r w:rsidRPr="000A30FE">
              <w:rPr>
                <w:rFonts w:cstheme="minorHAnsi"/>
              </w:rPr>
              <w:t>between 20% most deprived and 20</w:t>
            </w:r>
            <w:proofErr w:type="gramStart"/>
            <w:r w:rsidRPr="000A30FE">
              <w:rPr>
                <w:rFonts w:cstheme="minorHAnsi"/>
              </w:rPr>
              <w:t>%  least</w:t>
            </w:r>
            <w:proofErr w:type="gramEnd"/>
            <w:r w:rsidRPr="000A30FE">
              <w:rPr>
                <w:rFonts w:cstheme="minorHAnsi"/>
              </w:rPr>
              <w:t xml:space="preserve"> deprived (10% Scotland)</w:t>
            </w:r>
          </w:p>
          <w:p w14:paraId="2141BF7E" w14:textId="77777777" w:rsidR="009726A7" w:rsidRPr="000A30FE" w:rsidRDefault="009726A7" w:rsidP="00E72D76">
            <w:pPr>
              <w:rPr>
                <w:rFonts w:cstheme="minorHAnsi"/>
              </w:rPr>
            </w:pPr>
            <w:r w:rsidRPr="000A30FE">
              <w:rPr>
                <w:rFonts w:cstheme="minorHAnsi"/>
              </w:rPr>
              <w:t xml:space="preserve">       (90.5% - 96.4</w:t>
            </w:r>
            <w:proofErr w:type="gramStart"/>
            <w:r w:rsidRPr="000A30FE">
              <w:rPr>
                <w:rFonts w:cstheme="minorHAnsi"/>
              </w:rPr>
              <w:t xml:space="preserve">%)   </w:t>
            </w:r>
            <w:proofErr w:type="gramEnd"/>
            <w:r w:rsidRPr="000A30FE">
              <w:rPr>
                <w:rFonts w:cstheme="minorHAnsi"/>
                <w:i/>
              </w:rPr>
              <w:t>SDS, APM</w:t>
            </w:r>
          </w:p>
          <w:p w14:paraId="725BF83F" w14:textId="77777777" w:rsidR="009726A7" w:rsidRPr="00112B49" w:rsidRDefault="009726A7" w:rsidP="009726A7">
            <w:pPr>
              <w:pStyle w:val="ListParagraph"/>
              <w:numPr>
                <w:ilvl w:val="0"/>
                <w:numId w:val="27"/>
              </w:numPr>
              <w:rPr>
                <w:rFonts w:cstheme="minorHAnsi"/>
              </w:rPr>
            </w:pPr>
            <w:r w:rsidRPr="00112B49">
              <w:rPr>
                <w:rFonts w:cstheme="minorHAnsi"/>
              </w:rPr>
              <w:t>Skills Gaps – lack of labour supply for growth sectors (14% of employers with a skills gap, Scotland – 12%)</w:t>
            </w:r>
          </w:p>
          <w:p w14:paraId="4D4F80EC" w14:textId="77777777" w:rsidR="009726A7" w:rsidRPr="003202EC" w:rsidRDefault="009726A7" w:rsidP="009726A7">
            <w:pPr>
              <w:pStyle w:val="ListParagraph"/>
              <w:numPr>
                <w:ilvl w:val="0"/>
                <w:numId w:val="27"/>
              </w:numPr>
              <w:rPr>
                <w:rFonts w:cstheme="minorHAnsi"/>
              </w:rPr>
            </w:pPr>
            <w:r w:rsidRPr="003202EC">
              <w:rPr>
                <w:rFonts w:cstheme="minorHAnsi"/>
              </w:rPr>
              <w:t xml:space="preserve">Transport barriers – including availability and </w:t>
            </w:r>
            <w:proofErr w:type="gramStart"/>
            <w:r w:rsidRPr="003202EC">
              <w:rPr>
                <w:rFonts w:cstheme="minorHAnsi"/>
              </w:rPr>
              <w:t>cost( for</w:t>
            </w:r>
            <w:proofErr w:type="gramEnd"/>
            <w:r w:rsidRPr="003202EC">
              <w:rPr>
                <w:rFonts w:cstheme="minorHAnsi"/>
              </w:rPr>
              <w:t xml:space="preserve"> those over 22 </w:t>
            </w:r>
            <w:proofErr w:type="spellStart"/>
            <w:r w:rsidRPr="003202EC">
              <w:rPr>
                <w:rFonts w:cstheme="minorHAnsi"/>
              </w:rPr>
              <w:t>yr</w:t>
            </w:r>
            <w:proofErr w:type="spellEnd"/>
            <w:r w:rsidRPr="003202EC">
              <w:rPr>
                <w:rFonts w:cstheme="minorHAnsi"/>
              </w:rPr>
              <w:t xml:space="preserve"> old)</w:t>
            </w:r>
          </w:p>
          <w:p w14:paraId="7E11B745" w14:textId="77777777" w:rsidR="009726A7" w:rsidRPr="003202EC" w:rsidRDefault="009726A7" w:rsidP="009726A7">
            <w:pPr>
              <w:pStyle w:val="ListParagraph"/>
              <w:numPr>
                <w:ilvl w:val="0"/>
                <w:numId w:val="27"/>
              </w:numPr>
              <w:rPr>
                <w:rFonts w:cstheme="minorHAnsi"/>
              </w:rPr>
            </w:pPr>
            <w:r w:rsidRPr="003202EC">
              <w:rPr>
                <w:rFonts w:cstheme="minorHAnsi"/>
              </w:rPr>
              <w:t>Health &amp; Social Care/Hospitality vacancies</w:t>
            </w:r>
          </w:p>
          <w:p w14:paraId="08B0D498" w14:textId="77777777" w:rsidR="009726A7" w:rsidRPr="00112B49" w:rsidRDefault="009726A7" w:rsidP="009726A7">
            <w:pPr>
              <w:pStyle w:val="ListParagraph"/>
              <w:numPr>
                <w:ilvl w:val="0"/>
                <w:numId w:val="27"/>
              </w:numPr>
              <w:rPr>
                <w:rFonts w:cstheme="minorHAnsi"/>
                <w:i/>
              </w:rPr>
            </w:pPr>
            <w:r w:rsidRPr="00112B49">
              <w:rPr>
                <w:rFonts w:cstheme="minorHAnsi"/>
              </w:rPr>
              <w:t xml:space="preserve">Child Poverty Rate 2022/23 21.3% before housing costs (Scotland 22.5%) (DWP </w:t>
            </w:r>
            <w:proofErr w:type="spellStart"/>
            <w:r w:rsidRPr="00112B49">
              <w:rPr>
                <w:rFonts w:cstheme="minorHAnsi"/>
              </w:rPr>
              <w:t>CiLIF</w:t>
            </w:r>
            <w:proofErr w:type="spellEnd"/>
            <w:r w:rsidRPr="00112B49">
              <w:rPr>
                <w:rFonts w:cstheme="minorHAnsi"/>
              </w:rPr>
              <w:t>) but 21.1% after housing costs (Scotland 24.5%) (source NOLB data toolkit).</w:t>
            </w:r>
          </w:p>
          <w:p w14:paraId="02D88EE2" w14:textId="77777777" w:rsidR="009726A7" w:rsidRPr="003202EC" w:rsidRDefault="009726A7" w:rsidP="00E72D76">
            <w:pPr>
              <w:pStyle w:val="ListParagraph"/>
              <w:ind w:left="360"/>
              <w:rPr>
                <w:rFonts w:cstheme="minorHAnsi"/>
              </w:rPr>
            </w:pPr>
          </w:p>
        </w:tc>
      </w:tr>
      <w:tr w:rsidR="009726A7" w:rsidRPr="003202EC" w14:paraId="08758C19" w14:textId="77777777" w:rsidTr="00E72D76">
        <w:tc>
          <w:tcPr>
            <w:tcW w:w="6974" w:type="dxa"/>
            <w:shd w:val="clear" w:color="auto" w:fill="A6A6A6" w:themeFill="background1" w:themeFillShade="A6"/>
          </w:tcPr>
          <w:p w14:paraId="7390C904" w14:textId="77777777" w:rsidR="009726A7" w:rsidRPr="003202EC" w:rsidRDefault="009726A7" w:rsidP="00E72D76">
            <w:pPr>
              <w:rPr>
                <w:rFonts w:cstheme="minorHAnsi"/>
                <w:b/>
              </w:rPr>
            </w:pPr>
            <w:r w:rsidRPr="003202EC">
              <w:rPr>
                <w:rFonts w:cstheme="minorHAnsi"/>
                <w:b/>
              </w:rPr>
              <w:t>Opportunities</w:t>
            </w:r>
          </w:p>
        </w:tc>
        <w:tc>
          <w:tcPr>
            <w:tcW w:w="6974" w:type="dxa"/>
            <w:shd w:val="clear" w:color="auto" w:fill="A6A6A6" w:themeFill="background1" w:themeFillShade="A6"/>
          </w:tcPr>
          <w:p w14:paraId="147C87E1" w14:textId="77777777" w:rsidR="009726A7" w:rsidRPr="003202EC" w:rsidRDefault="009726A7" w:rsidP="00E72D76">
            <w:pPr>
              <w:rPr>
                <w:rFonts w:cstheme="minorHAnsi"/>
                <w:b/>
              </w:rPr>
            </w:pPr>
            <w:r w:rsidRPr="003202EC">
              <w:rPr>
                <w:rFonts w:cstheme="minorHAnsi"/>
                <w:b/>
              </w:rPr>
              <w:t>Threats</w:t>
            </w:r>
          </w:p>
        </w:tc>
      </w:tr>
      <w:tr w:rsidR="009726A7" w:rsidRPr="003202EC" w14:paraId="4254F550" w14:textId="77777777" w:rsidTr="00E72D76">
        <w:tc>
          <w:tcPr>
            <w:tcW w:w="6974" w:type="dxa"/>
          </w:tcPr>
          <w:p w14:paraId="208C47E4" w14:textId="77777777" w:rsidR="009726A7" w:rsidRPr="003202EC" w:rsidRDefault="009726A7" w:rsidP="009726A7">
            <w:pPr>
              <w:pStyle w:val="ListParagraph"/>
              <w:numPr>
                <w:ilvl w:val="0"/>
                <w:numId w:val="28"/>
              </w:numPr>
              <w:rPr>
                <w:rFonts w:cstheme="minorHAnsi"/>
              </w:rPr>
            </w:pPr>
            <w:r w:rsidRPr="003202EC">
              <w:rPr>
                <w:rFonts w:cstheme="minorHAnsi"/>
              </w:rPr>
              <w:t>Improved partnership working through LEP</w:t>
            </w:r>
          </w:p>
          <w:p w14:paraId="40AEC122" w14:textId="77777777" w:rsidR="009726A7" w:rsidRPr="003202EC" w:rsidRDefault="009726A7" w:rsidP="009726A7">
            <w:pPr>
              <w:pStyle w:val="ListParagraph"/>
              <w:numPr>
                <w:ilvl w:val="0"/>
                <w:numId w:val="28"/>
              </w:numPr>
              <w:rPr>
                <w:rFonts w:cstheme="minorHAnsi"/>
              </w:rPr>
            </w:pPr>
            <w:r w:rsidRPr="003202EC">
              <w:rPr>
                <w:rFonts w:cstheme="minorHAnsi"/>
              </w:rPr>
              <w:t>Devolvement of further funding from SG</w:t>
            </w:r>
          </w:p>
          <w:p w14:paraId="0B33FDE3" w14:textId="77777777" w:rsidR="009726A7" w:rsidRPr="003202EC" w:rsidRDefault="009726A7" w:rsidP="009726A7">
            <w:pPr>
              <w:pStyle w:val="ListParagraph"/>
              <w:numPr>
                <w:ilvl w:val="0"/>
                <w:numId w:val="28"/>
              </w:numPr>
              <w:rPr>
                <w:rFonts w:cstheme="minorHAnsi"/>
              </w:rPr>
            </w:pPr>
            <w:r>
              <w:rPr>
                <w:rFonts w:cstheme="minorHAnsi"/>
              </w:rPr>
              <w:t xml:space="preserve">UK Shared </w:t>
            </w:r>
            <w:r w:rsidRPr="003202EC">
              <w:rPr>
                <w:rFonts w:cstheme="minorHAnsi"/>
              </w:rPr>
              <w:t>P</w:t>
            </w:r>
            <w:r>
              <w:rPr>
                <w:rFonts w:cstheme="minorHAnsi"/>
              </w:rPr>
              <w:t xml:space="preserve">rosperity </w:t>
            </w:r>
            <w:r w:rsidRPr="003202EC">
              <w:rPr>
                <w:rFonts w:cstheme="minorHAnsi"/>
              </w:rPr>
              <w:t>F</w:t>
            </w:r>
            <w:r>
              <w:rPr>
                <w:rFonts w:cstheme="minorHAnsi"/>
              </w:rPr>
              <w:t>und</w:t>
            </w:r>
          </w:p>
          <w:p w14:paraId="649F9A58" w14:textId="77777777" w:rsidR="009726A7" w:rsidRPr="003202EC" w:rsidRDefault="009726A7" w:rsidP="009726A7">
            <w:pPr>
              <w:pStyle w:val="ListParagraph"/>
              <w:numPr>
                <w:ilvl w:val="0"/>
                <w:numId w:val="28"/>
              </w:numPr>
              <w:rPr>
                <w:rFonts w:cstheme="minorHAnsi"/>
              </w:rPr>
            </w:pPr>
            <w:r w:rsidRPr="003202EC">
              <w:rPr>
                <w:rFonts w:cstheme="minorHAnsi"/>
              </w:rPr>
              <w:t>Growth in labour market sectors – e.g. D</w:t>
            </w:r>
            <w:r>
              <w:rPr>
                <w:rFonts w:cstheme="minorHAnsi"/>
              </w:rPr>
              <w:t>ata Science</w:t>
            </w:r>
          </w:p>
          <w:p w14:paraId="59F11A9A" w14:textId="77777777" w:rsidR="009726A7" w:rsidRPr="003202EC" w:rsidRDefault="009726A7" w:rsidP="009726A7">
            <w:pPr>
              <w:pStyle w:val="ListParagraph"/>
              <w:numPr>
                <w:ilvl w:val="0"/>
                <w:numId w:val="28"/>
              </w:numPr>
              <w:rPr>
                <w:rFonts w:cstheme="minorHAnsi"/>
              </w:rPr>
            </w:pPr>
            <w:r w:rsidRPr="003202EC">
              <w:rPr>
                <w:rFonts w:cstheme="minorHAnsi"/>
              </w:rPr>
              <w:t>Green Jobs</w:t>
            </w:r>
          </w:p>
          <w:p w14:paraId="119670B9" w14:textId="77777777" w:rsidR="009726A7" w:rsidRPr="003202EC" w:rsidRDefault="009726A7" w:rsidP="009726A7">
            <w:pPr>
              <w:pStyle w:val="ListParagraph"/>
              <w:numPr>
                <w:ilvl w:val="0"/>
                <w:numId w:val="28"/>
              </w:numPr>
              <w:rPr>
                <w:rFonts w:cstheme="minorHAnsi"/>
              </w:rPr>
            </w:pPr>
            <w:r>
              <w:rPr>
                <w:rFonts w:cstheme="minorHAnsi"/>
              </w:rPr>
              <w:t>QMU/ Innovation Hub</w:t>
            </w:r>
          </w:p>
          <w:p w14:paraId="536F1676" w14:textId="77777777" w:rsidR="009726A7" w:rsidRPr="003202EC" w:rsidRDefault="009726A7" w:rsidP="009726A7">
            <w:pPr>
              <w:pStyle w:val="ListParagraph"/>
              <w:numPr>
                <w:ilvl w:val="0"/>
                <w:numId w:val="28"/>
              </w:numPr>
              <w:rPr>
                <w:rFonts w:cstheme="minorHAnsi"/>
              </w:rPr>
            </w:pPr>
            <w:r>
              <w:rPr>
                <w:rFonts w:cstheme="minorHAnsi"/>
              </w:rPr>
              <w:t xml:space="preserve">Tackling Child Poverty funding from Scottish Government </w:t>
            </w:r>
          </w:p>
          <w:p w14:paraId="67BDA1FA" w14:textId="77777777" w:rsidR="009726A7" w:rsidRPr="00AD3093" w:rsidRDefault="009726A7" w:rsidP="009726A7">
            <w:pPr>
              <w:pStyle w:val="ListParagraph"/>
              <w:numPr>
                <w:ilvl w:val="0"/>
                <w:numId w:val="28"/>
              </w:numPr>
              <w:rPr>
                <w:rFonts w:cstheme="minorHAnsi"/>
              </w:rPr>
            </w:pPr>
            <w:r w:rsidRPr="00AD3093">
              <w:rPr>
                <w:rFonts w:cstheme="minorHAnsi"/>
              </w:rPr>
              <w:t>Social Enterprise rate (per 10,000 total population) 13.3% (Scotland = 11%)</w:t>
            </w:r>
          </w:p>
          <w:p w14:paraId="70FBF059" w14:textId="77777777" w:rsidR="009726A7" w:rsidRPr="003202EC" w:rsidRDefault="009726A7" w:rsidP="009726A7">
            <w:pPr>
              <w:pStyle w:val="ListParagraph"/>
              <w:numPr>
                <w:ilvl w:val="0"/>
                <w:numId w:val="28"/>
              </w:numPr>
              <w:rPr>
                <w:rFonts w:cstheme="minorHAnsi"/>
              </w:rPr>
            </w:pPr>
            <w:r>
              <w:rPr>
                <w:rFonts w:cstheme="minorHAnsi"/>
              </w:rPr>
              <w:t>Access to Regional Vocational Framework (through CCP)</w:t>
            </w:r>
          </w:p>
        </w:tc>
        <w:tc>
          <w:tcPr>
            <w:tcW w:w="6974" w:type="dxa"/>
          </w:tcPr>
          <w:p w14:paraId="0C408231" w14:textId="77777777" w:rsidR="009726A7" w:rsidRPr="003202EC" w:rsidRDefault="009726A7" w:rsidP="009726A7">
            <w:pPr>
              <w:pStyle w:val="ListParagraph"/>
              <w:numPr>
                <w:ilvl w:val="0"/>
                <w:numId w:val="28"/>
              </w:numPr>
              <w:rPr>
                <w:rFonts w:cstheme="minorHAnsi"/>
              </w:rPr>
            </w:pPr>
            <w:r>
              <w:rPr>
                <w:rFonts w:cstheme="minorHAnsi"/>
              </w:rPr>
              <w:t>Funding – short term nature/c</w:t>
            </w:r>
            <w:r w:rsidRPr="003202EC">
              <w:rPr>
                <w:rFonts w:cstheme="minorHAnsi"/>
              </w:rPr>
              <w:t>hange</w:t>
            </w:r>
          </w:p>
          <w:p w14:paraId="21CF4F05" w14:textId="77777777" w:rsidR="009726A7" w:rsidRPr="003202EC" w:rsidRDefault="009726A7" w:rsidP="009726A7">
            <w:pPr>
              <w:pStyle w:val="ListParagraph"/>
              <w:numPr>
                <w:ilvl w:val="0"/>
                <w:numId w:val="28"/>
              </w:numPr>
              <w:rPr>
                <w:rFonts w:cstheme="minorHAnsi"/>
              </w:rPr>
            </w:pPr>
            <w:r w:rsidRPr="003202EC">
              <w:rPr>
                <w:rFonts w:cstheme="minorHAnsi"/>
              </w:rPr>
              <w:t>Impact of COVID – communities/health &amp; wellbeing</w:t>
            </w:r>
          </w:p>
          <w:p w14:paraId="291735A7" w14:textId="77777777" w:rsidR="009726A7" w:rsidRPr="003202EC" w:rsidRDefault="009726A7" w:rsidP="009726A7">
            <w:pPr>
              <w:pStyle w:val="ListParagraph"/>
              <w:numPr>
                <w:ilvl w:val="0"/>
                <w:numId w:val="28"/>
              </w:numPr>
              <w:rPr>
                <w:rFonts w:cstheme="minorHAnsi"/>
              </w:rPr>
            </w:pPr>
            <w:r w:rsidRPr="003202EC">
              <w:rPr>
                <w:rFonts w:cstheme="minorHAnsi"/>
              </w:rPr>
              <w:t>Capacity to deliver</w:t>
            </w:r>
          </w:p>
          <w:p w14:paraId="7A722267" w14:textId="77777777" w:rsidR="009726A7" w:rsidRPr="003202EC" w:rsidRDefault="009726A7" w:rsidP="009726A7">
            <w:pPr>
              <w:pStyle w:val="ListParagraph"/>
              <w:numPr>
                <w:ilvl w:val="0"/>
                <w:numId w:val="28"/>
              </w:numPr>
              <w:rPr>
                <w:rFonts w:cstheme="minorHAnsi"/>
              </w:rPr>
            </w:pPr>
            <w:r w:rsidRPr="003202EC">
              <w:rPr>
                <w:rFonts w:cstheme="minorHAnsi"/>
              </w:rPr>
              <w:t>Labour market shortages</w:t>
            </w:r>
          </w:p>
          <w:p w14:paraId="079EC85A" w14:textId="77777777" w:rsidR="009726A7" w:rsidRPr="003202EC" w:rsidRDefault="009726A7" w:rsidP="009726A7">
            <w:pPr>
              <w:pStyle w:val="ListParagraph"/>
              <w:numPr>
                <w:ilvl w:val="0"/>
                <w:numId w:val="28"/>
              </w:numPr>
              <w:rPr>
                <w:rFonts w:cstheme="minorHAnsi"/>
              </w:rPr>
            </w:pPr>
            <w:r w:rsidRPr="003202EC">
              <w:rPr>
                <w:rFonts w:cstheme="minorHAnsi"/>
              </w:rPr>
              <w:t>Increase in cost of living – impact on poverty rates</w:t>
            </w:r>
            <w:r>
              <w:rPr>
                <w:rFonts w:cstheme="minorHAnsi"/>
              </w:rPr>
              <w:t>, in particular in-work poverty</w:t>
            </w:r>
          </w:p>
          <w:p w14:paraId="7178CCC7" w14:textId="77777777" w:rsidR="009726A7" w:rsidRPr="003202EC" w:rsidRDefault="009726A7" w:rsidP="009726A7">
            <w:pPr>
              <w:pStyle w:val="ListParagraph"/>
              <w:numPr>
                <w:ilvl w:val="0"/>
                <w:numId w:val="28"/>
              </w:numPr>
              <w:rPr>
                <w:rFonts w:cstheme="minorHAnsi"/>
              </w:rPr>
            </w:pPr>
            <w:r w:rsidRPr="003202EC">
              <w:rPr>
                <w:rFonts w:cstheme="minorHAnsi"/>
              </w:rPr>
              <w:t xml:space="preserve">Increase in numbers of economically inactive residents </w:t>
            </w:r>
            <w:r>
              <w:rPr>
                <w:rFonts w:cstheme="minorHAnsi"/>
              </w:rPr>
              <w:t xml:space="preserve">due to health &amp; wellbeing issues </w:t>
            </w:r>
          </w:p>
        </w:tc>
      </w:tr>
    </w:tbl>
    <w:p w14:paraId="4DE9A26C" w14:textId="686A839A" w:rsidR="004462CC" w:rsidRDefault="004462CC" w:rsidP="0008073C">
      <w:pPr>
        <w:pStyle w:val="ListParagraph"/>
        <w:ind w:left="360"/>
        <w:rPr>
          <w:rFonts w:eastAsia="Calibri" w:cstheme="minorHAnsi"/>
        </w:rPr>
      </w:pPr>
    </w:p>
    <w:p w14:paraId="5947AB25" w14:textId="275F2CF6" w:rsidR="00D57127" w:rsidRDefault="00D57127" w:rsidP="0008073C">
      <w:pPr>
        <w:pStyle w:val="ListParagraph"/>
        <w:ind w:left="360"/>
        <w:rPr>
          <w:rFonts w:eastAsia="Calibri" w:cstheme="minorHAnsi"/>
        </w:rPr>
      </w:pPr>
    </w:p>
    <w:p w14:paraId="094CA2CD" w14:textId="084558CF" w:rsidR="00D57127" w:rsidRDefault="00D57127" w:rsidP="0008073C">
      <w:pPr>
        <w:pStyle w:val="ListParagraph"/>
        <w:ind w:left="360"/>
        <w:rPr>
          <w:rFonts w:eastAsia="Calibri" w:cstheme="minorHAnsi"/>
        </w:rPr>
      </w:pPr>
    </w:p>
    <w:p w14:paraId="676CC4FA" w14:textId="7D6DA07D" w:rsidR="00D57127" w:rsidRDefault="00D57127" w:rsidP="0008073C">
      <w:pPr>
        <w:pStyle w:val="ListParagraph"/>
        <w:ind w:left="360"/>
        <w:rPr>
          <w:rFonts w:eastAsia="Calibri" w:cstheme="minorHAnsi"/>
        </w:rPr>
      </w:pPr>
    </w:p>
    <w:p w14:paraId="2797831A" w14:textId="77777777" w:rsidR="009731C0" w:rsidRDefault="009731C0" w:rsidP="0008073C">
      <w:pPr>
        <w:pStyle w:val="ListParagraph"/>
        <w:ind w:left="360"/>
        <w:rPr>
          <w:rFonts w:eastAsia="Calibri" w:cstheme="minorHAnsi"/>
        </w:rPr>
      </w:pPr>
    </w:p>
    <w:p w14:paraId="5F8F5080" w14:textId="77777777" w:rsidR="008C1CA1" w:rsidRPr="003202EC" w:rsidRDefault="008C1CA1" w:rsidP="0008073C">
      <w:pPr>
        <w:pStyle w:val="ListParagraph"/>
        <w:ind w:left="360"/>
        <w:rPr>
          <w:rFonts w:eastAsia="Calibri" w:cstheme="minorHAnsi"/>
        </w:rPr>
      </w:pPr>
    </w:p>
    <w:p w14:paraId="1708D6F0" w14:textId="77777777" w:rsidR="001504A0" w:rsidRPr="003202EC" w:rsidRDefault="001504A0" w:rsidP="001504A0">
      <w:pPr>
        <w:spacing w:after="0" w:line="240" w:lineRule="auto"/>
        <w:rPr>
          <w:rFonts w:eastAsia="Calibri" w:cstheme="minorHAnsi"/>
          <w:b/>
        </w:rPr>
      </w:pPr>
      <w:r w:rsidRPr="0049693A">
        <w:rPr>
          <w:rFonts w:eastAsia="Calibri" w:cstheme="minorHAnsi"/>
          <w:b/>
        </w:rPr>
        <w:t>3.2</w:t>
      </w:r>
      <w:r w:rsidRPr="003202EC">
        <w:rPr>
          <w:rFonts w:eastAsia="Calibri" w:cstheme="minorHAnsi"/>
          <w:b/>
        </w:rPr>
        <w:tab/>
        <w:t xml:space="preserve">Place Plan Priorities </w:t>
      </w:r>
    </w:p>
    <w:p w14:paraId="492A7686" w14:textId="77777777" w:rsidR="001504A0" w:rsidRPr="003202EC" w:rsidRDefault="001504A0" w:rsidP="00391E17">
      <w:pPr>
        <w:pStyle w:val="NoSpacing"/>
      </w:pPr>
    </w:p>
    <w:p w14:paraId="7D11DB80" w14:textId="77777777" w:rsidR="001504A0" w:rsidRPr="003202EC" w:rsidRDefault="001504A0" w:rsidP="00391E17">
      <w:pPr>
        <w:pStyle w:val="NoSpacing"/>
        <w:numPr>
          <w:ilvl w:val="0"/>
          <w:numId w:val="49"/>
        </w:numPr>
      </w:pPr>
      <w:r w:rsidRPr="003202EC">
        <w:t xml:space="preserve">East Lothian Plan 2017-27 </w:t>
      </w:r>
      <w:hyperlink r:id="rId13" w:history="1">
        <w:r w:rsidRPr="003202EC">
          <w:rPr>
            <w:rStyle w:val="Hyperlink"/>
            <w:rFonts w:eastAsia="Calibri" w:cstheme="minorHAnsi"/>
          </w:rPr>
          <w:t>https://www.eastlothian.gov.uk/info/210603/performance_and_spending/12196/our_performance/2</w:t>
        </w:r>
      </w:hyperlink>
      <w:r w:rsidRPr="003202EC">
        <w:t xml:space="preserve"> </w:t>
      </w:r>
    </w:p>
    <w:p w14:paraId="311EC220" w14:textId="17F73BAF" w:rsidR="001504A0" w:rsidRPr="003202EC" w:rsidRDefault="001504A0" w:rsidP="00391E17">
      <w:pPr>
        <w:pStyle w:val="NoSpacing"/>
        <w:numPr>
          <w:ilvl w:val="0"/>
          <w:numId w:val="49"/>
        </w:numPr>
      </w:pPr>
      <w:r w:rsidRPr="003202EC">
        <w:t xml:space="preserve">East Lothian Council Plan </w:t>
      </w:r>
      <w:r w:rsidR="002C4F64">
        <w:t xml:space="preserve">2022-2027 </w:t>
      </w:r>
      <w:r w:rsidR="002C4F64" w:rsidRPr="002C4F64">
        <w:t xml:space="preserve"> </w:t>
      </w:r>
      <w:hyperlink r:id="rId14" w:history="1">
        <w:r w:rsidR="002C4F64" w:rsidRPr="00D05C7F">
          <w:rPr>
            <w:rStyle w:val="Hyperlink"/>
          </w:rPr>
          <w:t>https://www.eastlothian.gov.uk/info/210603/performance_and_spending/12729/the_east_lothian_council_plan_2022-2027</w:t>
        </w:r>
      </w:hyperlink>
      <w:r w:rsidR="002C4F64">
        <w:t xml:space="preserve"> </w:t>
      </w:r>
    </w:p>
    <w:p w14:paraId="040A0C96" w14:textId="77777777" w:rsidR="001504A0" w:rsidRPr="003202EC" w:rsidRDefault="001504A0" w:rsidP="00391E17">
      <w:pPr>
        <w:pStyle w:val="NoSpacing"/>
        <w:numPr>
          <w:ilvl w:val="0"/>
          <w:numId w:val="49"/>
        </w:numPr>
      </w:pPr>
      <w:r w:rsidRPr="003202EC">
        <w:t xml:space="preserve">Edinburgh and South East Scotland City Region Deal </w:t>
      </w:r>
      <w:hyperlink r:id="rId15" w:history="1">
        <w:r w:rsidRPr="003202EC">
          <w:rPr>
            <w:rStyle w:val="Hyperlink"/>
            <w:rFonts w:eastAsia="Calibri" w:cstheme="minorHAnsi"/>
          </w:rPr>
          <w:t>https://esescityregiondeal.org.uk/ires</w:t>
        </w:r>
      </w:hyperlink>
      <w:r w:rsidRPr="003202EC">
        <w:t xml:space="preserve"> </w:t>
      </w:r>
    </w:p>
    <w:p w14:paraId="10918A7F" w14:textId="68F8C7A6" w:rsidR="001504A0" w:rsidRPr="003202EC" w:rsidRDefault="001504A0" w:rsidP="00391E17">
      <w:pPr>
        <w:pStyle w:val="NoSpacing"/>
        <w:numPr>
          <w:ilvl w:val="0"/>
          <w:numId w:val="49"/>
        </w:numPr>
      </w:pPr>
      <w:r w:rsidRPr="003202EC">
        <w:t xml:space="preserve">East Lothian Economic Development Strategy 2012-22 </w:t>
      </w:r>
      <w:r w:rsidR="00FF5BDA">
        <w:t xml:space="preserve">(awaiting new plan published online) </w:t>
      </w:r>
      <w:hyperlink r:id="rId16" w:history="1">
        <w:r w:rsidR="00FF5BDA" w:rsidRPr="00AA696C">
          <w:rPr>
            <w:rStyle w:val="Hyperlink"/>
            <w:rFonts w:eastAsia="Calibri" w:cstheme="minorHAnsi"/>
          </w:rPr>
          <w:t>https://www.eastlothian.gov.uk/downloads/download/13135/east_lothian_economic_development_strategy</w:t>
        </w:r>
      </w:hyperlink>
      <w:r w:rsidRPr="003202EC">
        <w:t xml:space="preserve"> </w:t>
      </w:r>
    </w:p>
    <w:p w14:paraId="3A7ADFDC" w14:textId="77777777" w:rsidR="001504A0" w:rsidRPr="003202EC" w:rsidRDefault="001504A0" w:rsidP="00391E17">
      <w:pPr>
        <w:pStyle w:val="NoSpacing"/>
        <w:numPr>
          <w:ilvl w:val="0"/>
          <w:numId w:val="49"/>
        </w:numPr>
      </w:pPr>
      <w:r w:rsidRPr="003202EC">
        <w:t xml:space="preserve">East Lothian Council Equality Plan 2021-25 </w:t>
      </w:r>
      <w:hyperlink r:id="rId17" w:history="1">
        <w:r w:rsidRPr="003202EC">
          <w:rPr>
            <w:rStyle w:val="Hyperlink"/>
            <w:rFonts w:eastAsia="Calibri" w:cstheme="minorHAnsi"/>
          </w:rPr>
          <w:t>https://www.eastlothian.gov.uk/downloads/file/22879/east_lothian_council_equality_plan_2017-21</w:t>
        </w:r>
      </w:hyperlink>
      <w:r w:rsidRPr="003202EC">
        <w:t xml:space="preserve"> </w:t>
      </w:r>
    </w:p>
    <w:p w14:paraId="16EADDD4" w14:textId="182CA4E6" w:rsidR="001504A0" w:rsidRPr="003202EC" w:rsidRDefault="001504A0" w:rsidP="00391E17">
      <w:pPr>
        <w:pStyle w:val="NoSpacing"/>
        <w:numPr>
          <w:ilvl w:val="0"/>
          <w:numId w:val="49"/>
        </w:numPr>
      </w:pPr>
      <w:r w:rsidRPr="003202EC">
        <w:t>East Lothian Council Poverty Plan 2021-23</w:t>
      </w:r>
      <w:r w:rsidR="00FF5BDA">
        <w:t xml:space="preserve"> (awaiting new plan being published online)</w:t>
      </w:r>
      <w:r w:rsidRPr="003202EC">
        <w:t xml:space="preserve"> </w:t>
      </w:r>
      <w:hyperlink r:id="rId18" w:history="1">
        <w:r w:rsidRPr="003202EC">
          <w:rPr>
            <w:rStyle w:val="Hyperlink"/>
            <w:rFonts w:eastAsia="Calibri" w:cstheme="minorHAnsi"/>
          </w:rPr>
          <w:t>https://www.eastlothian.gov.uk/downloads/download/13523/east_lothian_council_poverty_plan_2021-2023</w:t>
        </w:r>
      </w:hyperlink>
      <w:r w:rsidRPr="003202EC">
        <w:t xml:space="preserve"> </w:t>
      </w:r>
    </w:p>
    <w:p w14:paraId="4B4CDEDD" w14:textId="77777777" w:rsidR="001504A0" w:rsidRPr="003202EC" w:rsidRDefault="001504A0" w:rsidP="00391E17">
      <w:pPr>
        <w:pStyle w:val="NoSpacing"/>
        <w:numPr>
          <w:ilvl w:val="0"/>
          <w:numId w:val="49"/>
        </w:numPr>
      </w:pPr>
      <w:r w:rsidRPr="003202EC">
        <w:t xml:space="preserve">Community and Learning Development Plan 2021-24 </w:t>
      </w:r>
      <w:hyperlink r:id="rId19" w:history="1">
        <w:r w:rsidRPr="003202EC">
          <w:rPr>
            <w:rStyle w:val="Hyperlink"/>
            <w:rFonts w:eastAsia="Calibri" w:cstheme="minorHAnsi"/>
          </w:rPr>
          <w:t>https://www.eastlothian.gov.uk/info/210567/your_community/12350/community_learning_and_development</w:t>
        </w:r>
      </w:hyperlink>
      <w:r w:rsidRPr="003202EC">
        <w:t xml:space="preserve"> </w:t>
      </w:r>
    </w:p>
    <w:p w14:paraId="64F00363" w14:textId="66AD4A5A" w:rsidR="00D000EF" w:rsidRDefault="001504A0" w:rsidP="00391E17">
      <w:pPr>
        <w:pStyle w:val="NoSpacing"/>
        <w:numPr>
          <w:ilvl w:val="0"/>
          <w:numId w:val="49"/>
        </w:numPr>
        <w:rPr>
          <w:rStyle w:val="Hyperlink"/>
          <w:rFonts w:eastAsia="Calibri" w:cstheme="minorHAnsi"/>
        </w:rPr>
      </w:pPr>
      <w:r w:rsidRPr="003202EC">
        <w:t xml:space="preserve">Regional Skills Assessment Edinburgh, East and Midlothian </w:t>
      </w:r>
      <w:hyperlink r:id="rId20" w:history="1">
        <w:r w:rsidRPr="003202EC">
          <w:rPr>
            <w:rStyle w:val="Hyperlink"/>
            <w:rFonts w:eastAsia="Calibri" w:cstheme="minorHAnsi"/>
          </w:rPr>
          <w:t>https://www.skillsdevelopmentscotland.co.uk/media/49102/rsa-regional-report-edinburgh-east-and-midlothian.pdf</w:t>
        </w:r>
      </w:hyperlink>
    </w:p>
    <w:p w14:paraId="40E6520B" w14:textId="77777777" w:rsidR="00D523F0" w:rsidRDefault="00D523F0" w:rsidP="001504A0">
      <w:pPr>
        <w:rPr>
          <w:rFonts w:eastAsia="Calibri" w:cstheme="minorHAnsi"/>
          <w:color w:val="0563C1" w:themeColor="hyperlink"/>
          <w:u w:val="single"/>
        </w:rPr>
      </w:pPr>
    </w:p>
    <w:p w14:paraId="5CD15AB1" w14:textId="6D87BCB7" w:rsidR="00991972" w:rsidRPr="00FC0F57" w:rsidRDefault="00F94D52" w:rsidP="00F94D52">
      <w:pPr>
        <w:pStyle w:val="ListParagraph"/>
        <w:numPr>
          <w:ilvl w:val="1"/>
          <w:numId w:val="29"/>
        </w:numPr>
        <w:rPr>
          <w:rFonts w:eastAsia="Calibri" w:cstheme="minorHAnsi"/>
        </w:rPr>
      </w:pPr>
      <w:bookmarkStart w:id="5" w:name="_Hlk174692286"/>
      <w:r>
        <w:rPr>
          <w:rFonts w:cstheme="minorHAnsi"/>
          <w:b/>
        </w:rPr>
        <w:t>E</w:t>
      </w:r>
      <w:r w:rsidR="005C16B0" w:rsidRPr="005B1556">
        <w:rPr>
          <w:rFonts w:cstheme="minorHAnsi"/>
          <w:b/>
        </w:rPr>
        <w:t>vidence Led</w:t>
      </w:r>
      <w:r w:rsidR="0049693A" w:rsidRPr="005B1556">
        <w:rPr>
          <w:rFonts w:cstheme="minorHAnsi"/>
          <w:b/>
        </w:rPr>
        <w:t xml:space="preserve"> </w:t>
      </w:r>
    </w:p>
    <w:p w14:paraId="773BD6D4" w14:textId="06F4D079" w:rsidR="000A0F7B" w:rsidRDefault="00932F90" w:rsidP="005C16B0">
      <w:pPr>
        <w:rPr>
          <w:rFonts w:eastAsia="Calibri" w:cstheme="minorHAnsi"/>
        </w:rPr>
      </w:pPr>
      <w:r>
        <w:rPr>
          <w:rFonts w:eastAsia="Calibri" w:cstheme="minorHAnsi"/>
        </w:rPr>
        <w:t xml:space="preserve">The table below is an extract from the NOLB Data Toolkit, developed on behalf of all LEPs by the Improvement Service, SLAED and Glasgow City Region Intelligence Hub. </w:t>
      </w:r>
      <w:r w:rsidR="00FF4FFB">
        <w:rPr>
          <w:rFonts w:eastAsia="Calibri" w:cstheme="minorHAnsi"/>
        </w:rPr>
        <w:t>The information contained in the data toolkit will allow East Lothian’s LEP to analyse the local authority area, Local Government Benchmarking families, City Region, Scotland and the UK as a whole. Along with other data sources (listed below) it will provide robust data to inform the LEP’s priorities and KPIs.</w:t>
      </w:r>
    </w:p>
    <w:p w14:paraId="5854D3F5" w14:textId="77777777" w:rsidR="009726A7" w:rsidRDefault="009726A7" w:rsidP="009726A7">
      <w:bookmarkStart w:id="6" w:name="_Hlk174692433"/>
      <w:bookmarkEnd w:id="5"/>
    </w:p>
    <w:tbl>
      <w:tblPr>
        <w:tblW w:w="5000" w:type="pct"/>
        <w:tblLook w:val="04A0" w:firstRow="1" w:lastRow="0" w:firstColumn="1" w:lastColumn="0" w:noHBand="0" w:noVBand="1"/>
      </w:tblPr>
      <w:tblGrid>
        <w:gridCol w:w="589"/>
        <w:gridCol w:w="3511"/>
        <w:gridCol w:w="833"/>
        <w:gridCol w:w="1165"/>
        <w:gridCol w:w="1344"/>
        <w:gridCol w:w="1344"/>
        <w:gridCol w:w="1182"/>
        <w:gridCol w:w="1058"/>
        <w:gridCol w:w="1058"/>
        <w:gridCol w:w="1058"/>
        <w:gridCol w:w="2246"/>
      </w:tblGrid>
      <w:tr w:rsidR="009726A7" w:rsidRPr="00307C45" w14:paraId="062C2A85" w14:textId="77777777" w:rsidTr="00E72D76">
        <w:trPr>
          <w:trHeight w:val="720"/>
        </w:trPr>
        <w:tc>
          <w:tcPr>
            <w:tcW w:w="205" w:type="pct"/>
            <w:tcBorders>
              <w:top w:val="nil"/>
              <w:left w:val="nil"/>
              <w:bottom w:val="nil"/>
              <w:right w:val="nil"/>
            </w:tcBorders>
            <w:shd w:val="clear" w:color="000000" w:fill="FFFFFF"/>
            <w:vAlign w:val="center"/>
            <w:hideMark/>
          </w:tcPr>
          <w:p w14:paraId="495454C4"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 </w:t>
            </w:r>
          </w:p>
        </w:tc>
        <w:tc>
          <w:tcPr>
            <w:tcW w:w="1154" w:type="pct"/>
            <w:tcBorders>
              <w:top w:val="single" w:sz="8" w:space="0" w:color="auto"/>
              <w:left w:val="single" w:sz="8" w:space="0" w:color="auto"/>
              <w:bottom w:val="nil"/>
              <w:right w:val="single" w:sz="8" w:space="0" w:color="auto"/>
            </w:tcBorders>
            <w:shd w:val="clear" w:color="000000" w:fill="44546A"/>
            <w:vAlign w:val="center"/>
            <w:hideMark/>
          </w:tcPr>
          <w:p w14:paraId="4344B939" w14:textId="77777777" w:rsidR="009726A7" w:rsidRPr="00307C45" w:rsidRDefault="009726A7" w:rsidP="00E72D76">
            <w:pPr>
              <w:spacing w:after="0" w:line="240" w:lineRule="auto"/>
              <w:rPr>
                <w:rFonts w:ascii="Calibri" w:eastAsia="Times New Roman" w:hAnsi="Calibri" w:cs="Calibri"/>
                <w:b/>
                <w:bCs/>
                <w:color w:val="FFFFFF"/>
                <w:sz w:val="18"/>
                <w:szCs w:val="18"/>
                <w:lang w:eastAsia="en-GB"/>
              </w:rPr>
            </w:pPr>
            <w:r w:rsidRPr="00307C45">
              <w:rPr>
                <w:rFonts w:ascii="Calibri" w:eastAsia="Times New Roman" w:hAnsi="Calibri" w:cs="Calibri"/>
                <w:b/>
                <w:bCs/>
                <w:color w:val="FFFFFF"/>
                <w:sz w:val="18"/>
                <w:szCs w:val="18"/>
                <w:lang w:eastAsia="en-GB"/>
              </w:rPr>
              <w:t>Indicator:</w:t>
            </w:r>
          </w:p>
        </w:tc>
        <w:tc>
          <w:tcPr>
            <w:tcW w:w="223" w:type="pct"/>
            <w:tcBorders>
              <w:top w:val="single" w:sz="8" w:space="0" w:color="auto"/>
              <w:left w:val="nil"/>
              <w:bottom w:val="single" w:sz="8" w:space="0" w:color="auto"/>
              <w:right w:val="single" w:sz="8" w:space="0" w:color="auto"/>
            </w:tcBorders>
            <w:shd w:val="clear" w:color="000000" w:fill="44546A"/>
            <w:vAlign w:val="center"/>
            <w:hideMark/>
          </w:tcPr>
          <w:p w14:paraId="3E828744" w14:textId="77777777" w:rsidR="009726A7" w:rsidRPr="00307C45" w:rsidRDefault="009726A7" w:rsidP="00E72D76">
            <w:pPr>
              <w:spacing w:after="0" w:line="240" w:lineRule="auto"/>
              <w:jc w:val="center"/>
              <w:rPr>
                <w:rFonts w:ascii="Calibri" w:eastAsia="Times New Roman" w:hAnsi="Calibri" w:cs="Calibri"/>
                <w:b/>
                <w:bCs/>
                <w:color w:val="FFFFFF"/>
                <w:sz w:val="18"/>
                <w:szCs w:val="18"/>
                <w:lang w:eastAsia="en-GB"/>
              </w:rPr>
            </w:pPr>
            <w:r w:rsidRPr="00307C45">
              <w:rPr>
                <w:rFonts w:ascii="Calibri" w:eastAsia="Times New Roman" w:hAnsi="Calibri" w:cs="Calibri"/>
                <w:b/>
                <w:bCs/>
                <w:color w:val="FFFFFF"/>
                <w:sz w:val="18"/>
                <w:szCs w:val="18"/>
                <w:lang w:eastAsia="en-GB"/>
              </w:rPr>
              <w:t>Date</w:t>
            </w:r>
          </w:p>
        </w:tc>
        <w:tc>
          <w:tcPr>
            <w:tcW w:w="392" w:type="pct"/>
            <w:tcBorders>
              <w:top w:val="single" w:sz="8" w:space="0" w:color="auto"/>
              <w:left w:val="nil"/>
              <w:bottom w:val="single" w:sz="8" w:space="0" w:color="auto"/>
              <w:right w:val="single" w:sz="8" w:space="0" w:color="auto"/>
            </w:tcBorders>
            <w:shd w:val="clear" w:color="000000" w:fill="FFFF00"/>
            <w:vAlign w:val="center"/>
            <w:hideMark/>
          </w:tcPr>
          <w:p w14:paraId="308C0117" w14:textId="77777777" w:rsidR="009726A7" w:rsidRPr="00307C45" w:rsidRDefault="009726A7" w:rsidP="00E72D76">
            <w:pPr>
              <w:spacing w:after="0" w:line="240" w:lineRule="auto"/>
              <w:jc w:val="center"/>
              <w:rPr>
                <w:rFonts w:ascii="Calibri" w:eastAsia="Times New Roman" w:hAnsi="Calibri" w:cs="Calibri"/>
                <w:b/>
                <w:bCs/>
                <w:sz w:val="18"/>
                <w:szCs w:val="18"/>
                <w:lang w:eastAsia="en-GB"/>
              </w:rPr>
            </w:pPr>
            <w:r w:rsidRPr="00307C45">
              <w:rPr>
                <w:rFonts w:ascii="Calibri" w:eastAsia="Times New Roman" w:hAnsi="Calibri" w:cs="Calibri"/>
                <w:b/>
                <w:bCs/>
                <w:sz w:val="18"/>
                <w:szCs w:val="18"/>
                <w:lang w:eastAsia="en-GB"/>
              </w:rPr>
              <w:t>East Lothian</w:t>
            </w:r>
          </w:p>
        </w:tc>
        <w:tc>
          <w:tcPr>
            <w:tcW w:w="450" w:type="pct"/>
            <w:tcBorders>
              <w:top w:val="single" w:sz="8" w:space="0" w:color="auto"/>
              <w:left w:val="nil"/>
              <w:bottom w:val="single" w:sz="8" w:space="0" w:color="auto"/>
              <w:right w:val="single" w:sz="8" w:space="0" w:color="auto"/>
            </w:tcBorders>
            <w:shd w:val="clear" w:color="000000" w:fill="44546A"/>
            <w:vAlign w:val="center"/>
            <w:hideMark/>
          </w:tcPr>
          <w:p w14:paraId="06128A7A" w14:textId="77777777" w:rsidR="009726A7" w:rsidRPr="00307C45" w:rsidRDefault="009726A7" w:rsidP="00E72D76">
            <w:pPr>
              <w:spacing w:after="0" w:line="240" w:lineRule="auto"/>
              <w:jc w:val="center"/>
              <w:rPr>
                <w:rFonts w:ascii="Calibri" w:eastAsia="Times New Roman" w:hAnsi="Calibri" w:cs="Calibri"/>
                <w:b/>
                <w:bCs/>
                <w:color w:val="FFFFFF"/>
                <w:sz w:val="16"/>
                <w:szCs w:val="16"/>
                <w:lang w:eastAsia="en-GB"/>
              </w:rPr>
            </w:pPr>
            <w:r w:rsidRPr="00307C45">
              <w:rPr>
                <w:rFonts w:ascii="Calibri" w:eastAsia="Times New Roman" w:hAnsi="Calibri" w:cs="Calibri"/>
                <w:b/>
                <w:bCs/>
                <w:color w:val="FFFFFF"/>
                <w:sz w:val="16"/>
                <w:szCs w:val="16"/>
                <w:lang w:eastAsia="en-GB"/>
              </w:rPr>
              <w:t>Current Performance Against National Average</w:t>
            </w:r>
          </w:p>
        </w:tc>
        <w:tc>
          <w:tcPr>
            <w:tcW w:w="450" w:type="pct"/>
            <w:tcBorders>
              <w:top w:val="single" w:sz="8" w:space="0" w:color="auto"/>
              <w:left w:val="nil"/>
              <w:bottom w:val="single" w:sz="8" w:space="0" w:color="auto"/>
              <w:right w:val="single" w:sz="8" w:space="0" w:color="auto"/>
            </w:tcBorders>
            <w:shd w:val="clear" w:color="000000" w:fill="44546A"/>
            <w:vAlign w:val="center"/>
            <w:hideMark/>
          </w:tcPr>
          <w:p w14:paraId="105729DD" w14:textId="77777777" w:rsidR="009726A7" w:rsidRPr="00307C45" w:rsidRDefault="009726A7" w:rsidP="00E72D76">
            <w:pPr>
              <w:spacing w:after="0" w:line="240" w:lineRule="auto"/>
              <w:jc w:val="center"/>
              <w:rPr>
                <w:rFonts w:ascii="Calibri" w:eastAsia="Times New Roman" w:hAnsi="Calibri" w:cs="Calibri"/>
                <w:b/>
                <w:bCs/>
                <w:color w:val="FFFFFF"/>
                <w:sz w:val="16"/>
                <w:szCs w:val="16"/>
                <w:lang w:eastAsia="en-GB"/>
              </w:rPr>
            </w:pPr>
            <w:r w:rsidRPr="00307C45">
              <w:rPr>
                <w:rFonts w:ascii="Calibri" w:eastAsia="Times New Roman" w:hAnsi="Calibri" w:cs="Calibri"/>
                <w:b/>
                <w:bCs/>
                <w:color w:val="FFFFFF"/>
                <w:sz w:val="16"/>
                <w:szCs w:val="16"/>
                <w:lang w:eastAsia="en-GB"/>
              </w:rPr>
              <w:t>Short-term Performance Against National Trends</w:t>
            </w:r>
          </w:p>
        </w:tc>
        <w:tc>
          <w:tcPr>
            <w:tcW w:w="312" w:type="pct"/>
            <w:tcBorders>
              <w:top w:val="single" w:sz="8" w:space="0" w:color="auto"/>
              <w:left w:val="nil"/>
              <w:bottom w:val="single" w:sz="8" w:space="0" w:color="auto"/>
              <w:right w:val="single" w:sz="8" w:space="0" w:color="auto"/>
            </w:tcBorders>
            <w:shd w:val="clear" w:color="000000" w:fill="44546A"/>
            <w:vAlign w:val="center"/>
            <w:hideMark/>
          </w:tcPr>
          <w:p w14:paraId="7AEDB7F5" w14:textId="77777777" w:rsidR="009726A7" w:rsidRPr="00307C45" w:rsidRDefault="009726A7" w:rsidP="00E72D76">
            <w:pPr>
              <w:spacing w:after="0" w:line="240" w:lineRule="auto"/>
              <w:jc w:val="center"/>
              <w:rPr>
                <w:rFonts w:ascii="Calibri" w:eastAsia="Times New Roman" w:hAnsi="Calibri" w:cs="Calibri"/>
                <w:b/>
                <w:bCs/>
                <w:color w:val="FFFFFF"/>
                <w:sz w:val="18"/>
                <w:szCs w:val="18"/>
                <w:lang w:eastAsia="en-GB"/>
              </w:rPr>
            </w:pPr>
            <w:r w:rsidRPr="00307C45">
              <w:rPr>
                <w:rFonts w:ascii="Calibri" w:eastAsia="Times New Roman" w:hAnsi="Calibri" w:cs="Calibri"/>
                <w:b/>
                <w:bCs/>
                <w:color w:val="FFFFFF"/>
                <w:sz w:val="18"/>
                <w:szCs w:val="18"/>
                <w:lang w:eastAsia="en-GB"/>
              </w:rPr>
              <w:t>Performance Target</w:t>
            </w:r>
          </w:p>
        </w:tc>
        <w:tc>
          <w:tcPr>
            <w:tcW w:w="357" w:type="pct"/>
            <w:tcBorders>
              <w:top w:val="single" w:sz="8" w:space="0" w:color="auto"/>
              <w:left w:val="nil"/>
              <w:bottom w:val="single" w:sz="8" w:space="0" w:color="auto"/>
              <w:right w:val="single" w:sz="8" w:space="0" w:color="auto"/>
            </w:tcBorders>
            <w:shd w:val="clear" w:color="000000" w:fill="FFFF00"/>
            <w:vAlign w:val="center"/>
            <w:hideMark/>
          </w:tcPr>
          <w:p w14:paraId="0CB72672" w14:textId="77777777" w:rsidR="009726A7" w:rsidRPr="00307C45" w:rsidRDefault="009726A7" w:rsidP="00E72D76">
            <w:pPr>
              <w:spacing w:after="0" w:line="240" w:lineRule="auto"/>
              <w:jc w:val="center"/>
              <w:rPr>
                <w:rFonts w:ascii="Calibri" w:eastAsia="Times New Roman" w:hAnsi="Calibri" w:cs="Calibri"/>
                <w:b/>
                <w:bCs/>
                <w:sz w:val="18"/>
                <w:szCs w:val="18"/>
                <w:lang w:eastAsia="en-GB"/>
              </w:rPr>
            </w:pPr>
            <w:r w:rsidRPr="00307C45">
              <w:rPr>
                <w:rFonts w:ascii="Calibri" w:eastAsia="Times New Roman" w:hAnsi="Calibri" w:cs="Calibri"/>
                <w:b/>
                <w:bCs/>
                <w:sz w:val="18"/>
                <w:szCs w:val="18"/>
                <w:lang w:eastAsia="en-GB"/>
              </w:rPr>
              <w:t>Edinburgh and South East Scotland City Region</w:t>
            </w:r>
          </w:p>
        </w:tc>
        <w:tc>
          <w:tcPr>
            <w:tcW w:w="357" w:type="pct"/>
            <w:tcBorders>
              <w:top w:val="single" w:sz="8" w:space="0" w:color="auto"/>
              <w:left w:val="nil"/>
              <w:bottom w:val="single" w:sz="8" w:space="0" w:color="auto"/>
              <w:right w:val="single" w:sz="8" w:space="0" w:color="auto"/>
            </w:tcBorders>
            <w:shd w:val="clear" w:color="000000" w:fill="44546A"/>
            <w:vAlign w:val="center"/>
            <w:hideMark/>
          </w:tcPr>
          <w:p w14:paraId="694AA161" w14:textId="77777777" w:rsidR="009726A7" w:rsidRPr="00307C45" w:rsidRDefault="009726A7" w:rsidP="00E72D76">
            <w:pPr>
              <w:spacing w:after="0" w:line="240" w:lineRule="auto"/>
              <w:jc w:val="center"/>
              <w:rPr>
                <w:rFonts w:ascii="Calibri" w:eastAsia="Times New Roman" w:hAnsi="Calibri" w:cs="Calibri"/>
                <w:b/>
                <w:bCs/>
                <w:color w:val="FFFFFF"/>
                <w:sz w:val="18"/>
                <w:szCs w:val="18"/>
                <w:lang w:eastAsia="en-GB"/>
              </w:rPr>
            </w:pPr>
            <w:r w:rsidRPr="00307C45">
              <w:rPr>
                <w:rFonts w:ascii="Calibri" w:eastAsia="Times New Roman" w:hAnsi="Calibri" w:cs="Calibri"/>
                <w:b/>
                <w:bCs/>
                <w:color w:val="FFFFFF"/>
                <w:sz w:val="18"/>
                <w:szCs w:val="18"/>
                <w:lang w:eastAsia="en-GB"/>
              </w:rPr>
              <w:t>Scotland</w:t>
            </w:r>
          </w:p>
        </w:tc>
        <w:tc>
          <w:tcPr>
            <w:tcW w:w="357" w:type="pct"/>
            <w:tcBorders>
              <w:top w:val="single" w:sz="8" w:space="0" w:color="auto"/>
              <w:left w:val="nil"/>
              <w:bottom w:val="single" w:sz="8" w:space="0" w:color="auto"/>
              <w:right w:val="single" w:sz="8" w:space="0" w:color="auto"/>
            </w:tcBorders>
            <w:shd w:val="clear" w:color="000000" w:fill="44546A"/>
            <w:vAlign w:val="center"/>
            <w:hideMark/>
          </w:tcPr>
          <w:p w14:paraId="6F1DE864" w14:textId="77777777" w:rsidR="009726A7" w:rsidRPr="00307C45" w:rsidRDefault="009726A7" w:rsidP="00E72D76">
            <w:pPr>
              <w:spacing w:after="0" w:line="240" w:lineRule="auto"/>
              <w:jc w:val="center"/>
              <w:rPr>
                <w:rFonts w:ascii="Calibri" w:eastAsia="Times New Roman" w:hAnsi="Calibri" w:cs="Calibri"/>
                <w:b/>
                <w:bCs/>
                <w:color w:val="FFFFFF"/>
                <w:sz w:val="18"/>
                <w:szCs w:val="18"/>
                <w:lang w:eastAsia="en-GB"/>
              </w:rPr>
            </w:pPr>
            <w:r w:rsidRPr="00307C45">
              <w:rPr>
                <w:rFonts w:ascii="Calibri" w:eastAsia="Times New Roman" w:hAnsi="Calibri" w:cs="Calibri"/>
                <w:b/>
                <w:bCs/>
                <w:color w:val="FFFFFF"/>
                <w:sz w:val="18"/>
                <w:szCs w:val="18"/>
                <w:lang w:eastAsia="en-GB"/>
              </w:rPr>
              <w:t>United Kingdom</w:t>
            </w:r>
          </w:p>
        </w:tc>
        <w:tc>
          <w:tcPr>
            <w:tcW w:w="744" w:type="pct"/>
            <w:tcBorders>
              <w:top w:val="single" w:sz="8" w:space="0" w:color="auto"/>
              <w:left w:val="nil"/>
              <w:bottom w:val="nil"/>
              <w:right w:val="single" w:sz="8" w:space="0" w:color="auto"/>
            </w:tcBorders>
            <w:shd w:val="clear" w:color="000000" w:fill="44546A"/>
            <w:vAlign w:val="center"/>
            <w:hideMark/>
          </w:tcPr>
          <w:p w14:paraId="69694295" w14:textId="77777777" w:rsidR="009726A7" w:rsidRPr="00307C45" w:rsidRDefault="009726A7" w:rsidP="00E72D76">
            <w:pPr>
              <w:spacing w:after="0" w:line="240" w:lineRule="auto"/>
              <w:rPr>
                <w:rFonts w:ascii="Calibri" w:eastAsia="Times New Roman" w:hAnsi="Calibri" w:cs="Calibri"/>
                <w:b/>
                <w:bCs/>
                <w:color w:val="FFFFFF"/>
                <w:sz w:val="18"/>
                <w:szCs w:val="18"/>
                <w:lang w:eastAsia="en-GB"/>
              </w:rPr>
            </w:pPr>
            <w:r w:rsidRPr="00307C45">
              <w:rPr>
                <w:rFonts w:ascii="Calibri" w:eastAsia="Times New Roman" w:hAnsi="Calibri" w:cs="Calibri"/>
                <w:b/>
                <w:bCs/>
                <w:color w:val="FFFFFF"/>
                <w:sz w:val="18"/>
                <w:szCs w:val="18"/>
                <w:lang w:eastAsia="en-GB"/>
              </w:rPr>
              <w:t>Source:</w:t>
            </w:r>
          </w:p>
        </w:tc>
      </w:tr>
      <w:tr w:rsidR="009726A7" w:rsidRPr="00307C45" w14:paraId="54EE0496" w14:textId="77777777" w:rsidTr="00E72D76">
        <w:trPr>
          <w:trHeight w:val="552"/>
        </w:trPr>
        <w:tc>
          <w:tcPr>
            <w:tcW w:w="205" w:type="pct"/>
            <w:vMerge w:val="restart"/>
            <w:tcBorders>
              <w:top w:val="single" w:sz="8" w:space="0" w:color="auto"/>
              <w:left w:val="single" w:sz="8" w:space="0" w:color="auto"/>
              <w:bottom w:val="nil"/>
              <w:right w:val="single" w:sz="8" w:space="0" w:color="auto"/>
            </w:tcBorders>
            <w:shd w:val="clear" w:color="000000" w:fill="44546A"/>
            <w:textDirection w:val="btLr"/>
            <w:vAlign w:val="center"/>
            <w:hideMark/>
          </w:tcPr>
          <w:p w14:paraId="6767E25E" w14:textId="77777777" w:rsidR="009726A7" w:rsidRPr="00307C45" w:rsidRDefault="009726A7" w:rsidP="00E72D76">
            <w:pPr>
              <w:spacing w:after="0" w:line="240" w:lineRule="auto"/>
              <w:jc w:val="center"/>
              <w:rPr>
                <w:rFonts w:ascii="Calibri" w:eastAsia="Times New Roman" w:hAnsi="Calibri" w:cs="Calibri"/>
                <w:b/>
                <w:bCs/>
                <w:color w:val="FFFFFF"/>
                <w:sz w:val="18"/>
                <w:szCs w:val="18"/>
                <w:lang w:eastAsia="en-GB"/>
              </w:rPr>
            </w:pPr>
            <w:r w:rsidRPr="00307C45">
              <w:rPr>
                <w:rFonts w:ascii="Calibri" w:eastAsia="Times New Roman" w:hAnsi="Calibri" w:cs="Calibri"/>
                <w:b/>
                <w:bCs/>
                <w:color w:val="FFFFFF"/>
                <w:sz w:val="18"/>
                <w:szCs w:val="18"/>
                <w:lang w:eastAsia="en-GB"/>
              </w:rPr>
              <w:t>Poverty and Child Poverty</w:t>
            </w: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416E1" w14:textId="77777777" w:rsidR="009726A7" w:rsidRPr="00307C45" w:rsidRDefault="00A94587" w:rsidP="00E72D76">
            <w:pPr>
              <w:spacing w:after="0" w:line="240" w:lineRule="auto"/>
              <w:rPr>
                <w:rFonts w:ascii="Calibri" w:eastAsia="Times New Roman" w:hAnsi="Calibri" w:cs="Calibri"/>
                <w:sz w:val="18"/>
                <w:szCs w:val="18"/>
                <w:lang w:eastAsia="en-GB"/>
              </w:rPr>
            </w:pPr>
            <w:hyperlink r:id="rId21" w:anchor="'Child Poverty'!A1" w:history="1">
              <w:r w:rsidR="009726A7" w:rsidRPr="00307C45">
                <w:rPr>
                  <w:rFonts w:ascii="Calibri" w:eastAsia="Times New Roman" w:hAnsi="Calibri" w:cs="Calibri"/>
                  <w:sz w:val="18"/>
                  <w:szCs w:val="18"/>
                  <w:lang w:eastAsia="en-GB"/>
                </w:rPr>
                <w:t>% Children in Child Poverty</w:t>
              </w:r>
            </w:hyperlink>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75CE6A56"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2021/22</w:t>
            </w:r>
          </w:p>
        </w:tc>
        <w:tc>
          <w:tcPr>
            <w:tcW w:w="392" w:type="pct"/>
            <w:tcBorders>
              <w:top w:val="nil"/>
              <w:left w:val="nil"/>
              <w:bottom w:val="single" w:sz="4" w:space="0" w:color="auto"/>
              <w:right w:val="single" w:sz="4" w:space="0" w:color="auto"/>
            </w:tcBorders>
            <w:shd w:val="clear" w:color="auto" w:fill="auto"/>
            <w:noWrap/>
            <w:vAlign w:val="center"/>
            <w:hideMark/>
          </w:tcPr>
          <w:p w14:paraId="0AD252B7"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21.1</w:t>
            </w:r>
          </w:p>
        </w:tc>
        <w:tc>
          <w:tcPr>
            <w:tcW w:w="450" w:type="pct"/>
            <w:tcBorders>
              <w:top w:val="nil"/>
              <w:left w:val="single" w:sz="4" w:space="0" w:color="auto"/>
              <w:bottom w:val="single" w:sz="4" w:space="0" w:color="auto"/>
              <w:right w:val="single" w:sz="4" w:space="0" w:color="auto"/>
            </w:tcBorders>
            <w:shd w:val="clear" w:color="000000" w:fill="00B050"/>
            <w:noWrap/>
            <w:vAlign w:val="center"/>
            <w:hideMark/>
          </w:tcPr>
          <w:p w14:paraId="41BBF87E" w14:textId="77777777" w:rsidR="009726A7" w:rsidRPr="00307C45" w:rsidRDefault="009726A7" w:rsidP="00E72D76">
            <w:pPr>
              <w:spacing w:after="0" w:line="240" w:lineRule="auto"/>
              <w:jc w:val="center"/>
              <w:rPr>
                <w:rFonts w:ascii="Calibri" w:eastAsia="Times New Roman" w:hAnsi="Calibri" w:cs="Calibri"/>
                <w:color w:val="00B050"/>
                <w:sz w:val="18"/>
                <w:szCs w:val="18"/>
                <w:lang w:eastAsia="en-GB"/>
              </w:rPr>
            </w:pPr>
            <w:r w:rsidRPr="00307C45">
              <w:rPr>
                <w:rFonts w:ascii="Calibri" w:eastAsia="Times New Roman" w:hAnsi="Calibri" w:cs="Calibri"/>
                <w:color w:val="00B050"/>
                <w:sz w:val="18"/>
                <w:szCs w:val="18"/>
                <w:lang w:eastAsia="en-GB"/>
              </w:rPr>
              <w:t>Green</w:t>
            </w:r>
          </w:p>
        </w:tc>
        <w:tc>
          <w:tcPr>
            <w:tcW w:w="450" w:type="pct"/>
            <w:tcBorders>
              <w:top w:val="nil"/>
              <w:left w:val="single" w:sz="4" w:space="0" w:color="auto"/>
              <w:bottom w:val="single" w:sz="4" w:space="0" w:color="auto"/>
              <w:right w:val="single" w:sz="4" w:space="0" w:color="auto"/>
            </w:tcBorders>
            <w:shd w:val="clear" w:color="000000" w:fill="00B050"/>
            <w:noWrap/>
            <w:vAlign w:val="center"/>
            <w:hideMark/>
          </w:tcPr>
          <w:p w14:paraId="6338D496" w14:textId="77777777" w:rsidR="009726A7" w:rsidRPr="00307C45" w:rsidRDefault="009726A7" w:rsidP="00E72D76">
            <w:pPr>
              <w:spacing w:after="0" w:line="240" w:lineRule="auto"/>
              <w:jc w:val="center"/>
              <w:rPr>
                <w:rFonts w:ascii="Calibri" w:eastAsia="Times New Roman" w:hAnsi="Calibri" w:cs="Calibri"/>
                <w:color w:val="00B050"/>
                <w:sz w:val="18"/>
                <w:szCs w:val="18"/>
                <w:lang w:eastAsia="en-GB"/>
              </w:rPr>
            </w:pPr>
            <w:r w:rsidRPr="00307C45">
              <w:rPr>
                <w:rFonts w:ascii="Calibri" w:eastAsia="Times New Roman" w:hAnsi="Calibri" w:cs="Calibri"/>
                <w:color w:val="00B050"/>
                <w:sz w:val="18"/>
                <w:szCs w:val="18"/>
                <w:lang w:eastAsia="en-GB"/>
              </w:rPr>
              <w:t>Green</w:t>
            </w:r>
          </w:p>
        </w:tc>
        <w:tc>
          <w:tcPr>
            <w:tcW w:w="312" w:type="pct"/>
            <w:tcBorders>
              <w:top w:val="nil"/>
              <w:left w:val="nil"/>
              <w:bottom w:val="single" w:sz="4" w:space="0" w:color="auto"/>
              <w:right w:val="single" w:sz="4" w:space="0" w:color="auto"/>
            </w:tcBorders>
            <w:shd w:val="clear" w:color="auto" w:fill="auto"/>
            <w:noWrap/>
            <w:vAlign w:val="center"/>
            <w:hideMark/>
          </w:tcPr>
          <w:p w14:paraId="16405E07" w14:textId="77777777" w:rsidR="009726A7" w:rsidRPr="00307C45" w:rsidRDefault="009726A7" w:rsidP="00E72D76">
            <w:pPr>
              <w:spacing w:after="0" w:line="240" w:lineRule="auto"/>
              <w:jc w:val="center"/>
              <w:rPr>
                <w:rFonts w:ascii="Calibri" w:eastAsia="Times New Roman" w:hAnsi="Calibri" w:cs="Calibri"/>
                <w:b/>
                <w:bCs/>
                <w:color w:val="44546A"/>
                <w:sz w:val="28"/>
                <w:szCs w:val="28"/>
                <w:lang w:eastAsia="en-GB"/>
              </w:rPr>
            </w:pPr>
            <w:r w:rsidRPr="00307C45">
              <w:rPr>
                <w:rFonts w:ascii="Calibri" w:eastAsia="Times New Roman" w:hAnsi="Calibri" w:cs="Calibri"/>
                <w:b/>
                <w:bCs/>
                <w:color w:val="44546A"/>
                <w:sz w:val="28"/>
                <w:szCs w:val="28"/>
                <w:lang w:eastAsia="en-GB"/>
              </w:rPr>
              <w:t>↓</w:t>
            </w:r>
          </w:p>
        </w:tc>
        <w:tc>
          <w:tcPr>
            <w:tcW w:w="357" w:type="pct"/>
            <w:tcBorders>
              <w:top w:val="nil"/>
              <w:left w:val="nil"/>
              <w:bottom w:val="single" w:sz="4" w:space="0" w:color="auto"/>
              <w:right w:val="single" w:sz="4" w:space="0" w:color="auto"/>
            </w:tcBorders>
            <w:shd w:val="clear" w:color="auto" w:fill="auto"/>
            <w:noWrap/>
            <w:vAlign w:val="center"/>
            <w:hideMark/>
          </w:tcPr>
          <w:p w14:paraId="3E63FCB9"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22.7</w:t>
            </w:r>
          </w:p>
        </w:tc>
        <w:tc>
          <w:tcPr>
            <w:tcW w:w="357" w:type="pct"/>
            <w:tcBorders>
              <w:top w:val="nil"/>
              <w:left w:val="nil"/>
              <w:bottom w:val="single" w:sz="4" w:space="0" w:color="auto"/>
              <w:right w:val="single" w:sz="4" w:space="0" w:color="auto"/>
            </w:tcBorders>
            <w:shd w:val="clear" w:color="auto" w:fill="auto"/>
            <w:noWrap/>
            <w:vAlign w:val="center"/>
            <w:hideMark/>
          </w:tcPr>
          <w:p w14:paraId="1CE3184E"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24.5</w:t>
            </w:r>
          </w:p>
        </w:tc>
        <w:tc>
          <w:tcPr>
            <w:tcW w:w="357" w:type="pct"/>
            <w:tcBorders>
              <w:top w:val="nil"/>
              <w:left w:val="nil"/>
              <w:bottom w:val="single" w:sz="4" w:space="0" w:color="auto"/>
              <w:right w:val="single" w:sz="4" w:space="0" w:color="auto"/>
            </w:tcBorders>
            <w:shd w:val="clear" w:color="auto" w:fill="auto"/>
            <w:noWrap/>
            <w:vAlign w:val="center"/>
            <w:hideMark/>
          </w:tcPr>
          <w:p w14:paraId="4F282CAC"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29.2</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468F23" w14:textId="77777777" w:rsidR="009726A7" w:rsidRPr="00307C45" w:rsidRDefault="009726A7" w:rsidP="00E72D76">
            <w:pPr>
              <w:spacing w:after="0" w:line="240" w:lineRule="auto"/>
              <w:rPr>
                <w:rFonts w:ascii="Calibri" w:eastAsia="Times New Roman" w:hAnsi="Calibri" w:cs="Calibri"/>
                <w:sz w:val="16"/>
                <w:szCs w:val="16"/>
                <w:lang w:eastAsia="en-GB"/>
              </w:rPr>
            </w:pPr>
            <w:r w:rsidRPr="00307C45">
              <w:rPr>
                <w:rFonts w:ascii="Calibri" w:eastAsia="Times New Roman" w:hAnsi="Calibri" w:cs="Calibri"/>
                <w:sz w:val="16"/>
                <w:szCs w:val="16"/>
                <w:lang w:eastAsia="en-GB"/>
              </w:rPr>
              <w:t>End Child Poverty</w:t>
            </w:r>
          </w:p>
        </w:tc>
      </w:tr>
      <w:tr w:rsidR="009726A7" w:rsidRPr="00307C45" w14:paraId="79A77959" w14:textId="77777777" w:rsidTr="00E72D76">
        <w:trPr>
          <w:trHeight w:val="552"/>
        </w:trPr>
        <w:tc>
          <w:tcPr>
            <w:tcW w:w="205" w:type="pct"/>
            <w:vMerge/>
            <w:tcBorders>
              <w:top w:val="single" w:sz="8" w:space="0" w:color="auto"/>
              <w:left w:val="single" w:sz="8" w:space="0" w:color="auto"/>
              <w:bottom w:val="nil"/>
              <w:right w:val="single" w:sz="8" w:space="0" w:color="auto"/>
            </w:tcBorders>
            <w:vAlign w:val="center"/>
            <w:hideMark/>
          </w:tcPr>
          <w:p w14:paraId="4A32C449" w14:textId="77777777" w:rsidR="009726A7" w:rsidRPr="00307C45" w:rsidRDefault="009726A7" w:rsidP="00E72D76">
            <w:pPr>
              <w:spacing w:after="0" w:line="240" w:lineRule="auto"/>
              <w:rPr>
                <w:rFonts w:ascii="Calibri" w:eastAsia="Times New Roman" w:hAnsi="Calibri" w:cs="Calibri"/>
                <w:b/>
                <w:bCs/>
                <w:color w:val="FFFFFF"/>
                <w:sz w:val="18"/>
                <w:szCs w:val="18"/>
                <w:lang w:eastAsia="en-GB"/>
              </w:rPr>
            </w:pPr>
          </w:p>
        </w:tc>
        <w:tc>
          <w:tcPr>
            <w:tcW w:w="1154" w:type="pct"/>
            <w:tcBorders>
              <w:top w:val="nil"/>
              <w:left w:val="single" w:sz="4" w:space="0" w:color="auto"/>
              <w:bottom w:val="single" w:sz="4" w:space="0" w:color="auto"/>
              <w:right w:val="single" w:sz="4" w:space="0" w:color="auto"/>
            </w:tcBorders>
            <w:shd w:val="clear" w:color="auto" w:fill="auto"/>
            <w:vAlign w:val="center"/>
            <w:hideMark/>
          </w:tcPr>
          <w:p w14:paraId="18A0FD89" w14:textId="77777777" w:rsidR="009726A7" w:rsidRPr="00307C45" w:rsidRDefault="00A94587" w:rsidP="00E72D76">
            <w:pPr>
              <w:spacing w:after="0" w:line="240" w:lineRule="auto"/>
              <w:rPr>
                <w:rFonts w:ascii="Calibri" w:eastAsia="Times New Roman" w:hAnsi="Calibri" w:cs="Calibri"/>
                <w:sz w:val="18"/>
                <w:szCs w:val="18"/>
                <w:lang w:eastAsia="en-GB"/>
              </w:rPr>
            </w:pPr>
            <w:hyperlink r:id="rId22" w:anchor="Childcare!A1" w:history="1">
              <w:r w:rsidR="009726A7" w:rsidRPr="00307C45">
                <w:rPr>
                  <w:rFonts w:ascii="Calibri" w:eastAsia="Times New Roman" w:hAnsi="Calibri" w:cs="Calibri"/>
                  <w:sz w:val="18"/>
                  <w:szCs w:val="18"/>
                  <w:lang w:eastAsia="en-GB"/>
                </w:rPr>
                <w:t>% Children in Childcare</w:t>
              </w:r>
            </w:hyperlink>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732B4283"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2020</w:t>
            </w:r>
          </w:p>
        </w:tc>
        <w:tc>
          <w:tcPr>
            <w:tcW w:w="392" w:type="pct"/>
            <w:tcBorders>
              <w:top w:val="nil"/>
              <w:left w:val="nil"/>
              <w:bottom w:val="single" w:sz="4" w:space="0" w:color="auto"/>
              <w:right w:val="single" w:sz="4" w:space="0" w:color="auto"/>
            </w:tcBorders>
            <w:shd w:val="clear" w:color="auto" w:fill="auto"/>
            <w:noWrap/>
            <w:vAlign w:val="center"/>
            <w:hideMark/>
          </w:tcPr>
          <w:p w14:paraId="5DA3A24F"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25.4</w:t>
            </w:r>
          </w:p>
        </w:tc>
        <w:tc>
          <w:tcPr>
            <w:tcW w:w="450" w:type="pct"/>
            <w:tcBorders>
              <w:top w:val="nil"/>
              <w:left w:val="single" w:sz="4" w:space="0" w:color="auto"/>
              <w:bottom w:val="single" w:sz="4" w:space="0" w:color="auto"/>
              <w:right w:val="single" w:sz="4" w:space="0" w:color="auto"/>
            </w:tcBorders>
            <w:shd w:val="clear" w:color="000000" w:fill="FFC000"/>
            <w:noWrap/>
            <w:vAlign w:val="center"/>
            <w:hideMark/>
          </w:tcPr>
          <w:p w14:paraId="6996A150" w14:textId="77777777" w:rsidR="009726A7" w:rsidRPr="00307C45" w:rsidRDefault="009726A7" w:rsidP="00E72D76">
            <w:pPr>
              <w:spacing w:after="0" w:line="240" w:lineRule="auto"/>
              <w:jc w:val="center"/>
              <w:rPr>
                <w:rFonts w:ascii="Calibri" w:eastAsia="Times New Roman" w:hAnsi="Calibri" w:cs="Calibri"/>
                <w:color w:val="FFC000"/>
                <w:sz w:val="18"/>
                <w:szCs w:val="18"/>
                <w:lang w:eastAsia="en-GB"/>
              </w:rPr>
            </w:pPr>
            <w:r w:rsidRPr="00307C45">
              <w:rPr>
                <w:rFonts w:ascii="Calibri" w:eastAsia="Times New Roman" w:hAnsi="Calibri" w:cs="Calibri"/>
                <w:color w:val="FFC000"/>
                <w:sz w:val="18"/>
                <w:szCs w:val="18"/>
                <w:lang w:eastAsia="en-GB"/>
              </w:rPr>
              <w:t>Amber</w:t>
            </w:r>
          </w:p>
        </w:tc>
        <w:tc>
          <w:tcPr>
            <w:tcW w:w="450" w:type="pct"/>
            <w:tcBorders>
              <w:top w:val="nil"/>
              <w:left w:val="single" w:sz="4" w:space="0" w:color="auto"/>
              <w:bottom w:val="single" w:sz="4" w:space="0" w:color="auto"/>
              <w:right w:val="single" w:sz="4" w:space="0" w:color="auto"/>
            </w:tcBorders>
            <w:shd w:val="clear" w:color="000000" w:fill="FF697B"/>
            <w:noWrap/>
            <w:vAlign w:val="center"/>
            <w:hideMark/>
          </w:tcPr>
          <w:p w14:paraId="52B77A7D" w14:textId="77777777" w:rsidR="009726A7" w:rsidRPr="00307C45" w:rsidRDefault="009726A7" w:rsidP="00E72D76">
            <w:pPr>
              <w:spacing w:after="0" w:line="240" w:lineRule="auto"/>
              <w:jc w:val="center"/>
              <w:rPr>
                <w:rFonts w:ascii="Calibri" w:eastAsia="Times New Roman" w:hAnsi="Calibri" w:cs="Calibri"/>
                <w:color w:val="FF697B"/>
                <w:sz w:val="18"/>
                <w:szCs w:val="18"/>
                <w:lang w:eastAsia="en-GB"/>
              </w:rPr>
            </w:pPr>
            <w:r w:rsidRPr="00307C45">
              <w:rPr>
                <w:rFonts w:ascii="Calibri" w:eastAsia="Times New Roman" w:hAnsi="Calibri" w:cs="Calibri"/>
                <w:color w:val="FF697B"/>
                <w:sz w:val="18"/>
                <w:szCs w:val="18"/>
                <w:lang w:eastAsia="en-GB"/>
              </w:rPr>
              <w:t>Red</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2F3FC" w14:textId="77777777" w:rsidR="009726A7" w:rsidRPr="00307C45" w:rsidRDefault="009726A7" w:rsidP="00E72D76">
            <w:pPr>
              <w:spacing w:after="0" w:line="240" w:lineRule="auto"/>
              <w:jc w:val="center"/>
              <w:rPr>
                <w:rFonts w:ascii="Calibri" w:eastAsia="Times New Roman" w:hAnsi="Calibri" w:cs="Calibri"/>
                <w:b/>
                <w:bCs/>
                <w:color w:val="44546A"/>
                <w:sz w:val="28"/>
                <w:szCs w:val="28"/>
                <w:lang w:eastAsia="en-GB"/>
              </w:rPr>
            </w:pPr>
            <w:r w:rsidRPr="00307C45">
              <w:rPr>
                <w:rFonts w:ascii="Calibri" w:eastAsia="Times New Roman" w:hAnsi="Calibri" w:cs="Calibri"/>
                <w:b/>
                <w:bCs/>
                <w:color w:val="44546A"/>
                <w:sz w:val="28"/>
                <w:szCs w:val="28"/>
                <w:lang w:eastAsia="en-GB"/>
              </w:rPr>
              <w:t>↑</w:t>
            </w:r>
          </w:p>
        </w:tc>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14B6FDF0"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25.8</w:t>
            </w:r>
          </w:p>
        </w:tc>
        <w:tc>
          <w:tcPr>
            <w:tcW w:w="357" w:type="pct"/>
            <w:tcBorders>
              <w:top w:val="nil"/>
              <w:left w:val="nil"/>
              <w:bottom w:val="single" w:sz="4" w:space="0" w:color="auto"/>
              <w:right w:val="single" w:sz="4" w:space="0" w:color="auto"/>
            </w:tcBorders>
            <w:shd w:val="clear" w:color="auto" w:fill="auto"/>
            <w:noWrap/>
            <w:vAlign w:val="center"/>
            <w:hideMark/>
          </w:tcPr>
          <w:p w14:paraId="4B38AF89"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23.3</w:t>
            </w:r>
          </w:p>
        </w:tc>
        <w:tc>
          <w:tcPr>
            <w:tcW w:w="357" w:type="pct"/>
            <w:tcBorders>
              <w:top w:val="nil"/>
              <w:left w:val="single" w:sz="4" w:space="0" w:color="auto"/>
              <w:bottom w:val="single" w:sz="4" w:space="0" w:color="auto"/>
              <w:right w:val="single" w:sz="4" w:space="0" w:color="auto"/>
            </w:tcBorders>
            <w:shd w:val="clear" w:color="000000" w:fill="E7E6E6"/>
            <w:noWrap/>
            <w:vAlign w:val="center"/>
            <w:hideMark/>
          </w:tcPr>
          <w:p w14:paraId="58B30252"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n/a</w:t>
            </w:r>
          </w:p>
        </w:tc>
        <w:tc>
          <w:tcPr>
            <w:tcW w:w="744" w:type="pct"/>
            <w:tcBorders>
              <w:top w:val="nil"/>
              <w:left w:val="single" w:sz="4" w:space="0" w:color="auto"/>
              <w:bottom w:val="single" w:sz="4" w:space="0" w:color="auto"/>
              <w:right w:val="single" w:sz="4" w:space="0" w:color="auto"/>
            </w:tcBorders>
            <w:shd w:val="clear" w:color="auto" w:fill="auto"/>
            <w:vAlign w:val="center"/>
            <w:hideMark/>
          </w:tcPr>
          <w:p w14:paraId="666CDEAD" w14:textId="77777777" w:rsidR="009726A7" w:rsidRPr="00307C45" w:rsidRDefault="009726A7" w:rsidP="00E72D76">
            <w:pPr>
              <w:spacing w:after="0" w:line="240" w:lineRule="auto"/>
              <w:rPr>
                <w:rFonts w:ascii="Calibri" w:eastAsia="Times New Roman" w:hAnsi="Calibri" w:cs="Calibri"/>
                <w:sz w:val="16"/>
                <w:szCs w:val="16"/>
                <w:lang w:eastAsia="en-GB"/>
              </w:rPr>
            </w:pPr>
            <w:r w:rsidRPr="00307C45">
              <w:rPr>
                <w:rFonts w:ascii="Calibri" w:eastAsia="Times New Roman" w:hAnsi="Calibri" w:cs="Calibri"/>
                <w:sz w:val="16"/>
                <w:szCs w:val="16"/>
                <w:lang w:eastAsia="en-GB"/>
              </w:rPr>
              <w:t>Care Inspectorate</w:t>
            </w:r>
          </w:p>
        </w:tc>
      </w:tr>
      <w:tr w:rsidR="009726A7" w:rsidRPr="00307C45" w14:paraId="1CC2D667" w14:textId="77777777" w:rsidTr="00E72D76">
        <w:trPr>
          <w:trHeight w:val="552"/>
        </w:trPr>
        <w:tc>
          <w:tcPr>
            <w:tcW w:w="205" w:type="pct"/>
            <w:vMerge/>
            <w:tcBorders>
              <w:top w:val="single" w:sz="8" w:space="0" w:color="auto"/>
              <w:left w:val="single" w:sz="8" w:space="0" w:color="auto"/>
              <w:bottom w:val="nil"/>
              <w:right w:val="single" w:sz="8" w:space="0" w:color="auto"/>
            </w:tcBorders>
            <w:vAlign w:val="center"/>
            <w:hideMark/>
          </w:tcPr>
          <w:p w14:paraId="28E737C1" w14:textId="77777777" w:rsidR="009726A7" w:rsidRPr="00307C45" w:rsidRDefault="009726A7" w:rsidP="00E72D76">
            <w:pPr>
              <w:spacing w:after="0" w:line="240" w:lineRule="auto"/>
              <w:rPr>
                <w:rFonts w:ascii="Calibri" w:eastAsia="Times New Roman" w:hAnsi="Calibri" w:cs="Calibri"/>
                <w:b/>
                <w:bCs/>
                <w:color w:val="FFFFFF"/>
                <w:sz w:val="18"/>
                <w:szCs w:val="18"/>
                <w:lang w:eastAsia="en-GB"/>
              </w:rPr>
            </w:pPr>
          </w:p>
        </w:tc>
        <w:tc>
          <w:tcPr>
            <w:tcW w:w="1154" w:type="pct"/>
            <w:tcBorders>
              <w:top w:val="nil"/>
              <w:left w:val="single" w:sz="4" w:space="0" w:color="auto"/>
              <w:bottom w:val="single" w:sz="4" w:space="0" w:color="auto"/>
              <w:right w:val="single" w:sz="4" w:space="0" w:color="auto"/>
            </w:tcBorders>
            <w:shd w:val="clear" w:color="auto" w:fill="auto"/>
            <w:vAlign w:val="center"/>
            <w:hideMark/>
          </w:tcPr>
          <w:p w14:paraId="4952BAA8" w14:textId="77777777" w:rsidR="009726A7" w:rsidRPr="00307C45" w:rsidRDefault="00A94587" w:rsidP="00E72D76">
            <w:pPr>
              <w:spacing w:after="0" w:line="240" w:lineRule="auto"/>
              <w:rPr>
                <w:rFonts w:ascii="Calibri" w:eastAsia="Times New Roman" w:hAnsi="Calibri" w:cs="Calibri"/>
                <w:sz w:val="18"/>
                <w:szCs w:val="18"/>
                <w:lang w:eastAsia="en-GB"/>
              </w:rPr>
            </w:pPr>
            <w:hyperlink r:id="rId23" w:anchor="'Children in Low Income'!A1" w:history="1">
              <w:r w:rsidR="009726A7" w:rsidRPr="00307C45">
                <w:rPr>
                  <w:rFonts w:ascii="Calibri" w:eastAsia="Times New Roman" w:hAnsi="Calibri" w:cs="Calibri"/>
                  <w:sz w:val="18"/>
                  <w:szCs w:val="18"/>
                  <w:lang w:eastAsia="en-GB"/>
                </w:rPr>
                <w:t>% of Children in Low Income Families</w:t>
              </w:r>
            </w:hyperlink>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05CFAD2E"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2022</w:t>
            </w:r>
          </w:p>
        </w:tc>
        <w:tc>
          <w:tcPr>
            <w:tcW w:w="392" w:type="pct"/>
            <w:tcBorders>
              <w:top w:val="nil"/>
              <w:left w:val="nil"/>
              <w:bottom w:val="single" w:sz="4" w:space="0" w:color="auto"/>
              <w:right w:val="single" w:sz="4" w:space="0" w:color="auto"/>
            </w:tcBorders>
            <w:shd w:val="clear" w:color="auto" w:fill="auto"/>
            <w:noWrap/>
            <w:vAlign w:val="center"/>
            <w:hideMark/>
          </w:tcPr>
          <w:p w14:paraId="0B3371A4"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16.1</w:t>
            </w:r>
          </w:p>
        </w:tc>
        <w:tc>
          <w:tcPr>
            <w:tcW w:w="450" w:type="pct"/>
            <w:tcBorders>
              <w:top w:val="nil"/>
              <w:left w:val="single" w:sz="4" w:space="0" w:color="auto"/>
              <w:bottom w:val="single" w:sz="4" w:space="0" w:color="auto"/>
              <w:right w:val="single" w:sz="4" w:space="0" w:color="auto"/>
            </w:tcBorders>
            <w:shd w:val="clear" w:color="000000" w:fill="FFC000"/>
            <w:noWrap/>
            <w:vAlign w:val="center"/>
            <w:hideMark/>
          </w:tcPr>
          <w:p w14:paraId="4F9B4F55" w14:textId="77777777" w:rsidR="009726A7" w:rsidRPr="00307C45" w:rsidRDefault="009726A7" w:rsidP="00E72D76">
            <w:pPr>
              <w:spacing w:after="0" w:line="240" w:lineRule="auto"/>
              <w:jc w:val="center"/>
              <w:rPr>
                <w:rFonts w:ascii="Calibri" w:eastAsia="Times New Roman" w:hAnsi="Calibri" w:cs="Calibri"/>
                <w:color w:val="FFC000"/>
                <w:sz w:val="18"/>
                <w:szCs w:val="18"/>
                <w:lang w:eastAsia="en-GB"/>
              </w:rPr>
            </w:pPr>
            <w:r w:rsidRPr="00307C45">
              <w:rPr>
                <w:rFonts w:ascii="Calibri" w:eastAsia="Times New Roman" w:hAnsi="Calibri" w:cs="Calibri"/>
                <w:color w:val="FFC000"/>
                <w:sz w:val="18"/>
                <w:szCs w:val="18"/>
                <w:lang w:eastAsia="en-GB"/>
              </w:rPr>
              <w:t>Amber</w:t>
            </w:r>
          </w:p>
        </w:tc>
        <w:tc>
          <w:tcPr>
            <w:tcW w:w="450" w:type="pct"/>
            <w:tcBorders>
              <w:top w:val="nil"/>
              <w:left w:val="single" w:sz="4" w:space="0" w:color="auto"/>
              <w:bottom w:val="single" w:sz="4" w:space="0" w:color="auto"/>
              <w:right w:val="single" w:sz="4" w:space="0" w:color="auto"/>
            </w:tcBorders>
            <w:shd w:val="clear" w:color="000000" w:fill="FF697B"/>
            <w:noWrap/>
            <w:vAlign w:val="center"/>
            <w:hideMark/>
          </w:tcPr>
          <w:p w14:paraId="143F56E9" w14:textId="77777777" w:rsidR="009726A7" w:rsidRPr="00307C45" w:rsidRDefault="009726A7" w:rsidP="00E72D76">
            <w:pPr>
              <w:spacing w:after="0" w:line="240" w:lineRule="auto"/>
              <w:jc w:val="center"/>
              <w:rPr>
                <w:rFonts w:ascii="Calibri" w:eastAsia="Times New Roman" w:hAnsi="Calibri" w:cs="Calibri"/>
                <w:color w:val="FF697B"/>
                <w:sz w:val="18"/>
                <w:szCs w:val="18"/>
                <w:lang w:eastAsia="en-GB"/>
              </w:rPr>
            </w:pPr>
            <w:r w:rsidRPr="00307C45">
              <w:rPr>
                <w:rFonts w:ascii="Calibri" w:eastAsia="Times New Roman" w:hAnsi="Calibri" w:cs="Calibri"/>
                <w:color w:val="FF697B"/>
                <w:sz w:val="18"/>
                <w:szCs w:val="18"/>
                <w:lang w:eastAsia="en-GB"/>
              </w:rPr>
              <w:t>Red</w:t>
            </w:r>
          </w:p>
        </w:tc>
        <w:tc>
          <w:tcPr>
            <w:tcW w:w="312" w:type="pct"/>
            <w:tcBorders>
              <w:top w:val="nil"/>
              <w:left w:val="nil"/>
              <w:bottom w:val="single" w:sz="4" w:space="0" w:color="auto"/>
              <w:right w:val="single" w:sz="4" w:space="0" w:color="auto"/>
            </w:tcBorders>
            <w:shd w:val="clear" w:color="auto" w:fill="auto"/>
            <w:noWrap/>
            <w:vAlign w:val="center"/>
            <w:hideMark/>
          </w:tcPr>
          <w:p w14:paraId="5CF5D2C1" w14:textId="77777777" w:rsidR="009726A7" w:rsidRPr="00307C45" w:rsidRDefault="009726A7" w:rsidP="00E72D76">
            <w:pPr>
              <w:spacing w:after="0" w:line="240" w:lineRule="auto"/>
              <w:jc w:val="center"/>
              <w:rPr>
                <w:rFonts w:ascii="Calibri" w:eastAsia="Times New Roman" w:hAnsi="Calibri" w:cs="Calibri"/>
                <w:b/>
                <w:bCs/>
                <w:color w:val="44546A"/>
                <w:sz w:val="28"/>
                <w:szCs w:val="28"/>
                <w:lang w:eastAsia="en-GB"/>
              </w:rPr>
            </w:pPr>
            <w:r w:rsidRPr="00307C45">
              <w:rPr>
                <w:rFonts w:ascii="Calibri" w:eastAsia="Times New Roman" w:hAnsi="Calibri" w:cs="Calibri"/>
                <w:b/>
                <w:bCs/>
                <w:color w:val="44546A"/>
                <w:sz w:val="28"/>
                <w:szCs w:val="28"/>
                <w:lang w:eastAsia="en-GB"/>
              </w:rPr>
              <w:t>↓</w:t>
            </w:r>
          </w:p>
        </w:tc>
        <w:tc>
          <w:tcPr>
            <w:tcW w:w="357" w:type="pct"/>
            <w:tcBorders>
              <w:top w:val="nil"/>
              <w:left w:val="nil"/>
              <w:bottom w:val="single" w:sz="4" w:space="0" w:color="auto"/>
              <w:right w:val="single" w:sz="4" w:space="0" w:color="auto"/>
            </w:tcBorders>
            <w:shd w:val="clear" w:color="auto" w:fill="auto"/>
            <w:noWrap/>
            <w:vAlign w:val="center"/>
            <w:hideMark/>
          </w:tcPr>
          <w:p w14:paraId="5DA31319"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18.5</w:t>
            </w:r>
          </w:p>
        </w:tc>
        <w:tc>
          <w:tcPr>
            <w:tcW w:w="357" w:type="pct"/>
            <w:tcBorders>
              <w:top w:val="nil"/>
              <w:left w:val="nil"/>
              <w:bottom w:val="single" w:sz="4" w:space="0" w:color="auto"/>
              <w:right w:val="single" w:sz="4" w:space="0" w:color="auto"/>
            </w:tcBorders>
            <w:shd w:val="clear" w:color="auto" w:fill="auto"/>
            <w:noWrap/>
            <w:vAlign w:val="center"/>
            <w:hideMark/>
          </w:tcPr>
          <w:p w14:paraId="54208FE1"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15.9</w:t>
            </w:r>
          </w:p>
        </w:tc>
        <w:tc>
          <w:tcPr>
            <w:tcW w:w="357" w:type="pct"/>
            <w:tcBorders>
              <w:top w:val="nil"/>
              <w:left w:val="nil"/>
              <w:bottom w:val="single" w:sz="4" w:space="0" w:color="auto"/>
              <w:right w:val="single" w:sz="4" w:space="0" w:color="auto"/>
            </w:tcBorders>
            <w:shd w:val="clear" w:color="auto" w:fill="auto"/>
            <w:noWrap/>
            <w:vAlign w:val="center"/>
            <w:hideMark/>
          </w:tcPr>
          <w:p w14:paraId="003C96DD"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20.1</w:t>
            </w:r>
          </w:p>
        </w:tc>
        <w:tc>
          <w:tcPr>
            <w:tcW w:w="744" w:type="pct"/>
            <w:tcBorders>
              <w:top w:val="nil"/>
              <w:left w:val="single" w:sz="4" w:space="0" w:color="auto"/>
              <w:bottom w:val="single" w:sz="4" w:space="0" w:color="auto"/>
              <w:right w:val="single" w:sz="4" w:space="0" w:color="auto"/>
            </w:tcBorders>
            <w:shd w:val="clear" w:color="auto" w:fill="auto"/>
            <w:vAlign w:val="center"/>
            <w:hideMark/>
          </w:tcPr>
          <w:p w14:paraId="2F7453E2" w14:textId="77777777" w:rsidR="009726A7" w:rsidRPr="00307C45" w:rsidRDefault="009726A7" w:rsidP="00E72D76">
            <w:pPr>
              <w:spacing w:after="0" w:line="240" w:lineRule="auto"/>
              <w:rPr>
                <w:rFonts w:ascii="Calibri" w:eastAsia="Times New Roman" w:hAnsi="Calibri" w:cs="Calibri"/>
                <w:sz w:val="16"/>
                <w:szCs w:val="16"/>
                <w:lang w:eastAsia="en-GB"/>
              </w:rPr>
            </w:pPr>
            <w:r w:rsidRPr="00307C45">
              <w:rPr>
                <w:rFonts w:ascii="Calibri" w:eastAsia="Times New Roman" w:hAnsi="Calibri" w:cs="Calibri"/>
                <w:sz w:val="16"/>
                <w:szCs w:val="16"/>
                <w:lang w:eastAsia="en-GB"/>
              </w:rPr>
              <w:t>UK Government - Children in Low Income Families</w:t>
            </w:r>
          </w:p>
        </w:tc>
      </w:tr>
      <w:tr w:rsidR="009726A7" w:rsidRPr="00307C45" w14:paraId="2CBA6FC2" w14:textId="77777777" w:rsidTr="00E72D76">
        <w:trPr>
          <w:trHeight w:val="552"/>
        </w:trPr>
        <w:tc>
          <w:tcPr>
            <w:tcW w:w="205" w:type="pct"/>
            <w:vMerge/>
            <w:tcBorders>
              <w:top w:val="single" w:sz="8" w:space="0" w:color="auto"/>
              <w:left w:val="single" w:sz="8" w:space="0" w:color="auto"/>
              <w:bottom w:val="nil"/>
              <w:right w:val="single" w:sz="8" w:space="0" w:color="auto"/>
            </w:tcBorders>
            <w:vAlign w:val="center"/>
            <w:hideMark/>
          </w:tcPr>
          <w:p w14:paraId="79A7F259" w14:textId="77777777" w:rsidR="009726A7" w:rsidRPr="00307C45" w:rsidRDefault="009726A7" w:rsidP="00E72D76">
            <w:pPr>
              <w:spacing w:after="0" w:line="240" w:lineRule="auto"/>
              <w:rPr>
                <w:rFonts w:ascii="Calibri" w:eastAsia="Times New Roman" w:hAnsi="Calibri" w:cs="Calibri"/>
                <w:b/>
                <w:bCs/>
                <w:color w:val="FFFFFF"/>
                <w:sz w:val="18"/>
                <w:szCs w:val="18"/>
                <w:lang w:eastAsia="en-GB"/>
              </w:rPr>
            </w:pPr>
          </w:p>
        </w:tc>
        <w:tc>
          <w:tcPr>
            <w:tcW w:w="1154" w:type="pct"/>
            <w:tcBorders>
              <w:top w:val="nil"/>
              <w:left w:val="single" w:sz="4" w:space="0" w:color="auto"/>
              <w:bottom w:val="single" w:sz="4" w:space="0" w:color="auto"/>
              <w:right w:val="single" w:sz="4" w:space="0" w:color="auto"/>
            </w:tcBorders>
            <w:shd w:val="clear" w:color="auto" w:fill="auto"/>
            <w:vAlign w:val="center"/>
            <w:hideMark/>
          </w:tcPr>
          <w:p w14:paraId="3B0944BB" w14:textId="77777777" w:rsidR="009726A7" w:rsidRPr="00307C45" w:rsidRDefault="00A94587" w:rsidP="00E72D76">
            <w:pPr>
              <w:spacing w:after="0" w:line="240" w:lineRule="auto"/>
              <w:rPr>
                <w:rFonts w:ascii="Calibri" w:eastAsia="Times New Roman" w:hAnsi="Calibri" w:cs="Calibri"/>
                <w:sz w:val="18"/>
                <w:szCs w:val="18"/>
                <w:lang w:eastAsia="en-GB"/>
              </w:rPr>
            </w:pPr>
            <w:hyperlink r:id="rId24" w:anchor="'Households on UC'!A1" w:history="1">
              <w:r w:rsidR="009726A7" w:rsidRPr="00307C45">
                <w:rPr>
                  <w:rFonts w:ascii="Calibri" w:eastAsia="Times New Roman" w:hAnsi="Calibri" w:cs="Calibri"/>
                  <w:sz w:val="18"/>
                  <w:szCs w:val="18"/>
                  <w:lang w:eastAsia="en-GB"/>
                </w:rPr>
                <w:t>Household on Universal Credit (%)</w:t>
              </w:r>
            </w:hyperlink>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6D9E9246"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May-23</w:t>
            </w:r>
          </w:p>
        </w:tc>
        <w:tc>
          <w:tcPr>
            <w:tcW w:w="392" w:type="pct"/>
            <w:tcBorders>
              <w:top w:val="nil"/>
              <w:left w:val="nil"/>
              <w:bottom w:val="single" w:sz="4" w:space="0" w:color="auto"/>
              <w:right w:val="single" w:sz="4" w:space="0" w:color="auto"/>
            </w:tcBorders>
            <w:shd w:val="clear" w:color="auto" w:fill="auto"/>
            <w:noWrap/>
            <w:vAlign w:val="center"/>
            <w:hideMark/>
          </w:tcPr>
          <w:p w14:paraId="775E672F"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15.5</w:t>
            </w:r>
          </w:p>
        </w:tc>
        <w:tc>
          <w:tcPr>
            <w:tcW w:w="450" w:type="pct"/>
            <w:tcBorders>
              <w:top w:val="nil"/>
              <w:left w:val="single" w:sz="4" w:space="0" w:color="auto"/>
              <w:bottom w:val="single" w:sz="4" w:space="0" w:color="auto"/>
              <w:right w:val="single" w:sz="4" w:space="0" w:color="auto"/>
            </w:tcBorders>
            <w:shd w:val="clear" w:color="000000" w:fill="FFC000"/>
            <w:noWrap/>
            <w:vAlign w:val="center"/>
            <w:hideMark/>
          </w:tcPr>
          <w:p w14:paraId="7BA97BAB" w14:textId="77777777" w:rsidR="009726A7" w:rsidRPr="00307C45" w:rsidRDefault="009726A7" w:rsidP="00E72D76">
            <w:pPr>
              <w:spacing w:after="0" w:line="240" w:lineRule="auto"/>
              <w:jc w:val="center"/>
              <w:rPr>
                <w:rFonts w:ascii="Calibri" w:eastAsia="Times New Roman" w:hAnsi="Calibri" w:cs="Calibri"/>
                <w:color w:val="FFC000"/>
                <w:sz w:val="18"/>
                <w:szCs w:val="18"/>
                <w:lang w:eastAsia="en-GB"/>
              </w:rPr>
            </w:pPr>
            <w:r w:rsidRPr="00307C45">
              <w:rPr>
                <w:rFonts w:ascii="Calibri" w:eastAsia="Times New Roman" w:hAnsi="Calibri" w:cs="Calibri"/>
                <w:color w:val="FFC000"/>
                <w:sz w:val="18"/>
                <w:szCs w:val="18"/>
                <w:lang w:eastAsia="en-GB"/>
              </w:rPr>
              <w:t>Amber</w:t>
            </w:r>
          </w:p>
        </w:tc>
        <w:tc>
          <w:tcPr>
            <w:tcW w:w="450" w:type="pct"/>
            <w:tcBorders>
              <w:top w:val="nil"/>
              <w:left w:val="single" w:sz="4" w:space="0" w:color="auto"/>
              <w:bottom w:val="single" w:sz="4" w:space="0" w:color="auto"/>
              <w:right w:val="single" w:sz="4" w:space="0" w:color="auto"/>
            </w:tcBorders>
            <w:shd w:val="clear" w:color="000000" w:fill="00B050"/>
            <w:noWrap/>
            <w:vAlign w:val="center"/>
            <w:hideMark/>
          </w:tcPr>
          <w:p w14:paraId="2FFA4A3B" w14:textId="77777777" w:rsidR="009726A7" w:rsidRPr="00307C45" w:rsidRDefault="009726A7" w:rsidP="00E72D76">
            <w:pPr>
              <w:spacing w:after="0" w:line="240" w:lineRule="auto"/>
              <w:jc w:val="center"/>
              <w:rPr>
                <w:rFonts w:ascii="Calibri" w:eastAsia="Times New Roman" w:hAnsi="Calibri" w:cs="Calibri"/>
                <w:color w:val="00B050"/>
                <w:sz w:val="18"/>
                <w:szCs w:val="18"/>
                <w:lang w:eastAsia="en-GB"/>
              </w:rPr>
            </w:pPr>
            <w:r w:rsidRPr="00307C45">
              <w:rPr>
                <w:rFonts w:ascii="Calibri" w:eastAsia="Times New Roman" w:hAnsi="Calibri" w:cs="Calibri"/>
                <w:color w:val="00B050"/>
                <w:sz w:val="18"/>
                <w:szCs w:val="18"/>
                <w:lang w:eastAsia="en-GB"/>
              </w:rPr>
              <w:t>Green</w:t>
            </w:r>
          </w:p>
        </w:tc>
        <w:tc>
          <w:tcPr>
            <w:tcW w:w="312" w:type="pct"/>
            <w:tcBorders>
              <w:top w:val="nil"/>
              <w:left w:val="nil"/>
              <w:bottom w:val="single" w:sz="4" w:space="0" w:color="auto"/>
              <w:right w:val="single" w:sz="4" w:space="0" w:color="auto"/>
            </w:tcBorders>
            <w:shd w:val="clear" w:color="auto" w:fill="auto"/>
            <w:noWrap/>
            <w:vAlign w:val="center"/>
            <w:hideMark/>
          </w:tcPr>
          <w:p w14:paraId="2FFE7DB2" w14:textId="77777777" w:rsidR="009726A7" w:rsidRPr="00307C45" w:rsidRDefault="009726A7" w:rsidP="00E72D76">
            <w:pPr>
              <w:spacing w:after="0" w:line="240" w:lineRule="auto"/>
              <w:jc w:val="center"/>
              <w:rPr>
                <w:rFonts w:ascii="Calibri" w:eastAsia="Times New Roman" w:hAnsi="Calibri" w:cs="Calibri"/>
                <w:b/>
                <w:bCs/>
                <w:color w:val="44546A"/>
                <w:sz w:val="28"/>
                <w:szCs w:val="28"/>
                <w:lang w:eastAsia="en-GB"/>
              </w:rPr>
            </w:pPr>
            <w:r w:rsidRPr="00307C45">
              <w:rPr>
                <w:rFonts w:ascii="Calibri" w:eastAsia="Times New Roman" w:hAnsi="Calibri" w:cs="Calibri"/>
                <w:b/>
                <w:bCs/>
                <w:color w:val="44546A"/>
                <w:sz w:val="28"/>
                <w:szCs w:val="28"/>
                <w:lang w:eastAsia="en-GB"/>
              </w:rPr>
              <w:t>↓</w:t>
            </w:r>
          </w:p>
        </w:tc>
        <w:tc>
          <w:tcPr>
            <w:tcW w:w="357" w:type="pct"/>
            <w:tcBorders>
              <w:top w:val="nil"/>
              <w:left w:val="nil"/>
              <w:bottom w:val="single" w:sz="4" w:space="0" w:color="auto"/>
              <w:right w:val="single" w:sz="4" w:space="0" w:color="auto"/>
            </w:tcBorders>
            <w:shd w:val="clear" w:color="auto" w:fill="auto"/>
            <w:noWrap/>
            <w:vAlign w:val="center"/>
            <w:hideMark/>
          </w:tcPr>
          <w:p w14:paraId="5128DB59"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15.3</w:t>
            </w:r>
          </w:p>
        </w:tc>
        <w:tc>
          <w:tcPr>
            <w:tcW w:w="357" w:type="pct"/>
            <w:tcBorders>
              <w:top w:val="nil"/>
              <w:left w:val="nil"/>
              <w:bottom w:val="single" w:sz="4" w:space="0" w:color="auto"/>
              <w:right w:val="single" w:sz="4" w:space="0" w:color="auto"/>
            </w:tcBorders>
            <w:shd w:val="clear" w:color="auto" w:fill="auto"/>
            <w:noWrap/>
            <w:vAlign w:val="center"/>
            <w:hideMark/>
          </w:tcPr>
          <w:p w14:paraId="2773BC53"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16.6</w:t>
            </w:r>
          </w:p>
        </w:tc>
        <w:tc>
          <w:tcPr>
            <w:tcW w:w="357" w:type="pct"/>
            <w:tcBorders>
              <w:top w:val="nil"/>
              <w:left w:val="single" w:sz="4" w:space="0" w:color="auto"/>
              <w:bottom w:val="single" w:sz="4" w:space="0" w:color="auto"/>
              <w:right w:val="single" w:sz="4" w:space="0" w:color="auto"/>
            </w:tcBorders>
            <w:shd w:val="clear" w:color="000000" w:fill="E7E6E6"/>
            <w:noWrap/>
            <w:vAlign w:val="center"/>
            <w:hideMark/>
          </w:tcPr>
          <w:p w14:paraId="1E0C9193"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n/a</w:t>
            </w:r>
          </w:p>
        </w:tc>
        <w:tc>
          <w:tcPr>
            <w:tcW w:w="744" w:type="pct"/>
            <w:tcBorders>
              <w:top w:val="nil"/>
              <w:left w:val="single" w:sz="4" w:space="0" w:color="auto"/>
              <w:bottom w:val="single" w:sz="4" w:space="0" w:color="auto"/>
              <w:right w:val="single" w:sz="4" w:space="0" w:color="auto"/>
            </w:tcBorders>
            <w:shd w:val="clear" w:color="auto" w:fill="auto"/>
            <w:vAlign w:val="center"/>
            <w:hideMark/>
          </w:tcPr>
          <w:p w14:paraId="63396A93" w14:textId="77777777" w:rsidR="009726A7" w:rsidRPr="00307C45" w:rsidRDefault="009726A7" w:rsidP="00E72D76">
            <w:pPr>
              <w:spacing w:after="0" w:line="240" w:lineRule="auto"/>
              <w:rPr>
                <w:rFonts w:ascii="Calibri" w:eastAsia="Times New Roman" w:hAnsi="Calibri" w:cs="Calibri"/>
                <w:sz w:val="16"/>
                <w:szCs w:val="16"/>
                <w:lang w:eastAsia="en-GB"/>
              </w:rPr>
            </w:pPr>
            <w:r w:rsidRPr="00307C45">
              <w:rPr>
                <w:rFonts w:ascii="Calibri" w:eastAsia="Times New Roman" w:hAnsi="Calibri" w:cs="Calibri"/>
                <w:sz w:val="16"/>
                <w:szCs w:val="16"/>
                <w:lang w:eastAsia="en-GB"/>
              </w:rPr>
              <w:t>DWP Stat Xplore &amp; UK Government</w:t>
            </w:r>
          </w:p>
        </w:tc>
      </w:tr>
      <w:tr w:rsidR="009726A7" w:rsidRPr="00307C45" w14:paraId="39B07C5D" w14:textId="77777777" w:rsidTr="00E72D76">
        <w:trPr>
          <w:trHeight w:val="552"/>
        </w:trPr>
        <w:tc>
          <w:tcPr>
            <w:tcW w:w="205" w:type="pct"/>
            <w:vMerge/>
            <w:tcBorders>
              <w:top w:val="single" w:sz="8" w:space="0" w:color="auto"/>
              <w:left w:val="single" w:sz="8" w:space="0" w:color="auto"/>
              <w:bottom w:val="nil"/>
              <w:right w:val="single" w:sz="8" w:space="0" w:color="auto"/>
            </w:tcBorders>
            <w:vAlign w:val="center"/>
            <w:hideMark/>
          </w:tcPr>
          <w:p w14:paraId="075E1D9A" w14:textId="77777777" w:rsidR="009726A7" w:rsidRPr="00307C45" w:rsidRDefault="009726A7" w:rsidP="00E72D76">
            <w:pPr>
              <w:spacing w:after="0" w:line="240" w:lineRule="auto"/>
              <w:rPr>
                <w:rFonts w:ascii="Calibri" w:eastAsia="Times New Roman" w:hAnsi="Calibri" w:cs="Calibri"/>
                <w:b/>
                <w:bCs/>
                <w:color w:val="FFFFFF"/>
                <w:sz w:val="18"/>
                <w:szCs w:val="18"/>
                <w:lang w:eastAsia="en-GB"/>
              </w:rPr>
            </w:pPr>
          </w:p>
        </w:tc>
        <w:tc>
          <w:tcPr>
            <w:tcW w:w="1154" w:type="pct"/>
            <w:tcBorders>
              <w:top w:val="nil"/>
              <w:left w:val="single" w:sz="4" w:space="0" w:color="auto"/>
              <w:bottom w:val="single" w:sz="4" w:space="0" w:color="auto"/>
              <w:right w:val="single" w:sz="4" w:space="0" w:color="auto"/>
            </w:tcBorders>
            <w:shd w:val="clear" w:color="auto" w:fill="auto"/>
            <w:vAlign w:val="center"/>
            <w:hideMark/>
          </w:tcPr>
          <w:p w14:paraId="40A2524B" w14:textId="77777777" w:rsidR="009726A7" w:rsidRPr="00307C45" w:rsidRDefault="00A94587" w:rsidP="00E72D76">
            <w:pPr>
              <w:spacing w:after="0" w:line="240" w:lineRule="auto"/>
              <w:rPr>
                <w:rFonts w:ascii="Calibri" w:eastAsia="Times New Roman" w:hAnsi="Calibri" w:cs="Calibri"/>
                <w:sz w:val="18"/>
                <w:szCs w:val="18"/>
                <w:lang w:eastAsia="en-GB"/>
              </w:rPr>
            </w:pPr>
            <w:hyperlink r:id="rId25" w:anchor="'Child Benefit'!A1" w:history="1">
              <w:r w:rsidR="009726A7" w:rsidRPr="00307C45">
                <w:rPr>
                  <w:rFonts w:ascii="Calibri" w:eastAsia="Times New Roman" w:hAnsi="Calibri" w:cs="Calibri"/>
                  <w:sz w:val="18"/>
                  <w:szCs w:val="18"/>
                  <w:lang w:eastAsia="en-GB"/>
                </w:rPr>
                <w:t>Families with Dependent Children eligible for Child Benefit (%)</w:t>
              </w:r>
            </w:hyperlink>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2E3BEDAD"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2022</w:t>
            </w:r>
          </w:p>
        </w:tc>
        <w:tc>
          <w:tcPr>
            <w:tcW w:w="392" w:type="pct"/>
            <w:tcBorders>
              <w:top w:val="nil"/>
              <w:left w:val="nil"/>
              <w:bottom w:val="single" w:sz="4" w:space="0" w:color="auto"/>
              <w:right w:val="single" w:sz="4" w:space="0" w:color="auto"/>
            </w:tcBorders>
            <w:shd w:val="clear" w:color="auto" w:fill="auto"/>
            <w:noWrap/>
            <w:vAlign w:val="center"/>
            <w:hideMark/>
          </w:tcPr>
          <w:p w14:paraId="4C19C4F0"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88.9</w:t>
            </w:r>
          </w:p>
        </w:tc>
        <w:tc>
          <w:tcPr>
            <w:tcW w:w="450" w:type="pct"/>
            <w:tcBorders>
              <w:top w:val="nil"/>
              <w:left w:val="single" w:sz="4" w:space="0" w:color="auto"/>
              <w:bottom w:val="single" w:sz="4" w:space="0" w:color="auto"/>
              <w:right w:val="single" w:sz="4" w:space="0" w:color="auto"/>
            </w:tcBorders>
            <w:shd w:val="clear" w:color="000000" w:fill="FFC000"/>
            <w:noWrap/>
            <w:vAlign w:val="center"/>
            <w:hideMark/>
          </w:tcPr>
          <w:p w14:paraId="13A502C8" w14:textId="77777777" w:rsidR="009726A7" w:rsidRPr="00307C45" w:rsidRDefault="009726A7" w:rsidP="00E72D76">
            <w:pPr>
              <w:spacing w:after="0" w:line="240" w:lineRule="auto"/>
              <w:jc w:val="center"/>
              <w:rPr>
                <w:rFonts w:ascii="Calibri" w:eastAsia="Times New Roman" w:hAnsi="Calibri" w:cs="Calibri"/>
                <w:color w:val="FFC000"/>
                <w:sz w:val="18"/>
                <w:szCs w:val="18"/>
                <w:lang w:eastAsia="en-GB"/>
              </w:rPr>
            </w:pPr>
            <w:r w:rsidRPr="00307C45">
              <w:rPr>
                <w:rFonts w:ascii="Calibri" w:eastAsia="Times New Roman" w:hAnsi="Calibri" w:cs="Calibri"/>
                <w:color w:val="FFC000"/>
                <w:sz w:val="18"/>
                <w:szCs w:val="18"/>
                <w:lang w:eastAsia="en-GB"/>
              </w:rPr>
              <w:t>Amber</w:t>
            </w:r>
          </w:p>
        </w:tc>
        <w:tc>
          <w:tcPr>
            <w:tcW w:w="450" w:type="pct"/>
            <w:tcBorders>
              <w:top w:val="nil"/>
              <w:left w:val="single" w:sz="4" w:space="0" w:color="auto"/>
              <w:bottom w:val="single" w:sz="4" w:space="0" w:color="auto"/>
              <w:right w:val="single" w:sz="4" w:space="0" w:color="auto"/>
            </w:tcBorders>
            <w:shd w:val="clear" w:color="000000" w:fill="00B050"/>
            <w:noWrap/>
            <w:vAlign w:val="center"/>
            <w:hideMark/>
          </w:tcPr>
          <w:p w14:paraId="3C687318" w14:textId="77777777" w:rsidR="009726A7" w:rsidRPr="00307C45" w:rsidRDefault="009726A7" w:rsidP="00E72D76">
            <w:pPr>
              <w:spacing w:after="0" w:line="240" w:lineRule="auto"/>
              <w:jc w:val="center"/>
              <w:rPr>
                <w:rFonts w:ascii="Calibri" w:eastAsia="Times New Roman" w:hAnsi="Calibri" w:cs="Calibri"/>
                <w:color w:val="00B050"/>
                <w:sz w:val="18"/>
                <w:szCs w:val="18"/>
                <w:lang w:eastAsia="en-GB"/>
              </w:rPr>
            </w:pPr>
            <w:r w:rsidRPr="00307C45">
              <w:rPr>
                <w:rFonts w:ascii="Calibri" w:eastAsia="Times New Roman" w:hAnsi="Calibri" w:cs="Calibri"/>
                <w:color w:val="00B050"/>
                <w:sz w:val="18"/>
                <w:szCs w:val="18"/>
                <w:lang w:eastAsia="en-GB"/>
              </w:rPr>
              <w:t>Green</w:t>
            </w:r>
          </w:p>
        </w:tc>
        <w:tc>
          <w:tcPr>
            <w:tcW w:w="312" w:type="pct"/>
            <w:tcBorders>
              <w:top w:val="nil"/>
              <w:left w:val="nil"/>
              <w:bottom w:val="single" w:sz="4" w:space="0" w:color="auto"/>
              <w:right w:val="single" w:sz="4" w:space="0" w:color="auto"/>
            </w:tcBorders>
            <w:shd w:val="clear" w:color="auto" w:fill="auto"/>
            <w:noWrap/>
            <w:vAlign w:val="center"/>
            <w:hideMark/>
          </w:tcPr>
          <w:p w14:paraId="0E1441A7" w14:textId="77777777" w:rsidR="009726A7" w:rsidRPr="00307C45" w:rsidRDefault="009726A7" w:rsidP="00E72D76">
            <w:pPr>
              <w:spacing w:after="0" w:line="240" w:lineRule="auto"/>
              <w:jc w:val="center"/>
              <w:rPr>
                <w:rFonts w:ascii="Calibri" w:eastAsia="Times New Roman" w:hAnsi="Calibri" w:cs="Calibri"/>
                <w:b/>
                <w:bCs/>
                <w:color w:val="44546A"/>
                <w:sz w:val="28"/>
                <w:szCs w:val="28"/>
                <w:lang w:eastAsia="en-GB"/>
              </w:rPr>
            </w:pPr>
            <w:r w:rsidRPr="00307C45">
              <w:rPr>
                <w:rFonts w:ascii="Calibri" w:eastAsia="Times New Roman" w:hAnsi="Calibri" w:cs="Calibri"/>
                <w:b/>
                <w:bCs/>
                <w:color w:val="44546A"/>
                <w:sz w:val="28"/>
                <w:szCs w:val="28"/>
                <w:lang w:eastAsia="en-GB"/>
              </w:rPr>
              <w:t>↓</w:t>
            </w:r>
          </w:p>
        </w:tc>
        <w:tc>
          <w:tcPr>
            <w:tcW w:w="357" w:type="pct"/>
            <w:tcBorders>
              <w:top w:val="nil"/>
              <w:left w:val="nil"/>
              <w:bottom w:val="single" w:sz="4" w:space="0" w:color="auto"/>
              <w:right w:val="single" w:sz="4" w:space="0" w:color="auto"/>
            </w:tcBorders>
            <w:shd w:val="clear" w:color="auto" w:fill="auto"/>
            <w:noWrap/>
            <w:vAlign w:val="center"/>
            <w:hideMark/>
          </w:tcPr>
          <w:p w14:paraId="3A2766A8"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90.4</w:t>
            </w:r>
          </w:p>
        </w:tc>
        <w:tc>
          <w:tcPr>
            <w:tcW w:w="357" w:type="pct"/>
            <w:tcBorders>
              <w:top w:val="nil"/>
              <w:left w:val="nil"/>
              <w:bottom w:val="single" w:sz="4" w:space="0" w:color="auto"/>
              <w:right w:val="single" w:sz="4" w:space="0" w:color="auto"/>
            </w:tcBorders>
            <w:shd w:val="clear" w:color="auto" w:fill="auto"/>
            <w:noWrap/>
            <w:vAlign w:val="center"/>
            <w:hideMark/>
          </w:tcPr>
          <w:p w14:paraId="1499FD59"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91.7</w:t>
            </w:r>
          </w:p>
        </w:tc>
        <w:tc>
          <w:tcPr>
            <w:tcW w:w="357" w:type="pct"/>
            <w:tcBorders>
              <w:top w:val="nil"/>
              <w:left w:val="nil"/>
              <w:bottom w:val="single" w:sz="4" w:space="0" w:color="auto"/>
              <w:right w:val="single" w:sz="4" w:space="0" w:color="auto"/>
            </w:tcBorders>
            <w:shd w:val="clear" w:color="auto" w:fill="auto"/>
            <w:noWrap/>
            <w:vAlign w:val="center"/>
            <w:hideMark/>
          </w:tcPr>
          <w:p w14:paraId="7298E94A"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91.1</w:t>
            </w:r>
          </w:p>
        </w:tc>
        <w:tc>
          <w:tcPr>
            <w:tcW w:w="744" w:type="pct"/>
            <w:tcBorders>
              <w:top w:val="nil"/>
              <w:left w:val="single" w:sz="4" w:space="0" w:color="auto"/>
              <w:bottom w:val="single" w:sz="4" w:space="0" w:color="auto"/>
              <w:right w:val="single" w:sz="4" w:space="0" w:color="auto"/>
            </w:tcBorders>
            <w:shd w:val="clear" w:color="auto" w:fill="auto"/>
            <w:vAlign w:val="center"/>
            <w:hideMark/>
          </w:tcPr>
          <w:p w14:paraId="6F3AB14B" w14:textId="77777777" w:rsidR="009726A7" w:rsidRPr="00307C45" w:rsidRDefault="009726A7" w:rsidP="00E72D76">
            <w:pPr>
              <w:spacing w:after="0" w:line="240" w:lineRule="auto"/>
              <w:rPr>
                <w:rFonts w:ascii="Calibri" w:eastAsia="Times New Roman" w:hAnsi="Calibri" w:cs="Calibri"/>
                <w:sz w:val="16"/>
                <w:szCs w:val="16"/>
                <w:lang w:eastAsia="en-GB"/>
              </w:rPr>
            </w:pPr>
            <w:r w:rsidRPr="00307C45">
              <w:rPr>
                <w:rFonts w:ascii="Calibri" w:eastAsia="Times New Roman" w:hAnsi="Calibri" w:cs="Calibri"/>
                <w:sz w:val="16"/>
                <w:szCs w:val="16"/>
                <w:lang w:eastAsia="en-GB"/>
              </w:rPr>
              <w:t>UK Government - Child Benefit</w:t>
            </w:r>
          </w:p>
        </w:tc>
      </w:tr>
      <w:tr w:rsidR="009726A7" w:rsidRPr="00307C45" w14:paraId="0A15211A" w14:textId="77777777" w:rsidTr="00E72D76">
        <w:trPr>
          <w:trHeight w:val="552"/>
        </w:trPr>
        <w:tc>
          <w:tcPr>
            <w:tcW w:w="205" w:type="pct"/>
            <w:vMerge/>
            <w:tcBorders>
              <w:top w:val="single" w:sz="8" w:space="0" w:color="auto"/>
              <w:left w:val="single" w:sz="8" w:space="0" w:color="auto"/>
              <w:bottom w:val="nil"/>
              <w:right w:val="single" w:sz="8" w:space="0" w:color="auto"/>
            </w:tcBorders>
            <w:vAlign w:val="center"/>
            <w:hideMark/>
          </w:tcPr>
          <w:p w14:paraId="429FC7D6" w14:textId="77777777" w:rsidR="009726A7" w:rsidRPr="00307C45" w:rsidRDefault="009726A7" w:rsidP="00E72D76">
            <w:pPr>
              <w:spacing w:after="0" w:line="240" w:lineRule="auto"/>
              <w:rPr>
                <w:rFonts w:ascii="Calibri" w:eastAsia="Times New Roman" w:hAnsi="Calibri" w:cs="Calibri"/>
                <w:b/>
                <w:bCs/>
                <w:color w:val="FFFFFF"/>
                <w:sz w:val="18"/>
                <w:szCs w:val="18"/>
                <w:lang w:eastAsia="en-GB"/>
              </w:rPr>
            </w:pPr>
          </w:p>
        </w:tc>
        <w:tc>
          <w:tcPr>
            <w:tcW w:w="1154" w:type="pct"/>
            <w:tcBorders>
              <w:top w:val="nil"/>
              <w:left w:val="single" w:sz="4" w:space="0" w:color="auto"/>
              <w:bottom w:val="single" w:sz="4" w:space="0" w:color="auto"/>
              <w:right w:val="single" w:sz="4" w:space="0" w:color="auto"/>
            </w:tcBorders>
            <w:shd w:val="clear" w:color="auto" w:fill="auto"/>
            <w:vAlign w:val="center"/>
            <w:hideMark/>
          </w:tcPr>
          <w:p w14:paraId="06C24499" w14:textId="77777777" w:rsidR="009726A7" w:rsidRPr="00307C45" w:rsidRDefault="00A94587" w:rsidP="00E72D76">
            <w:pPr>
              <w:spacing w:after="0" w:line="240" w:lineRule="auto"/>
              <w:rPr>
                <w:rFonts w:ascii="Calibri" w:eastAsia="Times New Roman" w:hAnsi="Calibri" w:cs="Calibri"/>
                <w:sz w:val="18"/>
                <w:szCs w:val="18"/>
                <w:lang w:eastAsia="en-GB"/>
              </w:rPr>
            </w:pPr>
            <w:hyperlink r:id="rId26" w:anchor="'Claimant Count'!A1" w:history="1">
              <w:r w:rsidR="009726A7" w:rsidRPr="00307C45">
                <w:rPr>
                  <w:rFonts w:ascii="Calibri" w:eastAsia="Times New Roman" w:hAnsi="Calibri" w:cs="Calibri"/>
                  <w:sz w:val="18"/>
                  <w:szCs w:val="18"/>
                  <w:lang w:eastAsia="en-GB"/>
                </w:rPr>
                <w:t>Claimant Count Rate (%)</w:t>
              </w:r>
            </w:hyperlink>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65CE4B9D"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Jul-23</w:t>
            </w:r>
          </w:p>
        </w:tc>
        <w:tc>
          <w:tcPr>
            <w:tcW w:w="392" w:type="pct"/>
            <w:tcBorders>
              <w:top w:val="nil"/>
              <w:left w:val="nil"/>
              <w:bottom w:val="single" w:sz="4" w:space="0" w:color="auto"/>
              <w:right w:val="single" w:sz="4" w:space="0" w:color="auto"/>
            </w:tcBorders>
            <w:shd w:val="clear" w:color="auto" w:fill="auto"/>
            <w:noWrap/>
            <w:vAlign w:val="center"/>
            <w:hideMark/>
          </w:tcPr>
          <w:p w14:paraId="3637C26B"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2.3</w:t>
            </w:r>
          </w:p>
        </w:tc>
        <w:tc>
          <w:tcPr>
            <w:tcW w:w="450" w:type="pct"/>
            <w:tcBorders>
              <w:top w:val="nil"/>
              <w:left w:val="single" w:sz="4" w:space="0" w:color="auto"/>
              <w:bottom w:val="single" w:sz="4" w:space="0" w:color="auto"/>
              <w:right w:val="single" w:sz="4" w:space="0" w:color="auto"/>
            </w:tcBorders>
            <w:shd w:val="clear" w:color="000000" w:fill="00B050"/>
            <w:noWrap/>
            <w:vAlign w:val="center"/>
            <w:hideMark/>
          </w:tcPr>
          <w:p w14:paraId="142A4A6E" w14:textId="77777777" w:rsidR="009726A7" w:rsidRPr="00307C45" w:rsidRDefault="009726A7" w:rsidP="00E72D76">
            <w:pPr>
              <w:spacing w:after="0" w:line="240" w:lineRule="auto"/>
              <w:jc w:val="center"/>
              <w:rPr>
                <w:rFonts w:ascii="Calibri" w:eastAsia="Times New Roman" w:hAnsi="Calibri" w:cs="Calibri"/>
                <w:color w:val="00B050"/>
                <w:sz w:val="18"/>
                <w:szCs w:val="18"/>
                <w:lang w:eastAsia="en-GB"/>
              </w:rPr>
            </w:pPr>
            <w:r w:rsidRPr="00307C45">
              <w:rPr>
                <w:rFonts w:ascii="Calibri" w:eastAsia="Times New Roman" w:hAnsi="Calibri" w:cs="Calibri"/>
                <w:color w:val="00B050"/>
                <w:sz w:val="18"/>
                <w:szCs w:val="18"/>
                <w:lang w:eastAsia="en-GB"/>
              </w:rPr>
              <w:t>Green</w:t>
            </w:r>
          </w:p>
        </w:tc>
        <w:tc>
          <w:tcPr>
            <w:tcW w:w="450" w:type="pct"/>
            <w:tcBorders>
              <w:top w:val="nil"/>
              <w:left w:val="single" w:sz="4" w:space="0" w:color="auto"/>
              <w:bottom w:val="single" w:sz="4" w:space="0" w:color="auto"/>
              <w:right w:val="single" w:sz="4" w:space="0" w:color="auto"/>
            </w:tcBorders>
            <w:shd w:val="clear" w:color="000000" w:fill="00B050"/>
            <w:noWrap/>
            <w:vAlign w:val="center"/>
            <w:hideMark/>
          </w:tcPr>
          <w:p w14:paraId="35762358" w14:textId="77777777" w:rsidR="009726A7" w:rsidRPr="00307C45" w:rsidRDefault="009726A7" w:rsidP="00E72D76">
            <w:pPr>
              <w:spacing w:after="0" w:line="240" w:lineRule="auto"/>
              <w:jc w:val="center"/>
              <w:rPr>
                <w:rFonts w:ascii="Calibri" w:eastAsia="Times New Roman" w:hAnsi="Calibri" w:cs="Calibri"/>
                <w:color w:val="00B050"/>
                <w:sz w:val="18"/>
                <w:szCs w:val="18"/>
                <w:lang w:eastAsia="en-GB"/>
              </w:rPr>
            </w:pPr>
            <w:r w:rsidRPr="00307C45">
              <w:rPr>
                <w:rFonts w:ascii="Calibri" w:eastAsia="Times New Roman" w:hAnsi="Calibri" w:cs="Calibri"/>
                <w:color w:val="00B050"/>
                <w:sz w:val="18"/>
                <w:szCs w:val="18"/>
                <w:lang w:eastAsia="en-GB"/>
              </w:rPr>
              <w:t>Green</w:t>
            </w:r>
          </w:p>
        </w:tc>
        <w:tc>
          <w:tcPr>
            <w:tcW w:w="312" w:type="pct"/>
            <w:tcBorders>
              <w:top w:val="nil"/>
              <w:left w:val="nil"/>
              <w:bottom w:val="single" w:sz="4" w:space="0" w:color="auto"/>
              <w:right w:val="single" w:sz="4" w:space="0" w:color="auto"/>
            </w:tcBorders>
            <w:shd w:val="clear" w:color="auto" w:fill="auto"/>
            <w:noWrap/>
            <w:vAlign w:val="center"/>
            <w:hideMark/>
          </w:tcPr>
          <w:p w14:paraId="1036C874" w14:textId="77777777" w:rsidR="009726A7" w:rsidRPr="00307C45" w:rsidRDefault="009726A7" w:rsidP="00E72D76">
            <w:pPr>
              <w:spacing w:after="0" w:line="240" w:lineRule="auto"/>
              <w:jc w:val="center"/>
              <w:rPr>
                <w:rFonts w:ascii="Calibri" w:eastAsia="Times New Roman" w:hAnsi="Calibri" w:cs="Calibri"/>
                <w:b/>
                <w:bCs/>
                <w:color w:val="44546A"/>
                <w:sz w:val="28"/>
                <w:szCs w:val="28"/>
                <w:lang w:eastAsia="en-GB"/>
              </w:rPr>
            </w:pPr>
            <w:r w:rsidRPr="00307C45">
              <w:rPr>
                <w:rFonts w:ascii="Calibri" w:eastAsia="Times New Roman" w:hAnsi="Calibri" w:cs="Calibri"/>
                <w:b/>
                <w:bCs/>
                <w:color w:val="44546A"/>
                <w:sz w:val="28"/>
                <w:szCs w:val="28"/>
                <w:lang w:eastAsia="en-GB"/>
              </w:rPr>
              <w:t>↓</w:t>
            </w:r>
          </w:p>
        </w:tc>
        <w:tc>
          <w:tcPr>
            <w:tcW w:w="357" w:type="pct"/>
            <w:tcBorders>
              <w:top w:val="nil"/>
              <w:left w:val="nil"/>
              <w:bottom w:val="single" w:sz="4" w:space="0" w:color="auto"/>
              <w:right w:val="single" w:sz="4" w:space="0" w:color="auto"/>
            </w:tcBorders>
            <w:shd w:val="clear" w:color="auto" w:fill="auto"/>
            <w:noWrap/>
            <w:vAlign w:val="center"/>
            <w:hideMark/>
          </w:tcPr>
          <w:p w14:paraId="20B4C9AF"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2.7</w:t>
            </w:r>
          </w:p>
        </w:tc>
        <w:tc>
          <w:tcPr>
            <w:tcW w:w="357" w:type="pct"/>
            <w:tcBorders>
              <w:top w:val="nil"/>
              <w:left w:val="nil"/>
              <w:bottom w:val="single" w:sz="4" w:space="0" w:color="auto"/>
              <w:right w:val="single" w:sz="4" w:space="0" w:color="auto"/>
            </w:tcBorders>
            <w:shd w:val="clear" w:color="auto" w:fill="auto"/>
            <w:noWrap/>
            <w:vAlign w:val="center"/>
            <w:hideMark/>
          </w:tcPr>
          <w:p w14:paraId="52A9F33F"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3.2</w:t>
            </w:r>
          </w:p>
        </w:tc>
        <w:tc>
          <w:tcPr>
            <w:tcW w:w="357" w:type="pct"/>
            <w:tcBorders>
              <w:top w:val="nil"/>
              <w:left w:val="nil"/>
              <w:bottom w:val="single" w:sz="4" w:space="0" w:color="auto"/>
              <w:right w:val="single" w:sz="4" w:space="0" w:color="auto"/>
            </w:tcBorders>
            <w:shd w:val="clear" w:color="auto" w:fill="auto"/>
            <w:noWrap/>
            <w:vAlign w:val="center"/>
            <w:hideMark/>
          </w:tcPr>
          <w:p w14:paraId="5CE5AC53"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3.7</w:t>
            </w:r>
          </w:p>
        </w:tc>
        <w:tc>
          <w:tcPr>
            <w:tcW w:w="744" w:type="pct"/>
            <w:tcBorders>
              <w:top w:val="nil"/>
              <w:left w:val="single" w:sz="4" w:space="0" w:color="auto"/>
              <w:bottom w:val="single" w:sz="4" w:space="0" w:color="auto"/>
              <w:right w:val="single" w:sz="4" w:space="0" w:color="auto"/>
            </w:tcBorders>
            <w:shd w:val="clear" w:color="auto" w:fill="auto"/>
            <w:vAlign w:val="center"/>
            <w:hideMark/>
          </w:tcPr>
          <w:p w14:paraId="7210D054" w14:textId="77777777" w:rsidR="009726A7" w:rsidRPr="00307C45" w:rsidRDefault="009726A7" w:rsidP="00E72D76">
            <w:pPr>
              <w:spacing w:after="0" w:line="240" w:lineRule="auto"/>
              <w:rPr>
                <w:rFonts w:ascii="Calibri" w:eastAsia="Times New Roman" w:hAnsi="Calibri" w:cs="Calibri"/>
                <w:sz w:val="16"/>
                <w:szCs w:val="16"/>
                <w:lang w:eastAsia="en-GB"/>
              </w:rPr>
            </w:pPr>
            <w:r w:rsidRPr="00307C45">
              <w:rPr>
                <w:rFonts w:ascii="Calibri" w:eastAsia="Times New Roman" w:hAnsi="Calibri" w:cs="Calibri"/>
                <w:sz w:val="16"/>
                <w:szCs w:val="16"/>
                <w:lang w:eastAsia="en-GB"/>
              </w:rPr>
              <w:t>NOMIS - Claimant Count</w:t>
            </w:r>
          </w:p>
        </w:tc>
      </w:tr>
      <w:tr w:rsidR="009726A7" w:rsidRPr="00307C45" w14:paraId="23ACF11D" w14:textId="77777777" w:rsidTr="00E72D76">
        <w:trPr>
          <w:trHeight w:val="552"/>
        </w:trPr>
        <w:tc>
          <w:tcPr>
            <w:tcW w:w="205" w:type="pct"/>
            <w:vMerge/>
            <w:tcBorders>
              <w:top w:val="single" w:sz="8" w:space="0" w:color="auto"/>
              <w:left w:val="single" w:sz="8" w:space="0" w:color="auto"/>
              <w:bottom w:val="nil"/>
              <w:right w:val="single" w:sz="8" w:space="0" w:color="auto"/>
            </w:tcBorders>
            <w:vAlign w:val="center"/>
            <w:hideMark/>
          </w:tcPr>
          <w:p w14:paraId="67A39C37" w14:textId="77777777" w:rsidR="009726A7" w:rsidRPr="00307C45" w:rsidRDefault="009726A7" w:rsidP="00E72D76">
            <w:pPr>
              <w:spacing w:after="0" w:line="240" w:lineRule="auto"/>
              <w:rPr>
                <w:rFonts w:ascii="Calibri" w:eastAsia="Times New Roman" w:hAnsi="Calibri" w:cs="Calibri"/>
                <w:b/>
                <w:bCs/>
                <w:color w:val="FFFFFF"/>
                <w:sz w:val="18"/>
                <w:szCs w:val="18"/>
                <w:lang w:eastAsia="en-GB"/>
              </w:rPr>
            </w:pPr>
          </w:p>
        </w:tc>
        <w:tc>
          <w:tcPr>
            <w:tcW w:w="1154" w:type="pct"/>
            <w:tcBorders>
              <w:top w:val="nil"/>
              <w:left w:val="single" w:sz="4" w:space="0" w:color="auto"/>
              <w:bottom w:val="single" w:sz="4" w:space="0" w:color="auto"/>
              <w:right w:val="single" w:sz="4" w:space="0" w:color="auto"/>
            </w:tcBorders>
            <w:shd w:val="clear" w:color="auto" w:fill="auto"/>
            <w:vAlign w:val="center"/>
            <w:hideMark/>
          </w:tcPr>
          <w:p w14:paraId="0AACC58C" w14:textId="77777777" w:rsidR="009726A7" w:rsidRPr="00307C45" w:rsidRDefault="00A94587" w:rsidP="00E72D76">
            <w:pPr>
              <w:spacing w:after="0" w:line="240" w:lineRule="auto"/>
              <w:rPr>
                <w:rFonts w:ascii="Calibri" w:eastAsia="Times New Roman" w:hAnsi="Calibri" w:cs="Calibri"/>
                <w:sz w:val="18"/>
                <w:szCs w:val="18"/>
                <w:lang w:eastAsia="en-GB"/>
              </w:rPr>
            </w:pPr>
            <w:hyperlink r:id="rId27" w:anchor="'Workless Households'!A1" w:history="1">
              <w:r w:rsidR="009726A7" w:rsidRPr="00307C45">
                <w:rPr>
                  <w:rFonts w:ascii="Calibri" w:eastAsia="Times New Roman" w:hAnsi="Calibri" w:cs="Calibri"/>
                  <w:sz w:val="18"/>
                  <w:szCs w:val="18"/>
                  <w:lang w:eastAsia="en-GB"/>
                </w:rPr>
                <w:t>% of Household that are workless</w:t>
              </w:r>
            </w:hyperlink>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21233DFD"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2021</w:t>
            </w:r>
          </w:p>
        </w:tc>
        <w:tc>
          <w:tcPr>
            <w:tcW w:w="392" w:type="pct"/>
            <w:tcBorders>
              <w:top w:val="nil"/>
              <w:left w:val="nil"/>
              <w:bottom w:val="single" w:sz="4" w:space="0" w:color="auto"/>
              <w:right w:val="single" w:sz="4" w:space="0" w:color="auto"/>
            </w:tcBorders>
            <w:shd w:val="clear" w:color="auto" w:fill="auto"/>
            <w:noWrap/>
            <w:vAlign w:val="center"/>
            <w:hideMark/>
          </w:tcPr>
          <w:p w14:paraId="600DDA3E"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12.3</w:t>
            </w:r>
          </w:p>
        </w:tc>
        <w:tc>
          <w:tcPr>
            <w:tcW w:w="450" w:type="pct"/>
            <w:tcBorders>
              <w:top w:val="nil"/>
              <w:left w:val="single" w:sz="4" w:space="0" w:color="auto"/>
              <w:bottom w:val="single" w:sz="4" w:space="0" w:color="auto"/>
              <w:right w:val="single" w:sz="4" w:space="0" w:color="auto"/>
            </w:tcBorders>
            <w:shd w:val="clear" w:color="000000" w:fill="00B050"/>
            <w:noWrap/>
            <w:vAlign w:val="center"/>
            <w:hideMark/>
          </w:tcPr>
          <w:p w14:paraId="0E7A535E" w14:textId="77777777" w:rsidR="009726A7" w:rsidRPr="00307C45" w:rsidRDefault="009726A7" w:rsidP="00E72D76">
            <w:pPr>
              <w:spacing w:after="0" w:line="240" w:lineRule="auto"/>
              <w:jc w:val="center"/>
              <w:rPr>
                <w:rFonts w:ascii="Calibri" w:eastAsia="Times New Roman" w:hAnsi="Calibri" w:cs="Calibri"/>
                <w:color w:val="00B050"/>
                <w:sz w:val="18"/>
                <w:szCs w:val="18"/>
                <w:lang w:eastAsia="en-GB"/>
              </w:rPr>
            </w:pPr>
            <w:r w:rsidRPr="00307C45">
              <w:rPr>
                <w:rFonts w:ascii="Calibri" w:eastAsia="Times New Roman" w:hAnsi="Calibri" w:cs="Calibri"/>
                <w:color w:val="00B050"/>
                <w:sz w:val="18"/>
                <w:szCs w:val="18"/>
                <w:lang w:eastAsia="en-GB"/>
              </w:rPr>
              <w:t>Green</w:t>
            </w:r>
          </w:p>
        </w:tc>
        <w:tc>
          <w:tcPr>
            <w:tcW w:w="450" w:type="pct"/>
            <w:tcBorders>
              <w:top w:val="nil"/>
              <w:left w:val="single" w:sz="4" w:space="0" w:color="auto"/>
              <w:bottom w:val="single" w:sz="4" w:space="0" w:color="auto"/>
              <w:right w:val="single" w:sz="4" w:space="0" w:color="auto"/>
            </w:tcBorders>
            <w:shd w:val="clear" w:color="000000" w:fill="FF697B"/>
            <w:noWrap/>
            <w:vAlign w:val="center"/>
            <w:hideMark/>
          </w:tcPr>
          <w:p w14:paraId="05DD04A2" w14:textId="77777777" w:rsidR="009726A7" w:rsidRPr="00307C45" w:rsidRDefault="009726A7" w:rsidP="00E72D76">
            <w:pPr>
              <w:spacing w:after="0" w:line="240" w:lineRule="auto"/>
              <w:jc w:val="center"/>
              <w:rPr>
                <w:rFonts w:ascii="Calibri" w:eastAsia="Times New Roman" w:hAnsi="Calibri" w:cs="Calibri"/>
                <w:color w:val="FF697B"/>
                <w:sz w:val="18"/>
                <w:szCs w:val="18"/>
                <w:lang w:eastAsia="en-GB"/>
              </w:rPr>
            </w:pPr>
            <w:r w:rsidRPr="00307C45">
              <w:rPr>
                <w:rFonts w:ascii="Calibri" w:eastAsia="Times New Roman" w:hAnsi="Calibri" w:cs="Calibri"/>
                <w:color w:val="FF697B"/>
                <w:sz w:val="18"/>
                <w:szCs w:val="18"/>
                <w:lang w:eastAsia="en-GB"/>
              </w:rPr>
              <w:t>Red</w:t>
            </w:r>
          </w:p>
        </w:tc>
        <w:tc>
          <w:tcPr>
            <w:tcW w:w="312" w:type="pct"/>
            <w:tcBorders>
              <w:top w:val="nil"/>
              <w:left w:val="nil"/>
              <w:bottom w:val="single" w:sz="4" w:space="0" w:color="auto"/>
              <w:right w:val="single" w:sz="4" w:space="0" w:color="auto"/>
            </w:tcBorders>
            <w:shd w:val="clear" w:color="auto" w:fill="auto"/>
            <w:noWrap/>
            <w:vAlign w:val="center"/>
            <w:hideMark/>
          </w:tcPr>
          <w:p w14:paraId="0B077945" w14:textId="77777777" w:rsidR="009726A7" w:rsidRPr="00307C45" w:rsidRDefault="009726A7" w:rsidP="00E72D76">
            <w:pPr>
              <w:spacing w:after="0" w:line="240" w:lineRule="auto"/>
              <w:jc w:val="center"/>
              <w:rPr>
                <w:rFonts w:ascii="Calibri" w:eastAsia="Times New Roman" w:hAnsi="Calibri" w:cs="Calibri"/>
                <w:b/>
                <w:bCs/>
                <w:color w:val="44546A"/>
                <w:sz w:val="28"/>
                <w:szCs w:val="28"/>
                <w:lang w:eastAsia="en-GB"/>
              </w:rPr>
            </w:pPr>
            <w:r w:rsidRPr="00307C45">
              <w:rPr>
                <w:rFonts w:ascii="Calibri" w:eastAsia="Times New Roman" w:hAnsi="Calibri" w:cs="Calibri"/>
                <w:b/>
                <w:bCs/>
                <w:color w:val="44546A"/>
                <w:sz w:val="28"/>
                <w:szCs w:val="28"/>
                <w:lang w:eastAsia="en-GB"/>
              </w:rPr>
              <w:t>↓</w:t>
            </w:r>
          </w:p>
        </w:tc>
        <w:tc>
          <w:tcPr>
            <w:tcW w:w="357" w:type="pct"/>
            <w:tcBorders>
              <w:top w:val="nil"/>
              <w:left w:val="nil"/>
              <w:bottom w:val="single" w:sz="4" w:space="0" w:color="auto"/>
              <w:right w:val="single" w:sz="4" w:space="0" w:color="auto"/>
            </w:tcBorders>
            <w:shd w:val="clear" w:color="auto" w:fill="auto"/>
            <w:noWrap/>
            <w:vAlign w:val="center"/>
            <w:hideMark/>
          </w:tcPr>
          <w:p w14:paraId="38C40B4F"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15.9</w:t>
            </w:r>
          </w:p>
        </w:tc>
        <w:tc>
          <w:tcPr>
            <w:tcW w:w="357" w:type="pct"/>
            <w:tcBorders>
              <w:top w:val="nil"/>
              <w:left w:val="nil"/>
              <w:bottom w:val="single" w:sz="4" w:space="0" w:color="auto"/>
              <w:right w:val="single" w:sz="4" w:space="0" w:color="auto"/>
            </w:tcBorders>
            <w:shd w:val="clear" w:color="auto" w:fill="auto"/>
            <w:noWrap/>
            <w:vAlign w:val="center"/>
            <w:hideMark/>
          </w:tcPr>
          <w:p w14:paraId="53F294DD"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18.6</w:t>
            </w:r>
          </w:p>
        </w:tc>
        <w:tc>
          <w:tcPr>
            <w:tcW w:w="357" w:type="pct"/>
            <w:tcBorders>
              <w:top w:val="nil"/>
              <w:left w:val="nil"/>
              <w:bottom w:val="single" w:sz="4" w:space="0" w:color="auto"/>
              <w:right w:val="single" w:sz="4" w:space="0" w:color="auto"/>
            </w:tcBorders>
            <w:shd w:val="clear" w:color="auto" w:fill="auto"/>
            <w:noWrap/>
            <w:vAlign w:val="center"/>
            <w:hideMark/>
          </w:tcPr>
          <w:p w14:paraId="1C45C0D9"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14.1</w:t>
            </w:r>
          </w:p>
        </w:tc>
        <w:tc>
          <w:tcPr>
            <w:tcW w:w="744" w:type="pct"/>
            <w:tcBorders>
              <w:top w:val="nil"/>
              <w:left w:val="single" w:sz="4" w:space="0" w:color="auto"/>
              <w:bottom w:val="single" w:sz="4" w:space="0" w:color="auto"/>
              <w:right w:val="single" w:sz="4" w:space="0" w:color="auto"/>
            </w:tcBorders>
            <w:shd w:val="clear" w:color="auto" w:fill="auto"/>
            <w:vAlign w:val="center"/>
            <w:hideMark/>
          </w:tcPr>
          <w:p w14:paraId="3B040126" w14:textId="77777777" w:rsidR="009726A7" w:rsidRPr="00307C45" w:rsidRDefault="009726A7" w:rsidP="00E72D76">
            <w:pPr>
              <w:spacing w:after="0" w:line="240" w:lineRule="auto"/>
              <w:rPr>
                <w:rFonts w:ascii="Calibri" w:eastAsia="Times New Roman" w:hAnsi="Calibri" w:cs="Calibri"/>
                <w:sz w:val="16"/>
                <w:szCs w:val="16"/>
                <w:lang w:eastAsia="en-GB"/>
              </w:rPr>
            </w:pPr>
            <w:r w:rsidRPr="00307C45">
              <w:rPr>
                <w:rFonts w:ascii="Calibri" w:eastAsia="Times New Roman" w:hAnsi="Calibri" w:cs="Calibri"/>
                <w:sz w:val="16"/>
                <w:szCs w:val="16"/>
                <w:lang w:eastAsia="en-GB"/>
              </w:rPr>
              <w:t>NOMIS - Annual Population Survey</w:t>
            </w:r>
          </w:p>
        </w:tc>
      </w:tr>
      <w:tr w:rsidR="009726A7" w:rsidRPr="00307C45" w14:paraId="7CDBB27E" w14:textId="77777777" w:rsidTr="00E72D76">
        <w:trPr>
          <w:trHeight w:val="552"/>
        </w:trPr>
        <w:tc>
          <w:tcPr>
            <w:tcW w:w="205" w:type="pct"/>
            <w:vMerge w:val="restart"/>
            <w:tcBorders>
              <w:top w:val="single" w:sz="8" w:space="0" w:color="auto"/>
              <w:left w:val="single" w:sz="8" w:space="0" w:color="auto"/>
              <w:bottom w:val="nil"/>
              <w:right w:val="single" w:sz="8" w:space="0" w:color="auto"/>
            </w:tcBorders>
            <w:shd w:val="clear" w:color="000000" w:fill="44546A"/>
            <w:textDirection w:val="btLr"/>
            <w:vAlign w:val="center"/>
            <w:hideMark/>
          </w:tcPr>
          <w:p w14:paraId="3CAAA500" w14:textId="77777777" w:rsidR="009726A7" w:rsidRPr="00307C45" w:rsidRDefault="009726A7" w:rsidP="00E72D76">
            <w:pPr>
              <w:spacing w:after="0" w:line="240" w:lineRule="auto"/>
              <w:jc w:val="center"/>
              <w:rPr>
                <w:rFonts w:ascii="Calibri" w:eastAsia="Times New Roman" w:hAnsi="Calibri" w:cs="Calibri"/>
                <w:b/>
                <w:bCs/>
                <w:color w:val="FFFFFF"/>
                <w:sz w:val="18"/>
                <w:szCs w:val="18"/>
                <w:lang w:eastAsia="en-GB"/>
              </w:rPr>
            </w:pPr>
            <w:r w:rsidRPr="00307C45">
              <w:rPr>
                <w:rFonts w:ascii="Calibri" w:eastAsia="Times New Roman" w:hAnsi="Calibri" w:cs="Calibri"/>
                <w:b/>
                <w:bCs/>
                <w:color w:val="FFFFFF"/>
                <w:sz w:val="18"/>
                <w:szCs w:val="18"/>
                <w:lang w:eastAsia="en-GB"/>
              </w:rPr>
              <w:t>Education</w:t>
            </w:r>
          </w:p>
        </w:tc>
        <w:tc>
          <w:tcPr>
            <w:tcW w:w="1154" w:type="pct"/>
            <w:tcBorders>
              <w:top w:val="nil"/>
              <w:left w:val="single" w:sz="4" w:space="0" w:color="auto"/>
              <w:bottom w:val="single" w:sz="4" w:space="0" w:color="auto"/>
              <w:right w:val="single" w:sz="4" w:space="0" w:color="auto"/>
            </w:tcBorders>
            <w:shd w:val="clear" w:color="auto" w:fill="auto"/>
            <w:vAlign w:val="center"/>
            <w:hideMark/>
          </w:tcPr>
          <w:p w14:paraId="7988C511" w14:textId="77777777" w:rsidR="009726A7" w:rsidRPr="00307C45" w:rsidRDefault="00A94587" w:rsidP="00E72D76">
            <w:pPr>
              <w:spacing w:after="0" w:line="240" w:lineRule="auto"/>
              <w:rPr>
                <w:rFonts w:ascii="Calibri" w:eastAsia="Times New Roman" w:hAnsi="Calibri" w:cs="Calibri"/>
                <w:sz w:val="18"/>
                <w:szCs w:val="18"/>
                <w:lang w:eastAsia="en-GB"/>
              </w:rPr>
            </w:pPr>
            <w:hyperlink r:id="rId28" w:anchor="SLDR!A1" w:history="1">
              <w:r w:rsidR="009726A7" w:rsidRPr="00307C45">
                <w:rPr>
                  <w:rFonts w:ascii="Calibri" w:eastAsia="Times New Roman" w:hAnsi="Calibri" w:cs="Calibri"/>
                  <w:sz w:val="18"/>
                  <w:szCs w:val="18"/>
                  <w:lang w:eastAsia="en-GB"/>
                </w:rPr>
                <w:t>% of School Leavers in Positive Destination</w:t>
              </w:r>
            </w:hyperlink>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0EFD15BD"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2021/22</w:t>
            </w:r>
          </w:p>
        </w:tc>
        <w:tc>
          <w:tcPr>
            <w:tcW w:w="392" w:type="pct"/>
            <w:tcBorders>
              <w:top w:val="nil"/>
              <w:left w:val="nil"/>
              <w:bottom w:val="single" w:sz="4" w:space="0" w:color="auto"/>
              <w:right w:val="single" w:sz="4" w:space="0" w:color="auto"/>
            </w:tcBorders>
            <w:shd w:val="clear" w:color="auto" w:fill="auto"/>
            <w:noWrap/>
            <w:vAlign w:val="center"/>
            <w:hideMark/>
          </w:tcPr>
          <w:p w14:paraId="1E37B12E"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95.6</w:t>
            </w:r>
          </w:p>
        </w:tc>
        <w:tc>
          <w:tcPr>
            <w:tcW w:w="450" w:type="pct"/>
            <w:tcBorders>
              <w:top w:val="nil"/>
              <w:left w:val="single" w:sz="4" w:space="0" w:color="auto"/>
              <w:bottom w:val="single" w:sz="4" w:space="0" w:color="auto"/>
              <w:right w:val="single" w:sz="4" w:space="0" w:color="auto"/>
            </w:tcBorders>
            <w:shd w:val="clear" w:color="000000" w:fill="FFC000"/>
            <w:noWrap/>
            <w:vAlign w:val="center"/>
            <w:hideMark/>
          </w:tcPr>
          <w:p w14:paraId="5994EA0E" w14:textId="77777777" w:rsidR="009726A7" w:rsidRPr="00307C45" w:rsidRDefault="009726A7" w:rsidP="00E72D76">
            <w:pPr>
              <w:spacing w:after="0" w:line="240" w:lineRule="auto"/>
              <w:jc w:val="center"/>
              <w:rPr>
                <w:rFonts w:ascii="Calibri" w:eastAsia="Times New Roman" w:hAnsi="Calibri" w:cs="Calibri"/>
                <w:color w:val="FFC000"/>
                <w:sz w:val="18"/>
                <w:szCs w:val="18"/>
                <w:lang w:eastAsia="en-GB"/>
              </w:rPr>
            </w:pPr>
            <w:r w:rsidRPr="00307C45">
              <w:rPr>
                <w:rFonts w:ascii="Calibri" w:eastAsia="Times New Roman" w:hAnsi="Calibri" w:cs="Calibri"/>
                <w:color w:val="FFC000"/>
                <w:sz w:val="18"/>
                <w:szCs w:val="18"/>
                <w:lang w:eastAsia="en-GB"/>
              </w:rPr>
              <w:t>Amber</w:t>
            </w:r>
          </w:p>
        </w:tc>
        <w:tc>
          <w:tcPr>
            <w:tcW w:w="450" w:type="pct"/>
            <w:tcBorders>
              <w:top w:val="nil"/>
              <w:left w:val="single" w:sz="4" w:space="0" w:color="auto"/>
              <w:bottom w:val="single" w:sz="4" w:space="0" w:color="auto"/>
              <w:right w:val="single" w:sz="4" w:space="0" w:color="auto"/>
            </w:tcBorders>
            <w:shd w:val="clear" w:color="000000" w:fill="FF697B"/>
            <w:noWrap/>
            <w:vAlign w:val="center"/>
            <w:hideMark/>
          </w:tcPr>
          <w:p w14:paraId="40E40BB4" w14:textId="77777777" w:rsidR="009726A7" w:rsidRPr="00307C45" w:rsidRDefault="009726A7" w:rsidP="00E72D76">
            <w:pPr>
              <w:spacing w:after="0" w:line="240" w:lineRule="auto"/>
              <w:jc w:val="center"/>
              <w:rPr>
                <w:rFonts w:ascii="Calibri" w:eastAsia="Times New Roman" w:hAnsi="Calibri" w:cs="Calibri"/>
                <w:color w:val="FF697B"/>
                <w:sz w:val="18"/>
                <w:szCs w:val="18"/>
                <w:lang w:eastAsia="en-GB"/>
              </w:rPr>
            </w:pPr>
            <w:r w:rsidRPr="00307C45">
              <w:rPr>
                <w:rFonts w:ascii="Calibri" w:eastAsia="Times New Roman" w:hAnsi="Calibri" w:cs="Calibri"/>
                <w:color w:val="FF697B"/>
                <w:sz w:val="18"/>
                <w:szCs w:val="18"/>
                <w:lang w:eastAsia="en-GB"/>
              </w:rPr>
              <w:t>Red</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1D275" w14:textId="77777777" w:rsidR="009726A7" w:rsidRPr="00307C45" w:rsidRDefault="009726A7" w:rsidP="00E72D76">
            <w:pPr>
              <w:spacing w:after="0" w:line="240" w:lineRule="auto"/>
              <w:jc w:val="center"/>
              <w:rPr>
                <w:rFonts w:ascii="Calibri" w:eastAsia="Times New Roman" w:hAnsi="Calibri" w:cs="Calibri"/>
                <w:b/>
                <w:bCs/>
                <w:color w:val="44546A"/>
                <w:sz w:val="28"/>
                <w:szCs w:val="28"/>
                <w:lang w:eastAsia="en-GB"/>
              </w:rPr>
            </w:pPr>
            <w:r w:rsidRPr="00307C45">
              <w:rPr>
                <w:rFonts w:ascii="Calibri" w:eastAsia="Times New Roman" w:hAnsi="Calibri" w:cs="Calibri"/>
                <w:b/>
                <w:bCs/>
                <w:color w:val="44546A"/>
                <w:sz w:val="28"/>
                <w:szCs w:val="28"/>
                <w:lang w:eastAsia="en-GB"/>
              </w:rPr>
              <w:t>↑</w:t>
            </w:r>
          </w:p>
        </w:tc>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661392B7"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95.4</w:t>
            </w:r>
          </w:p>
        </w:tc>
        <w:tc>
          <w:tcPr>
            <w:tcW w:w="357" w:type="pct"/>
            <w:tcBorders>
              <w:top w:val="nil"/>
              <w:left w:val="nil"/>
              <w:bottom w:val="single" w:sz="4" w:space="0" w:color="auto"/>
              <w:right w:val="single" w:sz="4" w:space="0" w:color="auto"/>
            </w:tcBorders>
            <w:shd w:val="clear" w:color="auto" w:fill="auto"/>
            <w:noWrap/>
            <w:vAlign w:val="center"/>
            <w:hideMark/>
          </w:tcPr>
          <w:p w14:paraId="17F069DF"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95.7</w:t>
            </w:r>
          </w:p>
        </w:tc>
        <w:tc>
          <w:tcPr>
            <w:tcW w:w="357" w:type="pct"/>
            <w:tcBorders>
              <w:top w:val="nil"/>
              <w:left w:val="single" w:sz="4" w:space="0" w:color="auto"/>
              <w:bottom w:val="single" w:sz="4" w:space="0" w:color="auto"/>
              <w:right w:val="single" w:sz="4" w:space="0" w:color="auto"/>
            </w:tcBorders>
            <w:shd w:val="clear" w:color="000000" w:fill="E7E6E6"/>
            <w:noWrap/>
            <w:vAlign w:val="center"/>
            <w:hideMark/>
          </w:tcPr>
          <w:p w14:paraId="7D1A5F5B"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n/a</w:t>
            </w:r>
          </w:p>
        </w:tc>
        <w:tc>
          <w:tcPr>
            <w:tcW w:w="744" w:type="pct"/>
            <w:tcBorders>
              <w:top w:val="nil"/>
              <w:left w:val="single" w:sz="4" w:space="0" w:color="auto"/>
              <w:bottom w:val="single" w:sz="4" w:space="0" w:color="auto"/>
              <w:right w:val="single" w:sz="4" w:space="0" w:color="auto"/>
            </w:tcBorders>
            <w:shd w:val="clear" w:color="auto" w:fill="auto"/>
            <w:vAlign w:val="center"/>
            <w:hideMark/>
          </w:tcPr>
          <w:p w14:paraId="77C933F8" w14:textId="77777777" w:rsidR="009726A7" w:rsidRPr="00307C45" w:rsidRDefault="009726A7" w:rsidP="00E72D76">
            <w:pPr>
              <w:spacing w:after="0" w:line="240" w:lineRule="auto"/>
              <w:rPr>
                <w:rFonts w:ascii="Calibri" w:eastAsia="Times New Roman" w:hAnsi="Calibri" w:cs="Calibri"/>
                <w:sz w:val="16"/>
                <w:szCs w:val="16"/>
                <w:lang w:eastAsia="en-GB"/>
              </w:rPr>
            </w:pPr>
            <w:r w:rsidRPr="00307C45">
              <w:rPr>
                <w:rFonts w:ascii="Calibri" w:eastAsia="Times New Roman" w:hAnsi="Calibri" w:cs="Calibri"/>
                <w:sz w:val="16"/>
                <w:szCs w:val="16"/>
                <w:lang w:eastAsia="en-GB"/>
              </w:rPr>
              <w:t>Scottish Government - Attainment and Initial Leaver Destinations</w:t>
            </w:r>
          </w:p>
        </w:tc>
      </w:tr>
      <w:tr w:rsidR="009726A7" w:rsidRPr="00307C45" w14:paraId="5E5CC7FF" w14:textId="77777777" w:rsidTr="00E72D76">
        <w:trPr>
          <w:trHeight w:val="552"/>
        </w:trPr>
        <w:tc>
          <w:tcPr>
            <w:tcW w:w="205" w:type="pct"/>
            <w:vMerge/>
            <w:tcBorders>
              <w:top w:val="single" w:sz="8" w:space="0" w:color="auto"/>
              <w:left w:val="single" w:sz="8" w:space="0" w:color="auto"/>
              <w:bottom w:val="nil"/>
              <w:right w:val="single" w:sz="8" w:space="0" w:color="auto"/>
            </w:tcBorders>
            <w:vAlign w:val="center"/>
            <w:hideMark/>
          </w:tcPr>
          <w:p w14:paraId="135B804A" w14:textId="77777777" w:rsidR="009726A7" w:rsidRPr="00307C45" w:rsidRDefault="009726A7" w:rsidP="00E72D76">
            <w:pPr>
              <w:spacing w:after="0" w:line="240" w:lineRule="auto"/>
              <w:rPr>
                <w:rFonts w:ascii="Calibri" w:eastAsia="Times New Roman" w:hAnsi="Calibri" w:cs="Calibri"/>
                <w:b/>
                <w:bCs/>
                <w:color w:val="FFFFFF"/>
                <w:sz w:val="18"/>
                <w:szCs w:val="18"/>
                <w:lang w:eastAsia="en-GB"/>
              </w:rPr>
            </w:pPr>
          </w:p>
        </w:tc>
        <w:tc>
          <w:tcPr>
            <w:tcW w:w="1154" w:type="pct"/>
            <w:tcBorders>
              <w:top w:val="nil"/>
              <w:left w:val="single" w:sz="4" w:space="0" w:color="auto"/>
              <w:bottom w:val="single" w:sz="4" w:space="0" w:color="auto"/>
              <w:right w:val="single" w:sz="4" w:space="0" w:color="auto"/>
            </w:tcBorders>
            <w:shd w:val="clear" w:color="auto" w:fill="auto"/>
            <w:vAlign w:val="center"/>
            <w:hideMark/>
          </w:tcPr>
          <w:p w14:paraId="38555BBE" w14:textId="77777777" w:rsidR="009726A7" w:rsidRPr="00307C45" w:rsidRDefault="00A94587" w:rsidP="00E72D76">
            <w:pPr>
              <w:spacing w:after="0" w:line="240" w:lineRule="auto"/>
              <w:rPr>
                <w:rFonts w:ascii="Calibri" w:eastAsia="Times New Roman" w:hAnsi="Calibri" w:cs="Calibri"/>
                <w:sz w:val="18"/>
                <w:szCs w:val="18"/>
                <w:lang w:eastAsia="en-GB"/>
              </w:rPr>
            </w:pPr>
            <w:hyperlink r:id="rId29" w:anchor="'Participation Rate'!A1" w:history="1">
              <w:r w:rsidR="009726A7" w:rsidRPr="00307C45">
                <w:rPr>
                  <w:rFonts w:ascii="Calibri" w:eastAsia="Times New Roman" w:hAnsi="Calibri" w:cs="Calibri"/>
                  <w:sz w:val="18"/>
                  <w:szCs w:val="18"/>
                  <w:lang w:eastAsia="en-GB"/>
                </w:rPr>
                <w:t>Participation Rate (%)</w:t>
              </w:r>
            </w:hyperlink>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3DAD5F17"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2023</w:t>
            </w:r>
          </w:p>
        </w:tc>
        <w:tc>
          <w:tcPr>
            <w:tcW w:w="392" w:type="pct"/>
            <w:tcBorders>
              <w:top w:val="nil"/>
              <w:left w:val="nil"/>
              <w:bottom w:val="single" w:sz="4" w:space="0" w:color="auto"/>
              <w:right w:val="single" w:sz="4" w:space="0" w:color="auto"/>
            </w:tcBorders>
            <w:shd w:val="clear" w:color="auto" w:fill="auto"/>
            <w:noWrap/>
            <w:vAlign w:val="center"/>
            <w:hideMark/>
          </w:tcPr>
          <w:p w14:paraId="3F25D1BE"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96.1</w:t>
            </w:r>
          </w:p>
        </w:tc>
        <w:tc>
          <w:tcPr>
            <w:tcW w:w="450" w:type="pct"/>
            <w:tcBorders>
              <w:top w:val="nil"/>
              <w:left w:val="single" w:sz="4" w:space="0" w:color="auto"/>
              <w:bottom w:val="single" w:sz="4" w:space="0" w:color="auto"/>
              <w:right w:val="single" w:sz="4" w:space="0" w:color="auto"/>
            </w:tcBorders>
            <w:shd w:val="clear" w:color="000000" w:fill="FFC000"/>
            <w:noWrap/>
            <w:vAlign w:val="center"/>
            <w:hideMark/>
          </w:tcPr>
          <w:p w14:paraId="28EC3E71" w14:textId="77777777" w:rsidR="009726A7" w:rsidRPr="00307C45" w:rsidRDefault="009726A7" w:rsidP="00E72D76">
            <w:pPr>
              <w:spacing w:after="0" w:line="240" w:lineRule="auto"/>
              <w:jc w:val="center"/>
              <w:rPr>
                <w:rFonts w:ascii="Calibri" w:eastAsia="Times New Roman" w:hAnsi="Calibri" w:cs="Calibri"/>
                <w:color w:val="FFC000"/>
                <w:sz w:val="18"/>
                <w:szCs w:val="18"/>
                <w:lang w:eastAsia="en-GB"/>
              </w:rPr>
            </w:pPr>
            <w:r w:rsidRPr="00307C45">
              <w:rPr>
                <w:rFonts w:ascii="Calibri" w:eastAsia="Times New Roman" w:hAnsi="Calibri" w:cs="Calibri"/>
                <w:color w:val="FFC000"/>
                <w:sz w:val="18"/>
                <w:szCs w:val="18"/>
                <w:lang w:eastAsia="en-GB"/>
              </w:rPr>
              <w:t>Amber</w:t>
            </w:r>
          </w:p>
        </w:tc>
        <w:tc>
          <w:tcPr>
            <w:tcW w:w="450" w:type="pct"/>
            <w:tcBorders>
              <w:top w:val="nil"/>
              <w:left w:val="single" w:sz="4" w:space="0" w:color="auto"/>
              <w:bottom w:val="single" w:sz="4" w:space="0" w:color="auto"/>
              <w:right w:val="single" w:sz="4" w:space="0" w:color="auto"/>
            </w:tcBorders>
            <w:shd w:val="clear" w:color="000000" w:fill="FFC000"/>
            <w:noWrap/>
            <w:vAlign w:val="center"/>
            <w:hideMark/>
          </w:tcPr>
          <w:p w14:paraId="0A24356B" w14:textId="77777777" w:rsidR="009726A7" w:rsidRPr="00307C45" w:rsidRDefault="009726A7" w:rsidP="00E72D76">
            <w:pPr>
              <w:spacing w:after="0" w:line="240" w:lineRule="auto"/>
              <w:jc w:val="center"/>
              <w:rPr>
                <w:rFonts w:ascii="Calibri" w:eastAsia="Times New Roman" w:hAnsi="Calibri" w:cs="Calibri"/>
                <w:color w:val="FFC000"/>
                <w:sz w:val="18"/>
                <w:szCs w:val="18"/>
                <w:lang w:eastAsia="en-GB"/>
              </w:rPr>
            </w:pPr>
            <w:r w:rsidRPr="00307C45">
              <w:rPr>
                <w:rFonts w:ascii="Calibri" w:eastAsia="Times New Roman" w:hAnsi="Calibri" w:cs="Calibri"/>
                <w:color w:val="FFC000"/>
                <w:sz w:val="18"/>
                <w:szCs w:val="18"/>
                <w:lang w:eastAsia="en-GB"/>
              </w:rPr>
              <w:t>Amber</w:t>
            </w:r>
          </w:p>
        </w:tc>
        <w:tc>
          <w:tcPr>
            <w:tcW w:w="312" w:type="pct"/>
            <w:tcBorders>
              <w:top w:val="nil"/>
              <w:left w:val="single" w:sz="4" w:space="0" w:color="auto"/>
              <w:bottom w:val="single" w:sz="4" w:space="0" w:color="auto"/>
              <w:right w:val="single" w:sz="4" w:space="0" w:color="auto"/>
            </w:tcBorders>
            <w:shd w:val="clear" w:color="auto" w:fill="auto"/>
            <w:noWrap/>
            <w:vAlign w:val="center"/>
            <w:hideMark/>
          </w:tcPr>
          <w:p w14:paraId="2A21FE79" w14:textId="77777777" w:rsidR="009726A7" w:rsidRPr="00307C45" w:rsidRDefault="009726A7" w:rsidP="00E72D76">
            <w:pPr>
              <w:spacing w:after="0" w:line="240" w:lineRule="auto"/>
              <w:jc w:val="center"/>
              <w:rPr>
                <w:rFonts w:ascii="Calibri" w:eastAsia="Times New Roman" w:hAnsi="Calibri" w:cs="Calibri"/>
                <w:b/>
                <w:bCs/>
                <w:color w:val="44546A"/>
                <w:sz w:val="28"/>
                <w:szCs w:val="28"/>
                <w:lang w:eastAsia="en-GB"/>
              </w:rPr>
            </w:pPr>
            <w:r w:rsidRPr="00307C45">
              <w:rPr>
                <w:rFonts w:ascii="Calibri" w:eastAsia="Times New Roman" w:hAnsi="Calibri" w:cs="Calibri"/>
                <w:b/>
                <w:bCs/>
                <w:color w:val="44546A"/>
                <w:sz w:val="28"/>
                <w:szCs w:val="28"/>
                <w:lang w:eastAsia="en-GB"/>
              </w:rPr>
              <w:t>↑</w:t>
            </w:r>
          </w:p>
        </w:tc>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752C2F10"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94.5</w:t>
            </w:r>
          </w:p>
        </w:tc>
        <w:tc>
          <w:tcPr>
            <w:tcW w:w="357" w:type="pct"/>
            <w:tcBorders>
              <w:top w:val="nil"/>
              <w:left w:val="nil"/>
              <w:bottom w:val="single" w:sz="4" w:space="0" w:color="auto"/>
              <w:right w:val="single" w:sz="4" w:space="0" w:color="auto"/>
            </w:tcBorders>
            <w:shd w:val="clear" w:color="auto" w:fill="auto"/>
            <w:noWrap/>
            <w:vAlign w:val="center"/>
            <w:hideMark/>
          </w:tcPr>
          <w:p w14:paraId="3B16611D"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94.3</w:t>
            </w:r>
          </w:p>
        </w:tc>
        <w:tc>
          <w:tcPr>
            <w:tcW w:w="357" w:type="pct"/>
            <w:tcBorders>
              <w:top w:val="nil"/>
              <w:left w:val="single" w:sz="4" w:space="0" w:color="auto"/>
              <w:bottom w:val="single" w:sz="4" w:space="0" w:color="auto"/>
              <w:right w:val="single" w:sz="4" w:space="0" w:color="auto"/>
            </w:tcBorders>
            <w:shd w:val="clear" w:color="000000" w:fill="E7E6E6"/>
            <w:noWrap/>
            <w:vAlign w:val="center"/>
            <w:hideMark/>
          </w:tcPr>
          <w:p w14:paraId="64986961"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n/a</w:t>
            </w:r>
          </w:p>
        </w:tc>
        <w:tc>
          <w:tcPr>
            <w:tcW w:w="744" w:type="pct"/>
            <w:tcBorders>
              <w:top w:val="nil"/>
              <w:left w:val="single" w:sz="4" w:space="0" w:color="auto"/>
              <w:bottom w:val="single" w:sz="4" w:space="0" w:color="auto"/>
              <w:right w:val="single" w:sz="4" w:space="0" w:color="auto"/>
            </w:tcBorders>
            <w:shd w:val="clear" w:color="auto" w:fill="auto"/>
            <w:vAlign w:val="center"/>
            <w:hideMark/>
          </w:tcPr>
          <w:p w14:paraId="460F91E5" w14:textId="77777777" w:rsidR="009726A7" w:rsidRPr="00307C45" w:rsidRDefault="009726A7" w:rsidP="00E72D76">
            <w:pPr>
              <w:spacing w:after="0" w:line="240" w:lineRule="auto"/>
              <w:rPr>
                <w:rFonts w:ascii="Calibri" w:eastAsia="Times New Roman" w:hAnsi="Calibri" w:cs="Calibri"/>
                <w:sz w:val="16"/>
                <w:szCs w:val="16"/>
                <w:lang w:eastAsia="en-GB"/>
              </w:rPr>
            </w:pPr>
            <w:r w:rsidRPr="00307C45">
              <w:rPr>
                <w:rFonts w:ascii="Calibri" w:eastAsia="Times New Roman" w:hAnsi="Calibri" w:cs="Calibri"/>
                <w:sz w:val="16"/>
                <w:szCs w:val="16"/>
                <w:lang w:eastAsia="en-GB"/>
              </w:rPr>
              <w:t>Skills Development Scotland - Participation Measure</w:t>
            </w:r>
          </w:p>
        </w:tc>
      </w:tr>
      <w:tr w:rsidR="009726A7" w:rsidRPr="00307C45" w14:paraId="498EF136" w14:textId="77777777" w:rsidTr="00E72D76">
        <w:trPr>
          <w:trHeight w:val="552"/>
        </w:trPr>
        <w:tc>
          <w:tcPr>
            <w:tcW w:w="205" w:type="pct"/>
            <w:vMerge/>
            <w:tcBorders>
              <w:top w:val="single" w:sz="8" w:space="0" w:color="auto"/>
              <w:left w:val="single" w:sz="8" w:space="0" w:color="auto"/>
              <w:bottom w:val="nil"/>
              <w:right w:val="single" w:sz="8" w:space="0" w:color="auto"/>
            </w:tcBorders>
            <w:vAlign w:val="center"/>
            <w:hideMark/>
          </w:tcPr>
          <w:p w14:paraId="28715841" w14:textId="77777777" w:rsidR="009726A7" w:rsidRPr="00307C45" w:rsidRDefault="009726A7" w:rsidP="00E72D76">
            <w:pPr>
              <w:spacing w:after="0" w:line="240" w:lineRule="auto"/>
              <w:rPr>
                <w:rFonts w:ascii="Calibri" w:eastAsia="Times New Roman" w:hAnsi="Calibri" w:cs="Calibri"/>
                <w:b/>
                <w:bCs/>
                <w:color w:val="FFFFFF"/>
                <w:sz w:val="18"/>
                <w:szCs w:val="18"/>
                <w:lang w:eastAsia="en-GB"/>
              </w:rPr>
            </w:pPr>
          </w:p>
        </w:tc>
        <w:tc>
          <w:tcPr>
            <w:tcW w:w="1154" w:type="pct"/>
            <w:tcBorders>
              <w:top w:val="nil"/>
              <w:left w:val="single" w:sz="4" w:space="0" w:color="auto"/>
              <w:bottom w:val="single" w:sz="4" w:space="0" w:color="auto"/>
              <w:right w:val="single" w:sz="4" w:space="0" w:color="auto"/>
            </w:tcBorders>
            <w:shd w:val="clear" w:color="auto" w:fill="auto"/>
            <w:vAlign w:val="center"/>
            <w:hideMark/>
          </w:tcPr>
          <w:p w14:paraId="1F538E8E" w14:textId="77777777" w:rsidR="009726A7" w:rsidRPr="00307C45" w:rsidRDefault="00A94587" w:rsidP="00E72D76">
            <w:pPr>
              <w:spacing w:after="0" w:line="240" w:lineRule="auto"/>
              <w:rPr>
                <w:rFonts w:ascii="Calibri" w:eastAsia="Times New Roman" w:hAnsi="Calibri" w:cs="Calibri"/>
                <w:sz w:val="18"/>
                <w:szCs w:val="18"/>
                <w:lang w:eastAsia="en-GB"/>
              </w:rPr>
            </w:pPr>
            <w:hyperlink r:id="rId30" w:anchor="'Degree Quals'!A1" w:history="1">
              <w:r w:rsidR="009726A7" w:rsidRPr="00307C45">
                <w:rPr>
                  <w:rFonts w:ascii="Calibri" w:eastAsia="Times New Roman" w:hAnsi="Calibri" w:cs="Calibri"/>
                  <w:sz w:val="18"/>
                  <w:szCs w:val="18"/>
                  <w:lang w:eastAsia="en-GB"/>
                </w:rPr>
                <w:t>Degree-level Qualifications Rate (%)</w:t>
              </w:r>
            </w:hyperlink>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6390A85D"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2021</w:t>
            </w:r>
          </w:p>
        </w:tc>
        <w:tc>
          <w:tcPr>
            <w:tcW w:w="392" w:type="pct"/>
            <w:tcBorders>
              <w:top w:val="nil"/>
              <w:left w:val="nil"/>
              <w:bottom w:val="single" w:sz="4" w:space="0" w:color="auto"/>
              <w:right w:val="single" w:sz="4" w:space="0" w:color="auto"/>
            </w:tcBorders>
            <w:shd w:val="clear" w:color="auto" w:fill="auto"/>
            <w:noWrap/>
            <w:vAlign w:val="center"/>
            <w:hideMark/>
          </w:tcPr>
          <w:p w14:paraId="3F97DC44"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48.5</w:t>
            </w:r>
          </w:p>
        </w:tc>
        <w:tc>
          <w:tcPr>
            <w:tcW w:w="450" w:type="pct"/>
            <w:tcBorders>
              <w:top w:val="nil"/>
              <w:left w:val="single" w:sz="4" w:space="0" w:color="auto"/>
              <w:bottom w:val="single" w:sz="4" w:space="0" w:color="auto"/>
              <w:right w:val="single" w:sz="4" w:space="0" w:color="auto"/>
            </w:tcBorders>
            <w:shd w:val="clear" w:color="000000" w:fill="FFC000"/>
            <w:noWrap/>
            <w:vAlign w:val="center"/>
            <w:hideMark/>
          </w:tcPr>
          <w:p w14:paraId="3FE9E66F" w14:textId="77777777" w:rsidR="009726A7" w:rsidRPr="00307C45" w:rsidRDefault="009726A7" w:rsidP="00E72D76">
            <w:pPr>
              <w:spacing w:after="0" w:line="240" w:lineRule="auto"/>
              <w:jc w:val="center"/>
              <w:rPr>
                <w:rFonts w:ascii="Calibri" w:eastAsia="Times New Roman" w:hAnsi="Calibri" w:cs="Calibri"/>
                <w:color w:val="FFC000"/>
                <w:sz w:val="18"/>
                <w:szCs w:val="18"/>
                <w:lang w:eastAsia="en-GB"/>
              </w:rPr>
            </w:pPr>
            <w:r w:rsidRPr="00307C45">
              <w:rPr>
                <w:rFonts w:ascii="Calibri" w:eastAsia="Times New Roman" w:hAnsi="Calibri" w:cs="Calibri"/>
                <w:color w:val="FFC000"/>
                <w:sz w:val="18"/>
                <w:szCs w:val="18"/>
                <w:lang w:eastAsia="en-GB"/>
              </w:rPr>
              <w:t>Amber</w:t>
            </w:r>
          </w:p>
        </w:tc>
        <w:tc>
          <w:tcPr>
            <w:tcW w:w="450" w:type="pct"/>
            <w:tcBorders>
              <w:top w:val="nil"/>
              <w:left w:val="single" w:sz="4" w:space="0" w:color="auto"/>
              <w:bottom w:val="single" w:sz="4" w:space="0" w:color="auto"/>
              <w:right w:val="single" w:sz="4" w:space="0" w:color="auto"/>
            </w:tcBorders>
            <w:shd w:val="clear" w:color="000000" w:fill="FFC000"/>
            <w:noWrap/>
            <w:vAlign w:val="center"/>
            <w:hideMark/>
          </w:tcPr>
          <w:p w14:paraId="0B39FFFA" w14:textId="77777777" w:rsidR="009726A7" w:rsidRPr="00307C45" w:rsidRDefault="009726A7" w:rsidP="00E72D76">
            <w:pPr>
              <w:spacing w:after="0" w:line="240" w:lineRule="auto"/>
              <w:jc w:val="center"/>
              <w:rPr>
                <w:rFonts w:ascii="Calibri" w:eastAsia="Times New Roman" w:hAnsi="Calibri" w:cs="Calibri"/>
                <w:color w:val="FFC000"/>
                <w:sz w:val="18"/>
                <w:szCs w:val="18"/>
                <w:lang w:eastAsia="en-GB"/>
              </w:rPr>
            </w:pPr>
            <w:r w:rsidRPr="00307C45">
              <w:rPr>
                <w:rFonts w:ascii="Calibri" w:eastAsia="Times New Roman" w:hAnsi="Calibri" w:cs="Calibri"/>
                <w:color w:val="FFC000"/>
                <w:sz w:val="18"/>
                <w:szCs w:val="18"/>
                <w:lang w:eastAsia="en-GB"/>
              </w:rPr>
              <w:t>Amber</w:t>
            </w:r>
          </w:p>
        </w:tc>
        <w:tc>
          <w:tcPr>
            <w:tcW w:w="312" w:type="pct"/>
            <w:tcBorders>
              <w:top w:val="nil"/>
              <w:left w:val="single" w:sz="4" w:space="0" w:color="auto"/>
              <w:bottom w:val="single" w:sz="4" w:space="0" w:color="auto"/>
              <w:right w:val="single" w:sz="4" w:space="0" w:color="auto"/>
            </w:tcBorders>
            <w:shd w:val="clear" w:color="auto" w:fill="auto"/>
            <w:noWrap/>
            <w:vAlign w:val="center"/>
            <w:hideMark/>
          </w:tcPr>
          <w:p w14:paraId="4B1DD085" w14:textId="77777777" w:rsidR="009726A7" w:rsidRPr="00307C45" w:rsidRDefault="009726A7" w:rsidP="00E72D76">
            <w:pPr>
              <w:spacing w:after="0" w:line="240" w:lineRule="auto"/>
              <w:jc w:val="center"/>
              <w:rPr>
                <w:rFonts w:ascii="Calibri" w:eastAsia="Times New Roman" w:hAnsi="Calibri" w:cs="Calibri"/>
                <w:b/>
                <w:bCs/>
                <w:color w:val="44546A"/>
                <w:sz w:val="28"/>
                <w:szCs w:val="28"/>
                <w:lang w:eastAsia="en-GB"/>
              </w:rPr>
            </w:pPr>
            <w:r w:rsidRPr="00307C45">
              <w:rPr>
                <w:rFonts w:ascii="Calibri" w:eastAsia="Times New Roman" w:hAnsi="Calibri" w:cs="Calibri"/>
                <w:b/>
                <w:bCs/>
                <w:color w:val="44546A"/>
                <w:sz w:val="28"/>
                <w:szCs w:val="28"/>
                <w:lang w:eastAsia="en-GB"/>
              </w:rPr>
              <w:t>↑</w:t>
            </w:r>
          </w:p>
        </w:tc>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51D548B8"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56.7</w:t>
            </w:r>
          </w:p>
        </w:tc>
        <w:tc>
          <w:tcPr>
            <w:tcW w:w="357" w:type="pct"/>
            <w:tcBorders>
              <w:top w:val="nil"/>
              <w:left w:val="nil"/>
              <w:bottom w:val="single" w:sz="4" w:space="0" w:color="auto"/>
              <w:right w:val="single" w:sz="4" w:space="0" w:color="auto"/>
            </w:tcBorders>
            <w:shd w:val="clear" w:color="auto" w:fill="auto"/>
            <w:noWrap/>
            <w:vAlign w:val="center"/>
            <w:hideMark/>
          </w:tcPr>
          <w:p w14:paraId="7E53A2D7"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50.0</w:t>
            </w:r>
          </w:p>
        </w:tc>
        <w:tc>
          <w:tcPr>
            <w:tcW w:w="357" w:type="pct"/>
            <w:tcBorders>
              <w:top w:val="nil"/>
              <w:left w:val="nil"/>
              <w:bottom w:val="single" w:sz="4" w:space="0" w:color="auto"/>
              <w:right w:val="single" w:sz="4" w:space="0" w:color="auto"/>
            </w:tcBorders>
            <w:shd w:val="clear" w:color="auto" w:fill="auto"/>
            <w:noWrap/>
            <w:vAlign w:val="center"/>
            <w:hideMark/>
          </w:tcPr>
          <w:p w14:paraId="699B16CD"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43.5</w:t>
            </w:r>
          </w:p>
        </w:tc>
        <w:tc>
          <w:tcPr>
            <w:tcW w:w="744" w:type="pct"/>
            <w:tcBorders>
              <w:top w:val="nil"/>
              <w:left w:val="single" w:sz="4" w:space="0" w:color="auto"/>
              <w:bottom w:val="single" w:sz="4" w:space="0" w:color="auto"/>
              <w:right w:val="single" w:sz="4" w:space="0" w:color="auto"/>
            </w:tcBorders>
            <w:shd w:val="clear" w:color="auto" w:fill="auto"/>
            <w:vAlign w:val="center"/>
            <w:hideMark/>
          </w:tcPr>
          <w:p w14:paraId="7DC6AAAF" w14:textId="77777777" w:rsidR="009726A7" w:rsidRPr="00307C45" w:rsidRDefault="009726A7" w:rsidP="00E72D76">
            <w:pPr>
              <w:spacing w:after="0" w:line="240" w:lineRule="auto"/>
              <w:rPr>
                <w:rFonts w:ascii="Calibri" w:eastAsia="Times New Roman" w:hAnsi="Calibri" w:cs="Calibri"/>
                <w:sz w:val="16"/>
                <w:szCs w:val="16"/>
                <w:lang w:eastAsia="en-GB"/>
              </w:rPr>
            </w:pPr>
            <w:r w:rsidRPr="00307C45">
              <w:rPr>
                <w:rFonts w:ascii="Calibri" w:eastAsia="Times New Roman" w:hAnsi="Calibri" w:cs="Calibri"/>
                <w:sz w:val="16"/>
                <w:szCs w:val="16"/>
                <w:lang w:eastAsia="en-GB"/>
              </w:rPr>
              <w:t>NOMIS - Annual Population Survey</w:t>
            </w:r>
          </w:p>
        </w:tc>
      </w:tr>
      <w:tr w:rsidR="009726A7" w:rsidRPr="00307C45" w14:paraId="77EAB272" w14:textId="77777777" w:rsidTr="00E72D76">
        <w:trPr>
          <w:trHeight w:val="552"/>
        </w:trPr>
        <w:tc>
          <w:tcPr>
            <w:tcW w:w="205" w:type="pct"/>
            <w:vMerge/>
            <w:tcBorders>
              <w:top w:val="single" w:sz="8" w:space="0" w:color="auto"/>
              <w:left w:val="single" w:sz="8" w:space="0" w:color="auto"/>
              <w:bottom w:val="nil"/>
              <w:right w:val="single" w:sz="8" w:space="0" w:color="auto"/>
            </w:tcBorders>
            <w:vAlign w:val="center"/>
            <w:hideMark/>
          </w:tcPr>
          <w:p w14:paraId="0BC8855A" w14:textId="77777777" w:rsidR="009726A7" w:rsidRPr="00307C45" w:rsidRDefault="009726A7" w:rsidP="00E72D76">
            <w:pPr>
              <w:spacing w:after="0" w:line="240" w:lineRule="auto"/>
              <w:rPr>
                <w:rFonts w:ascii="Calibri" w:eastAsia="Times New Roman" w:hAnsi="Calibri" w:cs="Calibri"/>
                <w:b/>
                <w:bCs/>
                <w:color w:val="FFFFFF"/>
                <w:sz w:val="18"/>
                <w:szCs w:val="18"/>
                <w:lang w:eastAsia="en-GB"/>
              </w:rPr>
            </w:pPr>
          </w:p>
        </w:tc>
        <w:tc>
          <w:tcPr>
            <w:tcW w:w="1154" w:type="pct"/>
            <w:tcBorders>
              <w:top w:val="nil"/>
              <w:left w:val="single" w:sz="4" w:space="0" w:color="auto"/>
              <w:bottom w:val="single" w:sz="4" w:space="0" w:color="auto"/>
              <w:right w:val="single" w:sz="4" w:space="0" w:color="auto"/>
            </w:tcBorders>
            <w:shd w:val="clear" w:color="auto" w:fill="auto"/>
            <w:vAlign w:val="center"/>
            <w:hideMark/>
          </w:tcPr>
          <w:p w14:paraId="26B09448" w14:textId="77777777" w:rsidR="009726A7" w:rsidRPr="00307C45" w:rsidRDefault="00A94587" w:rsidP="00E72D76">
            <w:pPr>
              <w:spacing w:after="0" w:line="240" w:lineRule="auto"/>
              <w:rPr>
                <w:rFonts w:ascii="Calibri" w:eastAsia="Times New Roman" w:hAnsi="Calibri" w:cs="Calibri"/>
                <w:sz w:val="18"/>
                <w:szCs w:val="18"/>
                <w:lang w:eastAsia="en-GB"/>
              </w:rPr>
            </w:pPr>
            <w:hyperlink r:id="rId31" w:anchor="'No Qualifications'!A1" w:history="1">
              <w:r w:rsidR="009726A7" w:rsidRPr="00307C45">
                <w:rPr>
                  <w:rFonts w:ascii="Calibri" w:eastAsia="Times New Roman" w:hAnsi="Calibri" w:cs="Calibri"/>
                  <w:sz w:val="18"/>
                  <w:szCs w:val="18"/>
                  <w:lang w:eastAsia="en-GB"/>
                </w:rPr>
                <w:t>No Qualifications Rate (%)</w:t>
              </w:r>
            </w:hyperlink>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5F3545AD"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2021</w:t>
            </w:r>
          </w:p>
        </w:tc>
        <w:tc>
          <w:tcPr>
            <w:tcW w:w="392" w:type="pct"/>
            <w:tcBorders>
              <w:top w:val="nil"/>
              <w:left w:val="nil"/>
              <w:bottom w:val="single" w:sz="4" w:space="0" w:color="auto"/>
              <w:right w:val="single" w:sz="4" w:space="0" w:color="auto"/>
            </w:tcBorders>
            <w:shd w:val="clear" w:color="auto" w:fill="auto"/>
            <w:noWrap/>
            <w:vAlign w:val="center"/>
            <w:hideMark/>
          </w:tcPr>
          <w:p w14:paraId="19BEEE8B"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4.4</w:t>
            </w:r>
          </w:p>
        </w:tc>
        <w:tc>
          <w:tcPr>
            <w:tcW w:w="450" w:type="pct"/>
            <w:tcBorders>
              <w:top w:val="nil"/>
              <w:left w:val="single" w:sz="4" w:space="0" w:color="auto"/>
              <w:bottom w:val="single" w:sz="4" w:space="0" w:color="auto"/>
              <w:right w:val="single" w:sz="4" w:space="0" w:color="auto"/>
            </w:tcBorders>
            <w:shd w:val="clear" w:color="000000" w:fill="00B050"/>
            <w:noWrap/>
            <w:vAlign w:val="center"/>
            <w:hideMark/>
          </w:tcPr>
          <w:p w14:paraId="4CD2052A" w14:textId="77777777" w:rsidR="009726A7" w:rsidRPr="00307C45" w:rsidRDefault="009726A7" w:rsidP="00E72D76">
            <w:pPr>
              <w:spacing w:after="0" w:line="240" w:lineRule="auto"/>
              <w:jc w:val="center"/>
              <w:rPr>
                <w:rFonts w:ascii="Calibri" w:eastAsia="Times New Roman" w:hAnsi="Calibri" w:cs="Calibri"/>
                <w:color w:val="00B050"/>
                <w:sz w:val="18"/>
                <w:szCs w:val="18"/>
                <w:lang w:eastAsia="en-GB"/>
              </w:rPr>
            </w:pPr>
            <w:r w:rsidRPr="00307C45">
              <w:rPr>
                <w:rFonts w:ascii="Calibri" w:eastAsia="Times New Roman" w:hAnsi="Calibri" w:cs="Calibri"/>
                <w:color w:val="00B050"/>
                <w:sz w:val="18"/>
                <w:szCs w:val="18"/>
                <w:lang w:eastAsia="en-GB"/>
              </w:rPr>
              <w:t>Green</w:t>
            </w:r>
          </w:p>
        </w:tc>
        <w:tc>
          <w:tcPr>
            <w:tcW w:w="450" w:type="pct"/>
            <w:tcBorders>
              <w:top w:val="nil"/>
              <w:left w:val="single" w:sz="4" w:space="0" w:color="auto"/>
              <w:bottom w:val="single" w:sz="4" w:space="0" w:color="auto"/>
              <w:right w:val="single" w:sz="4" w:space="0" w:color="auto"/>
            </w:tcBorders>
            <w:shd w:val="clear" w:color="000000" w:fill="FFC000"/>
            <w:noWrap/>
            <w:vAlign w:val="center"/>
            <w:hideMark/>
          </w:tcPr>
          <w:p w14:paraId="301CFEB7" w14:textId="77777777" w:rsidR="009726A7" w:rsidRPr="00307C45" w:rsidRDefault="009726A7" w:rsidP="00E72D76">
            <w:pPr>
              <w:spacing w:after="0" w:line="240" w:lineRule="auto"/>
              <w:jc w:val="center"/>
              <w:rPr>
                <w:rFonts w:ascii="Calibri" w:eastAsia="Times New Roman" w:hAnsi="Calibri" w:cs="Calibri"/>
                <w:color w:val="FFC000"/>
                <w:sz w:val="18"/>
                <w:szCs w:val="18"/>
                <w:lang w:eastAsia="en-GB"/>
              </w:rPr>
            </w:pPr>
            <w:r w:rsidRPr="00307C45">
              <w:rPr>
                <w:rFonts w:ascii="Calibri" w:eastAsia="Times New Roman" w:hAnsi="Calibri" w:cs="Calibri"/>
                <w:color w:val="FFC000"/>
                <w:sz w:val="18"/>
                <w:szCs w:val="18"/>
                <w:lang w:eastAsia="en-GB"/>
              </w:rPr>
              <w:t>Amber</w:t>
            </w:r>
          </w:p>
        </w:tc>
        <w:tc>
          <w:tcPr>
            <w:tcW w:w="312" w:type="pct"/>
            <w:tcBorders>
              <w:top w:val="nil"/>
              <w:left w:val="nil"/>
              <w:bottom w:val="single" w:sz="4" w:space="0" w:color="auto"/>
              <w:right w:val="single" w:sz="4" w:space="0" w:color="auto"/>
            </w:tcBorders>
            <w:shd w:val="clear" w:color="auto" w:fill="auto"/>
            <w:noWrap/>
            <w:vAlign w:val="center"/>
            <w:hideMark/>
          </w:tcPr>
          <w:p w14:paraId="63647FE1" w14:textId="77777777" w:rsidR="009726A7" w:rsidRPr="00307C45" w:rsidRDefault="009726A7" w:rsidP="00E72D76">
            <w:pPr>
              <w:spacing w:after="0" w:line="240" w:lineRule="auto"/>
              <w:jc w:val="center"/>
              <w:rPr>
                <w:rFonts w:ascii="Calibri" w:eastAsia="Times New Roman" w:hAnsi="Calibri" w:cs="Calibri"/>
                <w:b/>
                <w:bCs/>
                <w:color w:val="44546A"/>
                <w:sz w:val="28"/>
                <w:szCs w:val="28"/>
                <w:lang w:eastAsia="en-GB"/>
              </w:rPr>
            </w:pPr>
            <w:r w:rsidRPr="00307C45">
              <w:rPr>
                <w:rFonts w:ascii="Calibri" w:eastAsia="Times New Roman" w:hAnsi="Calibri" w:cs="Calibri"/>
                <w:b/>
                <w:bCs/>
                <w:color w:val="44546A"/>
                <w:sz w:val="28"/>
                <w:szCs w:val="28"/>
                <w:lang w:eastAsia="en-GB"/>
              </w:rPr>
              <w:t>↓</w:t>
            </w:r>
          </w:p>
        </w:tc>
        <w:tc>
          <w:tcPr>
            <w:tcW w:w="357" w:type="pct"/>
            <w:tcBorders>
              <w:top w:val="nil"/>
              <w:left w:val="nil"/>
              <w:bottom w:val="single" w:sz="4" w:space="0" w:color="auto"/>
              <w:right w:val="single" w:sz="4" w:space="0" w:color="auto"/>
            </w:tcBorders>
            <w:shd w:val="clear" w:color="auto" w:fill="auto"/>
            <w:noWrap/>
            <w:vAlign w:val="center"/>
            <w:hideMark/>
          </w:tcPr>
          <w:p w14:paraId="218ACCEE"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5.8</w:t>
            </w:r>
          </w:p>
        </w:tc>
        <w:tc>
          <w:tcPr>
            <w:tcW w:w="357" w:type="pct"/>
            <w:tcBorders>
              <w:top w:val="nil"/>
              <w:left w:val="nil"/>
              <w:bottom w:val="single" w:sz="4" w:space="0" w:color="auto"/>
              <w:right w:val="single" w:sz="4" w:space="0" w:color="auto"/>
            </w:tcBorders>
            <w:shd w:val="clear" w:color="auto" w:fill="auto"/>
            <w:noWrap/>
            <w:vAlign w:val="center"/>
            <w:hideMark/>
          </w:tcPr>
          <w:p w14:paraId="64E49968"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7.8</w:t>
            </w:r>
          </w:p>
        </w:tc>
        <w:tc>
          <w:tcPr>
            <w:tcW w:w="357" w:type="pct"/>
            <w:tcBorders>
              <w:top w:val="nil"/>
              <w:left w:val="nil"/>
              <w:bottom w:val="single" w:sz="4" w:space="0" w:color="auto"/>
              <w:right w:val="single" w:sz="4" w:space="0" w:color="auto"/>
            </w:tcBorders>
            <w:shd w:val="clear" w:color="auto" w:fill="auto"/>
            <w:noWrap/>
            <w:vAlign w:val="center"/>
            <w:hideMark/>
          </w:tcPr>
          <w:p w14:paraId="30DE078B"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6.8</w:t>
            </w:r>
          </w:p>
        </w:tc>
        <w:tc>
          <w:tcPr>
            <w:tcW w:w="744" w:type="pct"/>
            <w:tcBorders>
              <w:top w:val="nil"/>
              <w:left w:val="single" w:sz="4" w:space="0" w:color="auto"/>
              <w:bottom w:val="single" w:sz="4" w:space="0" w:color="auto"/>
              <w:right w:val="single" w:sz="4" w:space="0" w:color="auto"/>
            </w:tcBorders>
            <w:shd w:val="clear" w:color="auto" w:fill="auto"/>
            <w:vAlign w:val="center"/>
            <w:hideMark/>
          </w:tcPr>
          <w:p w14:paraId="50D43464" w14:textId="77777777" w:rsidR="009726A7" w:rsidRPr="00307C45" w:rsidRDefault="009726A7" w:rsidP="00E72D76">
            <w:pPr>
              <w:spacing w:after="0" w:line="240" w:lineRule="auto"/>
              <w:rPr>
                <w:rFonts w:ascii="Calibri" w:eastAsia="Times New Roman" w:hAnsi="Calibri" w:cs="Calibri"/>
                <w:sz w:val="16"/>
                <w:szCs w:val="16"/>
                <w:lang w:eastAsia="en-GB"/>
              </w:rPr>
            </w:pPr>
            <w:r w:rsidRPr="00307C45">
              <w:rPr>
                <w:rFonts w:ascii="Calibri" w:eastAsia="Times New Roman" w:hAnsi="Calibri" w:cs="Calibri"/>
                <w:sz w:val="16"/>
                <w:szCs w:val="16"/>
                <w:lang w:eastAsia="en-GB"/>
              </w:rPr>
              <w:t>NOMIS - Annual Population Survey</w:t>
            </w:r>
          </w:p>
        </w:tc>
      </w:tr>
      <w:tr w:rsidR="009726A7" w:rsidRPr="00307C45" w14:paraId="27B04A94" w14:textId="77777777" w:rsidTr="00E72D76">
        <w:trPr>
          <w:trHeight w:val="552"/>
        </w:trPr>
        <w:tc>
          <w:tcPr>
            <w:tcW w:w="205" w:type="pct"/>
            <w:vMerge w:val="restart"/>
            <w:tcBorders>
              <w:top w:val="single" w:sz="8" w:space="0" w:color="auto"/>
              <w:left w:val="single" w:sz="8" w:space="0" w:color="auto"/>
              <w:bottom w:val="nil"/>
              <w:right w:val="single" w:sz="8" w:space="0" w:color="auto"/>
            </w:tcBorders>
            <w:shd w:val="clear" w:color="000000" w:fill="44546A"/>
            <w:textDirection w:val="btLr"/>
            <w:vAlign w:val="center"/>
            <w:hideMark/>
          </w:tcPr>
          <w:p w14:paraId="01CCC29E" w14:textId="77777777" w:rsidR="009726A7" w:rsidRPr="00307C45" w:rsidRDefault="009726A7" w:rsidP="00E72D76">
            <w:pPr>
              <w:spacing w:after="0" w:line="240" w:lineRule="auto"/>
              <w:jc w:val="center"/>
              <w:rPr>
                <w:rFonts w:ascii="Calibri" w:eastAsia="Times New Roman" w:hAnsi="Calibri" w:cs="Calibri"/>
                <w:b/>
                <w:bCs/>
                <w:color w:val="FFFFFF"/>
                <w:sz w:val="18"/>
                <w:szCs w:val="18"/>
                <w:lang w:eastAsia="en-GB"/>
              </w:rPr>
            </w:pPr>
            <w:r w:rsidRPr="00307C45">
              <w:rPr>
                <w:rFonts w:ascii="Calibri" w:eastAsia="Times New Roman" w:hAnsi="Calibri" w:cs="Calibri"/>
                <w:b/>
                <w:bCs/>
                <w:color w:val="FFFFFF"/>
                <w:sz w:val="18"/>
                <w:szCs w:val="18"/>
                <w:lang w:eastAsia="en-GB"/>
              </w:rPr>
              <w:t>Labour Market</w:t>
            </w:r>
          </w:p>
        </w:tc>
        <w:tc>
          <w:tcPr>
            <w:tcW w:w="1154" w:type="pct"/>
            <w:tcBorders>
              <w:top w:val="nil"/>
              <w:left w:val="single" w:sz="4" w:space="0" w:color="auto"/>
              <w:bottom w:val="single" w:sz="4" w:space="0" w:color="auto"/>
              <w:right w:val="single" w:sz="4" w:space="0" w:color="auto"/>
            </w:tcBorders>
            <w:shd w:val="clear" w:color="auto" w:fill="auto"/>
            <w:vAlign w:val="center"/>
            <w:hideMark/>
          </w:tcPr>
          <w:p w14:paraId="2752DCF9" w14:textId="77777777" w:rsidR="009726A7" w:rsidRPr="00307C45" w:rsidRDefault="00A94587" w:rsidP="00E72D76">
            <w:pPr>
              <w:spacing w:after="0" w:line="240" w:lineRule="auto"/>
              <w:rPr>
                <w:rFonts w:ascii="Calibri" w:eastAsia="Times New Roman" w:hAnsi="Calibri" w:cs="Calibri"/>
                <w:sz w:val="18"/>
                <w:szCs w:val="18"/>
                <w:lang w:eastAsia="en-GB"/>
              </w:rPr>
            </w:pPr>
            <w:hyperlink r:id="rId32" w:anchor="Incapacity!A1" w:history="1">
              <w:r w:rsidR="009726A7" w:rsidRPr="00307C45">
                <w:rPr>
                  <w:rFonts w:ascii="Calibri" w:eastAsia="Times New Roman" w:hAnsi="Calibri" w:cs="Calibri"/>
                  <w:sz w:val="18"/>
                  <w:szCs w:val="18"/>
                  <w:lang w:eastAsia="en-GB"/>
                </w:rPr>
                <w:t>Number of Incapacity Based Benefits (per 1,000 16 - 64 population)</w:t>
              </w:r>
            </w:hyperlink>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30F4116E"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Feb-23</w:t>
            </w:r>
          </w:p>
        </w:tc>
        <w:tc>
          <w:tcPr>
            <w:tcW w:w="392" w:type="pct"/>
            <w:tcBorders>
              <w:top w:val="nil"/>
              <w:left w:val="nil"/>
              <w:bottom w:val="single" w:sz="4" w:space="0" w:color="auto"/>
              <w:right w:val="single" w:sz="4" w:space="0" w:color="auto"/>
            </w:tcBorders>
            <w:shd w:val="clear" w:color="auto" w:fill="auto"/>
            <w:noWrap/>
            <w:vAlign w:val="center"/>
            <w:hideMark/>
          </w:tcPr>
          <w:p w14:paraId="1E4D72B1"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36.4</w:t>
            </w:r>
          </w:p>
        </w:tc>
        <w:tc>
          <w:tcPr>
            <w:tcW w:w="450" w:type="pct"/>
            <w:tcBorders>
              <w:top w:val="nil"/>
              <w:left w:val="single" w:sz="4" w:space="0" w:color="auto"/>
              <w:bottom w:val="single" w:sz="4" w:space="0" w:color="auto"/>
              <w:right w:val="single" w:sz="4" w:space="0" w:color="auto"/>
            </w:tcBorders>
            <w:shd w:val="clear" w:color="000000" w:fill="00B050"/>
            <w:noWrap/>
            <w:vAlign w:val="center"/>
            <w:hideMark/>
          </w:tcPr>
          <w:p w14:paraId="1C35BFF4" w14:textId="77777777" w:rsidR="009726A7" w:rsidRPr="00307C45" w:rsidRDefault="009726A7" w:rsidP="00E72D76">
            <w:pPr>
              <w:spacing w:after="0" w:line="240" w:lineRule="auto"/>
              <w:jc w:val="center"/>
              <w:rPr>
                <w:rFonts w:ascii="Calibri" w:eastAsia="Times New Roman" w:hAnsi="Calibri" w:cs="Calibri"/>
                <w:color w:val="00B050"/>
                <w:sz w:val="18"/>
                <w:szCs w:val="18"/>
                <w:lang w:eastAsia="en-GB"/>
              </w:rPr>
            </w:pPr>
            <w:r w:rsidRPr="00307C45">
              <w:rPr>
                <w:rFonts w:ascii="Calibri" w:eastAsia="Times New Roman" w:hAnsi="Calibri" w:cs="Calibri"/>
                <w:color w:val="00B050"/>
                <w:sz w:val="18"/>
                <w:szCs w:val="18"/>
                <w:lang w:eastAsia="en-GB"/>
              </w:rPr>
              <w:t>Green</w:t>
            </w:r>
          </w:p>
        </w:tc>
        <w:tc>
          <w:tcPr>
            <w:tcW w:w="450" w:type="pct"/>
            <w:tcBorders>
              <w:top w:val="nil"/>
              <w:left w:val="single" w:sz="4" w:space="0" w:color="auto"/>
              <w:bottom w:val="single" w:sz="4" w:space="0" w:color="auto"/>
              <w:right w:val="single" w:sz="4" w:space="0" w:color="auto"/>
            </w:tcBorders>
            <w:shd w:val="clear" w:color="000000" w:fill="FFC000"/>
            <w:noWrap/>
            <w:vAlign w:val="center"/>
            <w:hideMark/>
          </w:tcPr>
          <w:p w14:paraId="5511AA56" w14:textId="77777777" w:rsidR="009726A7" w:rsidRPr="00307C45" w:rsidRDefault="009726A7" w:rsidP="00E72D76">
            <w:pPr>
              <w:spacing w:after="0" w:line="240" w:lineRule="auto"/>
              <w:jc w:val="center"/>
              <w:rPr>
                <w:rFonts w:ascii="Calibri" w:eastAsia="Times New Roman" w:hAnsi="Calibri" w:cs="Calibri"/>
                <w:color w:val="FFC000"/>
                <w:sz w:val="18"/>
                <w:szCs w:val="18"/>
                <w:lang w:eastAsia="en-GB"/>
              </w:rPr>
            </w:pPr>
            <w:r w:rsidRPr="00307C45">
              <w:rPr>
                <w:rFonts w:ascii="Calibri" w:eastAsia="Times New Roman" w:hAnsi="Calibri" w:cs="Calibri"/>
                <w:color w:val="FFC000"/>
                <w:sz w:val="18"/>
                <w:szCs w:val="18"/>
                <w:lang w:eastAsia="en-GB"/>
              </w:rPr>
              <w:t>Amber</w:t>
            </w:r>
          </w:p>
        </w:tc>
        <w:tc>
          <w:tcPr>
            <w:tcW w:w="312" w:type="pct"/>
            <w:tcBorders>
              <w:top w:val="nil"/>
              <w:left w:val="nil"/>
              <w:bottom w:val="single" w:sz="4" w:space="0" w:color="auto"/>
              <w:right w:val="single" w:sz="4" w:space="0" w:color="auto"/>
            </w:tcBorders>
            <w:shd w:val="clear" w:color="auto" w:fill="auto"/>
            <w:noWrap/>
            <w:vAlign w:val="center"/>
            <w:hideMark/>
          </w:tcPr>
          <w:p w14:paraId="21C09603" w14:textId="77777777" w:rsidR="009726A7" w:rsidRPr="00307C45" w:rsidRDefault="009726A7" w:rsidP="00E72D76">
            <w:pPr>
              <w:spacing w:after="0" w:line="240" w:lineRule="auto"/>
              <w:jc w:val="center"/>
              <w:rPr>
                <w:rFonts w:ascii="Calibri" w:eastAsia="Times New Roman" w:hAnsi="Calibri" w:cs="Calibri"/>
                <w:b/>
                <w:bCs/>
                <w:color w:val="44546A"/>
                <w:sz w:val="28"/>
                <w:szCs w:val="28"/>
                <w:lang w:eastAsia="en-GB"/>
              </w:rPr>
            </w:pPr>
            <w:r w:rsidRPr="00307C45">
              <w:rPr>
                <w:rFonts w:ascii="Calibri" w:eastAsia="Times New Roman" w:hAnsi="Calibri" w:cs="Calibri"/>
                <w:b/>
                <w:bCs/>
                <w:color w:val="44546A"/>
                <w:sz w:val="28"/>
                <w:szCs w:val="28"/>
                <w:lang w:eastAsia="en-GB"/>
              </w:rPr>
              <w:t>↓</w:t>
            </w:r>
          </w:p>
        </w:tc>
        <w:tc>
          <w:tcPr>
            <w:tcW w:w="357" w:type="pct"/>
            <w:tcBorders>
              <w:top w:val="nil"/>
              <w:left w:val="nil"/>
              <w:bottom w:val="single" w:sz="4" w:space="0" w:color="auto"/>
              <w:right w:val="single" w:sz="4" w:space="0" w:color="auto"/>
            </w:tcBorders>
            <w:shd w:val="clear" w:color="auto" w:fill="auto"/>
            <w:noWrap/>
            <w:vAlign w:val="center"/>
            <w:hideMark/>
          </w:tcPr>
          <w:p w14:paraId="7447B2B9"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45.3</w:t>
            </w:r>
          </w:p>
        </w:tc>
        <w:tc>
          <w:tcPr>
            <w:tcW w:w="357" w:type="pct"/>
            <w:tcBorders>
              <w:top w:val="nil"/>
              <w:left w:val="nil"/>
              <w:bottom w:val="single" w:sz="4" w:space="0" w:color="auto"/>
              <w:right w:val="single" w:sz="4" w:space="0" w:color="auto"/>
            </w:tcBorders>
            <w:shd w:val="clear" w:color="auto" w:fill="auto"/>
            <w:noWrap/>
            <w:vAlign w:val="center"/>
            <w:hideMark/>
          </w:tcPr>
          <w:p w14:paraId="7DA067E7"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53.9</w:t>
            </w:r>
          </w:p>
        </w:tc>
        <w:tc>
          <w:tcPr>
            <w:tcW w:w="357" w:type="pct"/>
            <w:tcBorders>
              <w:top w:val="nil"/>
              <w:left w:val="single" w:sz="4" w:space="0" w:color="auto"/>
              <w:bottom w:val="single" w:sz="4" w:space="0" w:color="auto"/>
              <w:right w:val="single" w:sz="4" w:space="0" w:color="auto"/>
            </w:tcBorders>
            <w:shd w:val="clear" w:color="000000" w:fill="E7E6E6"/>
            <w:noWrap/>
            <w:vAlign w:val="center"/>
            <w:hideMark/>
          </w:tcPr>
          <w:p w14:paraId="0DBEFD23"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n/a</w:t>
            </w:r>
          </w:p>
        </w:tc>
        <w:tc>
          <w:tcPr>
            <w:tcW w:w="744" w:type="pct"/>
            <w:tcBorders>
              <w:top w:val="nil"/>
              <w:left w:val="single" w:sz="4" w:space="0" w:color="auto"/>
              <w:bottom w:val="single" w:sz="4" w:space="0" w:color="auto"/>
              <w:right w:val="single" w:sz="4" w:space="0" w:color="auto"/>
            </w:tcBorders>
            <w:shd w:val="clear" w:color="auto" w:fill="auto"/>
            <w:vAlign w:val="center"/>
            <w:hideMark/>
          </w:tcPr>
          <w:p w14:paraId="7301D0B3" w14:textId="77777777" w:rsidR="009726A7" w:rsidRPr="00307C45" w:rsidRDefault="009726A7" w:rsidP="00E72D76">
            <w:pPr>
              <w:spacing w:after="0" w:line="240" w:lineRule="auto"/>
              <w:rPr>
                <w:rFonts w:ascii="Calibri" w:eastAsia="Times New Roman" w:hAnsi="Calibri" w:cs="Calibri"/>
                <w:sz w:val="16"/>
                <w:szCs w:val="16"/>
                <w:lang w:eastAsia="en-GB"/>
              </w:rPr>
            </w:pPr>
            <w:r w:rsidRPr="00307C45">
              <w:rPr>
                <w:rFonts w:ascii="Calibri" w:eastAsia="Times New Roman" w:hAnsi="Calibri" w:cs="Calibri"/>
                <w:sz w:val="16"/>
                <w:szCs w:val="16"/>
                <w:lang w:eastAsia="en-GB"/>
              </w:rPr>
              <w:t>DWP Stat Xplore</w:t>
            </w:r>
          </w:p>
        </w:tc>
      </w:tr>
      <w:tr w:rsidR="009726A7" w:rsidRPr="00307C45" w14:paraId="15E57CD5" w14:textId="77777777" w:rsidTr="00E72D76">
        <w:trPr>
          <w:trHeight w:val="552"/>
        </w:trPr>
        <w:tc>
          <w:tcPr>
            <w:tcW w:w="205" w:type="pct"/>
            <w:vMerge/>
            <w:tcBorders>
              <w:top w:val="single" w:sz="8" w:space="0" w:color="auto"/>
              <w:left w:val="single" w:sz="8" w:space="0" w:color="auto"/>
              <w:bottom w:val="nil"/>
              <w:right w:val="single" w:sz="8" w:space="0" w:color="auto"/>
            </w:tcBorders>
            <w:vAlign w:val="center"/>
            <w:hideMark/>
          </w:tcPr>
          <w:p w14:paraId="3129EACE" w14:textId="77777777" w:rsidR="009726A7" w:rsidRPr="00307C45" w:rsidRDefault="009726A7" w:rsidP="00E72D76">
            <w:pPr>
              <w:spacing w:after="0" w:line="240" w:lineRule="auto"/>
              <w:rPr>
                <w:rFonts w:ascii="Calibri" w:eastAsia="Times New Roman" w:hAnsi="Calibri" w:cs="Calibri"/>
                <w:b/>
                <w:bCs/>
                <w:color w:val="FFFFFF"/>
                <w:sz w:val="18"/>
                <w:szCs w:val="18"/>
                <w:lang w:eastAsia="en-GB"/>
              </w:rPr>
            </w:pPr>
          </w:p>
        </w:tc>
        <w:tc>
          <w:tcPr>
            <w:tcW w:w="1154" w:type="pct"/>
            <w:tcBorders>
              <w:top w:val="nil"/>
              <w:left w:val="single" w:sz="4" w:space="0" w:color="auto"/>
              <w:bottom w:val="single" w:sz="4" w:space="0" w:color="auto"/>
              <w:right w:val="single" w:sz="4" w:space="0" w:color="auto"/>
            </w:tcBorders>
            <w:shd w:val="clear" w:color="auto" w:fill="auto"/>
            <w:vAlign w:val="center"/>
            <w:hideMark/>
          </w:tcPr>
          <w:p w14:paraId="3021AEEA" w14:textId="77777777" w:rsidR="009726A7" w:rsidRPr="00307C45" w:rsidRDefault="00A94587" w:rsidP="00E72D76">
            <w:pPr>
              <w:spacing w:after="0" w:line="240" w:lineRule="auto"/>
              <w:rPr>
                <w:rFonts w:ascii="Calibri" w:eastAsia="Times New Roman" w:hAnsi="Calibri" w:cs="Calibri"/>
                <w:sz w:val="18"/>
                <w:szCs w:val="18"/>
                <w:lang w:eastAsia="en-GB"/>
              </w:rPr>
            </w:pPr>
            <w:hyperlink r:id="rId33" w:anchor="'Ill Health'!A1" w:history="1">
              <w:r w:rsidR="009726A7" w:rsidRPr="00307C45">
                <w:rPr>
                  <w:rFonts w:ascii="Calibri" w:eastAsia="Times New Roman" w:hAnsi="Calibri" w:cs="Calibri"/>
                  <w:sz w:val="18"/>
                  <w:szCs w:val="18"/>
                  <w:lang w:eastAsia="en-GB"/>
                </w:rPr>
                <w:t>Economic Inactive:  Long-term Sick/Disabled Rate (%)</w:t>
              </w:r>
            </w:hyperlink>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174004D4"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2022</w:t>
            </w:r>
          </w:p>
        </w:tc>
        <w:tc>
          <w:tcPr>
            <w:tcW w:w="392" w:type="pct"/>
            <w:tcBorders>
              <w:top w:val="nil"/>
              <w:left w:val="nil"/>
              <w:bottom w:val="single" w:sz="4" w:space="0" w:color="auto"/>
              <w:right w:val="single" w:sz="4" w:space="0" w:color="auto"/>
            </w:tcBorders>
            <w:shd w:val="clear" w:color="auto" w:fill="auto"/>
            <w:noWrap/>
            <w:vAlign w:val="center"/>
            <w:hideMark/>
          </w:tcPr>
          <w:p w14:paraId="0E05E6E0"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39.6</w:t>
            </w:r>
          </w:p>
        </w:tc>
        <w:tc>
          <w:tcPr>
            <w:tcW w:w="450" w:type="pct"/>
            <w:tcBorders>
              <w:top w:val="nil"/>
              <w:left w:val="single" w:sz="4" w:space="0" w:color="auto"/>
              <w:bottom w:val="single" w:sz="4" w:space="0" w:color="auto"/>
              <w:right w:val="single" w:sz="4" w:space="0" w:color="auto"/>
            </w:tcBorders>
            <w:shd w:val="clear" w:color="000000" w:fill="FF697B"/>
            <w:noWrap/>
            <w:vAlign w:val="center"/>
            <w:hideMark/>
          </w:tcPr>
          <w:p w14:paraId="1376D926" w14:textId="77777777" w:rsidR="009726A7" w:rsidRPr="00307C45" w:rsidRDefault="009726A7" w:rsidP="00E72D76">
            <w:pPr>
              <w:spacing w:after="0" w:line="240" w:lineRule="auto"/>
              <w:jc w:val="center"/>
              <w:rPr>
                <w:rFonts w:ascii="Calibri" w:eastAsia="Times New Roman" w:hAnsi="Calibri" w:cs="Calibri"/>
                <w:color w:val="FF697B"/>
                <w:sz w:val="18"/>
                <w:szCs w:val="18"/>
                <w:lang w:eastAsia="en-GB"/>
              </w:rPr>
            </w:pPr>
            <w:r w:rsidRPr="00307C45">
              <w:rPr>
                <w:rFonts w:ascii="Calibri" w:eastAsia="Times New Roman" w:hAnsi="Calibri" w:cs="Calibri"/>
                <w:color w:val="FF697B"/>
                <w:sz w:val="18"/>
                <w:szCs w:val="18"/>
                <w:lang w:eastAsia="en-GB"/>
              </w:rPr>
              <w:t>Red</w:t>
            </w:r>
          </w:p>
        </w:tc>
        <w:tc>
          <w:tcPr>
            <w:tcW w:w="450" w:type="pct"/>
            <w:tcBorders>
              <w:top w:val="nil"/>
              <w:left w:val="single" w:sz="4" w:space="0" w:color="auto"/>
              <w:bottom w:val="single" w:sz="4" w:space="0" w:color="auto"/>
              <w:right w:val="single" w:sz="4" w:space="0" w:color="auto"/>
            </w:tcBorders>
            <w:shd w:val="clear" w:color="000000" w:fill="FF697B"/>
            <w:noWrap/>
            <w:vAlign w:val="center"/>
            <w:hideMark/>
          </w:tcPr>
          <w:p w14:paraId="51753C01" w14:textId="77777777" w:rsidR="009726A7" w:rsidRPr="00307C45" w:rsidRDefault="009726A7" w:rsidP="00E72D76">
            <w:pPr>
              <w:spacing w:after="0" w:line="240" w:lineRule="auto"/>
              <w:jc w:val="center"/>
              <w:rPr>
                <w:rFonts w:ascii="Calibri" w:eastAsia="Times New Roman" w:hAnsi="Calibri" w:cs="Calibri"/>
                <w:color w:val="FF697B"/>
                <w:sz w:val="18"/>
                <w:szCs w:val="18"/>
                <w:lang w:eastAsia="en-GB"/>
              </w:rPr>
            </w:pPr>
            <w:r w:rsidRPr="00307C45">
              <w:rPr>
                <w:rFonts w:ascii="Calibri" w:eastAsia="Times New Roman" w:hAnsi="Calibri" w:cs="Calibri"/>
                <w:color w:val="FF697B"/>
                <w:sz w:val="18"/>
                <w:szCs w:val="18"/>
                <w:lang w:eastAsia="en-GB"/>
              </w:rPr>
              <w:t>Red</w:t>
            </w:r>
          </w:p>
        </w:tc>
        <w:tc>
          <w:tcPr>
            <w:tcW w:w="312" w:type="pct"/>
            <w:tcBorders>
              <w:top w:val="nil"/>
              <w:left w:val="nil"/>
              <w:bottom w:val="single" w:sz="4" w:space="0" w:color="auto"/>
              <w:right w:val="single" w:sz="4" w:space="0" w:color="auto"/>
            </w:tcBorders>
            <w:shd w:val="clear" w:color="auto" w:fill="auto"/>
            <w:noWrap/>
            <w:vAlign w:val="center"/>
            <w:hideMark/>
          </w:tcPr>
          <w:p w14:paraId="198BCADB" w14:textId="77777777" w:rsidR="009726A7" w:rsidRPr="00307C45" w:rsidRDefault="009726A7" w:rsidP="00E72D76">
            <w:pPr>
              <w:spacing w:after="0" w:line="240" w:lineRule="auto"/>
              <w:jc w:val="center"/>
              <w:rPr>
                <w:rFonts w:ascii="Calibri" w:eastAsia="Times New Roman" w:hAnsi="Calibri" w:cs="Calibri"/>
                <w:b/>
                <w:bCs/>
                <w:color w:val="44546A"/>
                <w:sz w:val="28"/>
                <w:szCs w:val="28"/>
                <w:lang w:eastAsia="en-GB"/>
              </w:rPr>
            </w:pPr>
            <w:r w:rsidRPr="00307C45">
              <w:rPr>
                <w:rFonts w:ascii="Calibri" w:eastAsia="Times New Roman" w:hAnsi="Calibri" w:cs="Calibri"/>
                <w:b/>
                <w:bCs/>
                <w:color w:val="44546A"/>
                <w:sz w:val="28"/>
                <w:szCs w:val="28"/>
                <w:lang w:eastAsia="en-GB"/>
              </w:rPr>
              <w:t>↓</w:t>
            </w:r>
          </w:p>
        </w:tc>
        <w:tc>
          <w:tcPr>
            <w:tcW w:w="357" w:type="pct"/>
            <w:tcBorders>
              <w:top w:val="nil"/>
              <w:left w:val="nil"/>
              <w:bottom w:val="single" w:sz="4" w:space="0" w:color="auto"/>
              <w:right w:val="single" w:sz="4" w:space="0" w:color="auto"/>
            </w:tcBorders>
            <w:shd w:val="clear" w:color="auto" w:fill="auto"/>
            <w:noWrap/>
            <w:vAlign w:val="center"/>
            <w:hideMark/>
          </w:tcPr>
          <w:p w14:paraId="22F1FAE4"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27.6</w:t>
            </w:r>
          </w:p>
        </w:tc>
        <w:tc>
          <w:tcPr>
            <w:tcW w:w="357" w:type="pct"/>
            <w:tcBorders>
              <w:top w:val="nil"/>
              <w:left w:val="nil"/>
              <w:bottom w:val="single" w:sz="4" w:space="0" w:color="auto"/>
              <w:right w:val="single" w:sz="4" w:space="0" w:color="auto"/>
            </w:tcBorders>
            <w:shd w:val="clear" w:color="auto" w:fill="auto"/>
            <w:noWrap/>
            <w:vAlign w:val="center"/>
            <w:hideMark/>
          </w:tcPr>
          <w:p w14:paraId="3832D3AC"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32.1</w:t>
            </w:r>
          </w:p>
        </w:tc>
        <w:tc>
          <w:tcPr>
            <w:tcW w:w="357" w:type="pct"/>
            <w:tcBorders>
              <w:top w:val="nil"/>
              <w:left w:val="nil"/>
              <w:bottom w:val="single" w:sz="4" w:space="0" w:color="auto"/>
              <w:right w:val="single" w:sz="4" w:space="0" w:color="auto"/>
            </w:tcBorders>
            <w:shd w:val="clear" w:color="auto" w:fill="auto"/>
            <w:noWrap/>
            <w:vAlign w:val="center"/>
            <w:hideMark/>
          </w:tcPr>
          <w:p w14:paraId="10EF34F8"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26.1</w:t>
            </w:r>
          </w:p>
        </w:tc>
        <w:tc>
          <w:tcPr>
            <w:tcW w:w="744" w:type="pct"/>
            <w:tcBorders>
              <w:top w:val="nil"/>
              <w:left w:val="single" w:sz="4" w:space="0" w:color="auto"/>
              <w:bottom w:val="single" w:sz="4" w:space="0" w:color="auto"/>
              <w:right w:val="single" w:sz="4" w:space="0" w:color="auto"/>
            </w:tcBorders>
            <w:shd w:val="clear" w:color="auto" w:fill="auto"/>
            <w:vAlign w:val="center"/>
            <w:hideMark/>
          </w:tcPr>
          <w:p w14:paraId="43CFCC82" w14:textId="77777777" w:rsidR="009726A7" w:rsidRPr="00307C45" w:rsidRDefault="009726A7" w:rsidP="00E72D76">
            <w:pPr>
              <w:spacing w:after="0" w:line="240" w:lineRule="auto"/>
              <w:rPr>
                <w:rFonts w:ascii="Calibri" w:eastAsia="Times New Roman" w:hAnsi="Calibri" w:cs="Calibri"/>
                <w:sz w:val="16"/>
                <w:szCs w:val="16"/>
                <w:lang w:eastAsia="en-GB"/>
              </w:rPr>
            </w:pPr>
            <w:r w:rsidRPr="00307C45">
              <w:rPr>
                <w:rFonts w:ascii="Calibri" w:eastAsia="Times New Roman" w:hAnsi="Calibri" w:cs="Calibri"/>
                <w:sz w:val="16"/>
                <w:szCs w:val="16"/>
                <w:lang w:eastAsia="en-GB"/>
              </w:rPr>
              <w:t>NOMIS - Annual Population Survey</w:t>
            </w:r>
          </w:p>
        </w:tc>
      </w:tr>
      <w:tr w:rsidR="009726A7" w:rsidRPr="00307C45" w14:paraId="137492AC" w14:textId="77777777" w:rsidTr="00E72D76">
        <w:trPr>
          <w:trHeight w:val="552"/>
        </w:trPr>
        <w:tc>
          <w:tcPr>
            <w:tcW w:w="205" w:type="pct"/>
            <w:vMerge/>
            <w:tcBorders>
              <w:top w:val="single" w:sz="8" w:space="0" w:color="auto"/>
              <w:left w:val="single" w:sz="8" w:space="0" w:color="auto"/>
              <w:bottom w:val="nil"/>
              <w:right w:val="single" w:sz="8" w:space="0" w:color="auto"/>
            </w:tcBorders>
            <w:vAlign w:val="center"/>
            <w:hideMark/>
          </w:tcPr>
          <w:p w14:paraId="1FF2B68C" w14:textId="77777777" w:rsidR="009726A7" w:rsidRPr="00307C45" w:rsidRDefault="009726A7" w:rsidP="00E72D76">
            <w:pPr>
              <w:spacing w:after="0" w:line="240" w:lineRule="auto"/>
              <w:rPr>
                <w:rFonts w:ascii="Calibri" w:eastAsia="Times New Roman" w:hAnsi="Calibri" w:cs="Calibri"/>
                <w:b/>
                <w:bCs/>
                <w:color w:val="FFFFFF"/>
                <w:sz w:val="18"/>
                <w:szCs w:val="18"/>
                <w:lang w:eastAsia="en-GB"/>
              </w:rPr>
            </w:pPr>
          </w:p>
        </w:tc>
        <w:tc>
          <w:tcPr>
            <w:tcW w:w="1154" w:type="pct"/>
            <w:tcBorders>
              <w:top w:val="nil"/>
              <w:left w:val="single" w:sz="4" w:space="0" w:color="auto"/>
              <w:bottom w:val="single" w:sz="4" w:space="0" w:color="auto"/>
              <w:right w:val="single" w:sz="4" w:space="0" w:color="auto"/>
            </w:tcBorders>
            <w:shd w:val="clear" w:color="auto" w:fill="auto"/>
            <w:vAlign w:val="center"/>
            <w:hideMark/>
          </w:tcPr>
          <w:p w14:paraId="3D51D10E" w14:textId="77777777" w:rsidR="009726A7" w:rsidRPr="00307C45" w:rsidRDefault="00A94587" w:rsidP="00E72D76">
            <w:pPr>
              <w:spacing w:after="0" w:line="240" w:lineRule="auto"/>
              <w:rPr>
                <w:rFonts w:ascii="Calibri" w:eastAsia="Times New Roman" w:hAnsi="Calibri" w:cs="Calibri"/>
                <w:sz w:val="18"/>
                <w:szCs w:val="18"/>
                <w:lang w:eastAsia="en-GB"/>
              </w:rPr>
            </w:pPr>
            <w:hyperlink r:id="rId34" w:anchor="'Economic Inactivity'!A1" w:history="1">
              <w:r w:rsidR="009726A7" w:rsidRPr="00307C45">
                <w:rPr>
                  <w:rFonts w:ascii="Calibri" w:eastAsia="Times New Roman" w:hAnsi="Calibri" w:cs="Calibri"/>
                  <w:sz w:val="18"/>
                  <w:szCs w:val="18"/>
                  <w:lang w:eastAsia="en-GB"/>
                </w:rPr>
                <w:t>Economic Inactivity Rate (%)</w:t>
              </w:r>
            </w:hyperlink>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06CDE8C5"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2022</w:t>
            </w:r>
          </w:p>
        </w:tc>
        <w:tc>
          <w:tcPr>
            <w:tcW w:w="392" w:type="pct"/>
            <w:tcBorders>
              <w:top w:val="nil"/>
              <w:left w:val="nil"/>
              <w:bottom w:val="single" w:sz="4" w:space="0" w:color="auto"/>
              <w:right w:val="single" w:sz="4" w:space="0" w:color="auto"/>
            </w:tcBorders>
            <w:shd w:val="clear" w:color="auto" w:fill="auto"/>
            <w:noWrap/>
            <w:vAlign w:val="center"/>
            <w:hideMark/>
          </w:tcPr>
          <w:p w14:paraId="24678983"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22.7</w:t>
            </w:r>
          </w:p>
        </w:tc>
        <w:tc>
          <w:tcPr>
            <w:tcW w:w="450" w:type="pct"/>
            <w:tcBorders>
              <w:top w:val="nil"/>
              <w:left w:val="single" w:sz="4" w:space="0" w:color="auto"/>
              <w:bottom w:val="single" w:sz="4" w:space="0" w:color="auto"/>
              <w:right w:val="single" w:sz="4" w:space="0" w:color="auto"/>
            </w:tcBorders>
            <w:shd w:val="clear" w:color="000000" w:fill="FFC000"/>
            <w:noWrap/>
            <w:vAlign w:val="center"/>
            <w:hideMark/>
          </w:tcPr>
          <w:p w14:paraId="3313260E" w14:textId="77777777" w:rsidR="009726A7" w:rsidRPr="00307C45" w:rsidRDefault="009726A7" w:rsidP="00E72D76">
            <w:pPr>
              <w:spacing w:after="0" w:line="240" w:lineRule="auto"/>
              <w:jc w:val="center"/>
              <w:rPr>
                <w:rFonts w:ascii="Calibri" w:eastAsia="Times New Roman" w:hAnsi="Calibri" w:cs="Calibri"/>
                <w:color w:val="FFC000"/>
                <w:sz w:val="18"/>
                <w:szCs w:val="18"/>
                <w:lang w:eastAsia="en-GB"/>
              </w:rPr>
            </w:pPr>
            <w:r w:rsidRPr="00307C45">
              <w:rPr>
                <w:rFonts w:ascii="Calibri" w:eastAsia="Times New Roman" w:hAnsi="Calibri" w:cs="Calibri"/>
                <w:color w:val="FFC000"/>
                <w:sz w:val="18"/>
                <w:szCs w:val="18"/>
                <w:lang w:eastAsia="en-GB"/>
              </w:rPr>
              <w:t>Amber</w:t>
            </w:r>
          </w:p>
        </w:tc>
        <w:tc>
          <w:tcPr>
            <w:tcW w:w="450" w:type="pct"/>
            <w:tcBorders>
              <w:top w:val="nil"/>
              <w:left w:val="single" w:sz="4" w:space="0" w:color="auto"/>
              <w:bottom w:val="single" w:sz="4" w:space="0" w:color="auto"/>
              <w:right w:val="single" w:sz="4" w:space="0" w:color="auto"/>
            </w:tcBorders>
            <w:shd w:val="clear" w:color="000000" w:fill="FF697B"/>
            <w:noWrap/>
            <w:vAlign w:val="center"/>
            <w:hideMark/>
          </w:tcPr>
          <w:p w14:paraId="00A7BB29" w14:textId="77777777" w:rsidR="009726A7" w:rsidRPr="00307C45" w:rsidRDefault="009726A7" w:rsidP="00E72D76">
            <w:pPr>
              <w:spacing w:after="0" w:line="240" w:lineRule="auto"/>
              <w:jc w:val="center"/>
              <w:rPr>
                <w:rFonts w:ascii="Calibri" w:eastAsia="Times New Roman" w:hAnsi="Calibri" w:cs="Calibri"/>
                <w:color w:val="FF697B"/>
                <w:sz w:val="18"/>
                <w:szCs w:val="18"/>
                <w:lang w:eastAsia="en-GB"/>
              </w:rPr>
            </w:pPr>
            <w:r w:rsidRPr="00307C45">
              <w:rPr>
                <w:rFonts w:ascii="Calibri" w:eastAsia="Times New Roman" w:hAnsi="Calibri" w:cs="Calibri"/>
                <w:color w:val="FF697B"/>
                <w:sz w:val="18"/>
                <w:szCs w:val="18"/>
                <w:lang w:eastAsia="en-GB"/>
              </w:rPr>
              <w:t>Red</w:t>
            </w:r>
          </w:p>
        </w:tc>
        <w:tc>
          <w:tcPr>
            <w:tcW w:w="312" w:type="pct"/>
            <w:tcBorders>
              <w:top w:val="nil"/>
              <w:left w:val="nil"/>
              <w:bottom w:val="single" w:sz="4" w:space="0" w:color="auto"/>
              <w:right w:val="single" w:sz="4" w:space="0" w:color="auto"/>
            </w:tcBorders>
            <w:shd w:val="clear" w:color="auto" w:fill="auto"/>
            <w:noWrap/>
            <w:vAlign w:val="center"/>
            <w:hideMark/>
          </w:tcPr>
          <w:p w14:paraId="3DC3BFBA" w14:textId="77777777" w:rsidR="009726A7" w:rsidRPr="00307C45" w:rsidRDefault="009726A7" w:rsidP="00E72D76">
            <w:pPr>
              <w:spacing w:after="0" w:line="240" w:lineRule="auto"/>
              <w:jc w:val="center"/>
              <w:rPr>
                <w:rFonts w:ascii="Calibri" w:eastAsia="Times New Roman" w:hAnsi="Calibri" w:cs="Calibri"/>
                <w:b/>
                <w:bCs/>
                <w:color w:val="44546A"/>
                <w:sz w:val="28"/>
                <w:szCs w:val="28"/>
                <w:lang w:eastAsia="en-GB"/>
              </w:rPr>
            </w:pPr>
            <w:r w:rsidRPr="00307C45">
              <w:rPr>
                <w:rFonts w:ascii="Calibri" w:eastAsia="Times New Roman" w:hAnsi="Calibri" w:cs="Calibri"/>
                <w:b/>
                <w:bCs/>
                <w:color w:val="44546A"/>
                <w:sz w:val="28"/>
                <w:szCs w:val="28"/>
                <w:lang w:eastAsia="en-GB"/>
              </w:rPr>
              <w:t>↓</w:t>
            </w:r>
          </w:p>
        </w:tc>
        <w:tc>
          <w:tcPr>
            <w:tcW w:w="357" w:type="pct"/>
            <w:tcBorders>
              <w:top w:val="nil"/>
              <w:left w:val="nil"/>
              <w:bottom w:val="single" w:sz="4" w:space="0" w:color="auto"/>
              <w:right w:val="single" w:sz="4" w:space="0" w:color="auto"/>
            </w:tcBorders>
            <w:shd w:val="clear" w:color="auto" w:fill="auto"/>
            <w:noWrap/>
            <w:vAlign w:val="center"/>
            <w:hideMark/>
          </w:tcPr>
          <w:p w14:paraId="199F2661"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20.4</w:t>
            </w:r>
          </w:p>
        </w:tc>
        <w:tc>
          <w:tcPr>
            <w:tcW w:w="357" w:type="pct"/>
            <w:tcBorders>
              <w:top w:val="nil"/>
              <w:left w:val="nil"/>
              <w:bottom w:val="single" w:sz="4" w:space="0" w:color="auto"/>
              <w:right w:val="single" w:sz="4" w:space="0" w:color="auto"/>
            </w:tcBorders>
            <w:shd w:val="clear" w:color="auto" w:fill="auto"/>
            <w:noWrap/>
            <w:vAlign w:val="center"/>
            <w:hideMark/>
          </w:tcPr>
          <w:p w14:paraId="09901415"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22.9</w:t>
            </w:r>
          </w:p>
        </w:tc>
        <w:tc>
          <w:tcPr>
            <w:tcW w:w="357" w:type="pct"/>
            <w:tcBorders>
              <w:top w:val="nil"/>
              <w:left w:val="nil"/>
              <w:bottom w:val="single" w:sz="4" w:space="0" w:color="auto"/>
              <w:right w:val="single" w:sz="4" w:space="0" w:color="auto"/>
            </w:tcBorders>
            <w:shd w:val="clear" w:color="auto" w:fill="auto"/>
            <w:noWrap/>
            <w:vAlign w:val="center"/>
            <w:hideMark/>
          </w:tcPr>
          <w:p w14:paraId="775F2FFC"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21.7</w:t>
            </w:r>
          </w:p>
        </w:tc>
        <w:tc>
          <w:tcPr>
            <w:tcW w:w="744" w:type="pct"/>
            <w:tcBorders>
              <w:top w:val="nil"/>
              <w:left w:val="single" w:sz="4" w:space="0" w:color="auto"/>
              <w:bottom w:val="single" w:sz="4" w:space="0" w:color="auto"/>
              <w:right w:val="single" w:sz="4" w:space="0" w:color="auto"/>
            </w:tcBorders>
            <w:shd w:val="clear" w:color="auto" w:fill="auto"/>
            <w:vAlign w:val="center"/>
            <w:hideMark/>
          </w:tcPr>
          <w:p w14:paraId="19C0C5E5" w14:textId="77777777" w:rsidR="009726A7" w:rsidRPr="00307C45" w:rsidRDefault="009726A7" w:rsidP="00E72D76">
            <w:pPr>
              <w:spacing w:after="0" w:line="240" w:lineRule="auto"/>
              <w:rPr>
                <w:rFonts w:ascii="Calibri" w:eastAsia="Times New Roman" w:hAnsi="Calibri" w:cs="Calibri"/>
                <w:sz w:val="16"/>
                <w:szCs w:val="16"/>
                <w:lang w:eastAsia="en-GB"/>
              </w:rPr>
            </w:pPr>
            <w:r w:rsidRPr="00307C45">
              <w:rPr>
                <w:rFonts w:ascii="Calibri" w:eastAsia="Times New Roman" w:hAnsi="Calibri" w:cs="Calibri"/>
                <w:sz w:val="16"/>
                <w:szCs w:val="16"/>
                <w:lang w:eastAsia="en-GB"/>
              </w:rPr>
              <w:t>NOMIS - Annual Population Survey</w:t>
            </w:r>
          </w:p>
        </w:tc>
      </w:tr>
      <w:tr w:rsidR="009726A7" w:rsidRPr="00307C45" w14:paraId="09F85A18" w14:textId="77777777" w:rsidTr="00E72D76">
        <w:trPr>
          <w:trHeight w:val="552"/>
        </w:trPr>
        <w:tc>
          <w:tcPr>
            <w:tcW w:w="205" w:type="pct"/>
            <w:vMerge/>
            <w:tcBorders>
              <w:top w:val="single" w:sz="8" w:space="0" w:color="auto"/>
              <w:left w:val="single" w:sz="8" w:space="0" w:color="auto"/>
              <w:bottom w:val="nil"/>
              <w:right w:val="single" w:sz="8" w:space="0" w:color="auto"/>
            </w:tcBorders>
            <w:vAlign w:val="center"/>
            <w:hideMark/>
          </w:tcPr>
          <w:p w14:paraId="7A2B97F6" w14:textId="77777777" w:rsidR="009726A7" w:rsidRPr="00307C45" w:rsidRDefault="009726A7" w:rsidP="00E72D76">
            <w:pPr>
              <w:spacing w:after="0" w:line="240" w:lineRule="auto"/>
              <w:rPr>
                <w:rFonts w:ascii="Calibri" w:eastAsia="Times New Roman" w:hAnsi="Calibri" w:cs="Calibri"/>
                <w:b/>
                <w:bCs/>
                <w:color w:val="FFFFFF"/>
                <w:sz w:val="18"/>
                <w:szCs w:val="18"/>
                <w:lang w:eastAsia="en-GB"/>
              </w:rPr>
            </w:pPr>
          </w:p>
        </w:tc>
        <w:tc>
          <w:tcPr>
            <w:tcW w:w="1154" w:type="pct"/>
            <w:tcBorders>
              <w:top w:val="nil"/>
              <w:left w:val="single" w:sz="4" w:space="0" w:color="auto"/>
              <w:bottom w:val="single" w:sz="4" w:space="0" w:color="auto"/>
              <w:right w:val="single" w:sz="4" w:space="0" w:color="auto"/>
            </w:tcBorders>
            <w:shd w:val="clear" w:color="auto" w:fill="auto"/>
            <w:vAlign w:val="center"/>
            <w:hideMark/>
          </w:tcPr>
          <w:p w14:paraId="7571C382" w14:textId="77777777" w:rsidR="009726A7" w:rsidRPr="00307C45" w:rsidRDefault="00A94587" w:rsidP="00E72D76">
            <w:pPr>
              <w:spacing w:after="0" w:line="240" w:lineRule="auto"/>
              <w:rPr>
                <w:rFonts w:ascii="Calibri" w:eastAsia="Times New Roman" w:hAnsi="Calibri" w:cs="Calibri"/>
                <w:sz w:val="18"/>
                <w:szCs w:val="18"/>
                <w:lang w:eastAsia="en-GB"/>
              </w:rPr>
            </w:pPr>
            <w:hyperlink r:id="rId35" w:anchor="Employment!A1" w:history="1">
              <w:r w:rsidR="009726A7" w:rsidRPr="00307C45">
                <w:rPr>
                  <w:rFonts w:ascii="Calibri" w:eastAsia="Times New Roman" w:hAnsi="Calibri" w:cs="Calibri"/>
                  <w:sz w:val="18"/>
                  <w:szCs w:val="18"/>
                  <w:lang w:eastAsia="en-GB"/>
                </w:rPr>
                <w:t>Employment Rate (%)</w:t>
              </w:r>
            </w:hyperlink>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286637E8"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2022</w:t>
            </w:r>
          </w:p>
        </w:tc>
        <w:tc>
          <w:tcPr>
            <w:tcW w:w="392" w:type="pct"/>
            <w:tcBorders>
              <w:top w:val="nil"/>
              <w:left w:val="nil"/>
              <w:bottom w:val="single" w:sz="4" w:space="0" w:color="auto"/>
              <w:right w:val="single" w:sz="4" w:space="0" w:color="auto"/>
            </w:tcBorders>
            <w:shd w:val="clear" w:color="auto" w:fill="auto"/>
            <w:noWrap/>
            <w:vAlign w:val="center"/>
            <w:hideMark/>
          </w:tcPr>
          <w:p w14:paraId="747B857C"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76.2</w:t>
            </w:r>
          </w:p>
        </w:tc>
        <w:tc>
          <w:tcPr>
            <w:tcW w:w="450" w:type="pct"/>
            <w:tcBorders>
              <w:top w:val="nil"/>
              <w:left w:val="single" w:sz="4" w:space="0" w:color="auto"/>
              <w:bottom w:val="single" w:sz="4" w:space="0" w:color="auto"/>
              <w:right w:val="single" w:sz="4" w:space="0" w:color="auto"/>
            </w:tcBorders>
            <w:shd w:val="clear" w:color="000000" w:fill="FFC000"/>
            <w:noWrap/>
            <w:vAlign w:val="center"/>
            <w:hideMark/>
          </w:tcPr>
          <w:p w14:paraId="41BCEDD1" w14:textId="77777777" w:rsidR="009726A7" w:rsidRPr="00307C45" w:rsidRDefault="009726A7" w:rsidP="00E72D76">
            <w:pPr>
              <w:spacing w:after="0" w:line="240" w:lineRule="auto"/>
              <w:jc w:val="center"/>
              <w:rPr>
                <w:rFonts w:ascii="Calibri" w:eastAsia="Times New Roman" w:hAnsi="Calibri" w:cs="Calibri"/>
                <w:color w:val="FFC000"/>
                <w:sz w:val="18"/>
                <w:szCs w:val="18"/>
                <w:lang w:eastAsia="en-GB"/>
              </w:rPr>
            </w:pPr>
            <w:r w:rsidRPr="00307C45">
              <w:rPr>
                <w:rFonts w:ascii="Calibri" w:eastAsia="Times New Roman" w:hAnsi="Calibri" w:cs="Calibri"/>
                <w:color w:val="FFC000"/>
                <w:sz w:val="18"/>
                <w:szCs w:val="18"/>
                <w:lang w:eastAsia="en-GB"/>
              </w:rPr>
              <w:t>Amber</w:t>
            </w:r>
          </w:p>
        </w:tc>
        <w:tc>
          <w:tcPr>
            <w:tcW w:w="450" w:type="pct"/>
            <w:tcBorders>
              <w:top w:val="nil"/>
              <w:left w:val="single" w:sz="4" w:space="0" w:color="auto"/>
              <w:bottom w:val="single" w:sz="4" w:space="0" w:color="auto"/>
              <w:right w:val="single" w:sz="4" w:space="0" w:color="auto"/>
            </w:tcBorders>
            <w:shd w:val="clear" w:color="000000" w:fill="FF697B"/>
            <w:noWrap/>
            <w:vAlign w:val="center"/>
            <w:hideMark/>
          </w:tcPr>
          <w:p w14:paraId="07FC49DD" w14:textId="77777777" w:rsidR="009726A7" w:rsidRPr="00307C45" w:rsidRDefault="009726A7" w:rsidP="00E72D76">
            <w:pPr>
              <w:spacing w:after="0" w:line="240" w:lineRule="auto"/>
              <w:jc w:val="center"/>
              <w:rPr>
                <w:rFonts w:ascii="Calibri" w:eastAsia="Times New Roman" w:hAnsi="Calibri" w:cs="Calibri"/>
                <w:color w:val="FF697B"/>
                <w:sz w:val="18"/>
                <w:szCs w:val="18"/>
                <w:lang w:eastAsia="en-GB"/>
              </w:rPr>
            </w:pPr>
            <w:r w:rsidRPr="00307C45">
              <w:rPr>
                <w:rFonts w:ascii="Calibri" w:eastAsia="Times New Roman" w:hAnsi="Calibri" w:cs="Calibri"/>
                <w:color w:val="FF697B"/>
                <w:sz w:val="18"/>
                <w:szCs w:val="18"/>
                <w:lang w:eastAsia="en-GB"/>
              </w:rPr>
              <w:t>Red</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A5C14" w14:textId="77777777" w:rsidR="009726A7" w:rsidRPr="00307C45" w:rsidRDefault="009726A7" w:rsidP="00E72D76">
            <w:pPr>
              <w:spacing w:after="0" w:line="240" w:lineRule="auto"/>
              <w:jc w:val="center"/>
              <w:rPr>
                <w:rFonts w:ascii="Calibri" w:eastAsia="Times New Roman" w:hAnsi="Calibri" w:cs="Calibri"/>
                <w:b/>
                <w:bCs/>
                <w:color w:val="44546A"/>
                <w:sz w:val="28"/>
                <w:szCs w:val="28"/>
                <w:lang w:eastAsia="en-GB"/>
              </w:rPr>
            </w:pPr>
            <w:r w:rsidRPr="00307C45">
              <w:rPr>
                <w:rFonts w:ascii="Calibri" w:eastAsia="Times New Roman" w:hAnsi="Calibri" w:cs="Calibri"/>
                <w:b/>
                <w:bCs/>
                <w:color w:val="44546A"/>
                <w:sz w:val="28"/>
                <w:szCs w:val="28"/>
                <w:lang w:eastAsia="en-GB"/>
              </w:rPr>
              <w:t>↑</w:t>
            </w:r>
          </w:p>
        </w:tc>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469B5F54"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77.6</w:t>
            </w:r>
          </w:p>
        </w:tc>
        <w:tc>
          <w:tcPr>
            <w:tcW w:w="357" w:type="pct"/>
            <w:tcBorders>
              <w:top w:val="nil"/>
              <w:left w:val="nil"/>
              <w:bottom w:val="single" w:sz="4" w:space="0" w:color="auto"/>
              <w:right w:val="single" w:sz="4" w:space="0" w:color="auto"/>
            </w:tcBorders>
            <w:shd w:val="clear" w:color="auto" w:fill="auto"/>
            <w:noWrap/>
            <w:vAlign w:val="center"/>
            <w:hideMark/>
          </w:tcPr>
          <w:p w14:paraId="51A5014A"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74.4</w:t>
            </w:r>
          </w:p>
        </w:tc>
        <w:tc>
          <w:tcPr>
            <w:tcW w:w="357" w:type="pct"/>
            <w:tcBorders>
              <w:top w:val="nil"/>
              <w:left w:val="nil"/>
              <w:bottom w:val="single" w:sz="4" w:space="0" w:color="auto"/>
              <w:right w:val="single" w:sz="4" w:space="0" w:color="auto"/>
            </w:tcBorders>
            <w:shd w:val="clear" w:color="auto" w:fill="auto"/>
            <w:noWrap/>
            <w:vAlign w:val="center"/>
            <w:hideMark/>
          </w:tcPr>
          <w:p w14:paraId="422F63AD"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75.5</w:t>
            </w:r>
          </w:p>
        </w:tc>
        <w:tc>
          <w:tcPr>
            <w:tcW w:w="744" w:type="pct"/>
            <w:tcBorders>
              <w:top w:val="nil"/>
              <w:left w:val="single" w:sz="4" w:space="0" w:color="auto"/>
              <w:bottom w:val="single" w:sz="4" w:space="0" w:color="auto"/>
              <w:right w:val="single" w:sz="4" w:space="0" w:color="auto"/>
            </w:tcBorders>
            <w:shd w:val="clear" w:color="auto" w:fill="auto"/>
            <w:vAlign w:val="center"/>
            <w:hideMark/>
          </w:tcPr>
          <w:p w14:paraId="2F0FBDFD" w14:textId="77777777" w:rsidR="009726A7" w:rsidRPr="00307C45" w:rsidRDefault="009726A7" w:rsidP="00E72D76">
            <w:pPr>
              <w:spacing w:after="0" w:line="240" w:lineRule="auto"/>
              <w:rPr>
                <w:rFonts w:ascii="Calibri" w:eastAsia="Times New Roman" w:hAnsi="Calibri" w:cs="Calibri"/>
                <w:sz w:val="16"/>
                <w:szCs w:val="16"/>
                <w:lang w:eastAsia="en-GB"/>
              </w:rPr>
            </w:pPr>
            <w:r w:rsidRPr="00307C45">
              <w:rPr>
                <w:rFonts w:ascii="Calibri" w:eastAsia="Times New Roman" w:hAnsi="Calibri" w:cs="Calibri"/>
                <w:sz w:val="16"/>
                <w:szCs w:val="16"/>
                <w:lang w:eastAsia="en-GB"/>
              </w:rPr>
              <w:t>NOMIS - Annual Population Survey</w:t>
            </w:r>
          </w:p>
        </w:tc>
      </w:tr>
      <w:tr w:rsidR="009726A7" w:rsidRPr="00307C45" w14:paraId="4A331FCC" w14:textId="77777777" w:rsidTr="00E72D76">
        <w:trPr>
          <w:trHeight w:val="552"/>
        </w:trPr>
        <w:tc>
          <w:tcPr>
            <w:tcW w:w="205" w:type="pct"/>
            <w:vMerge/>
            <w:tcBorders>
              <w:top w:val="single" w:sz="8" w:space="0" w:color="auto"/>
              <w:left w:val="single" w:sz="8" w:space="0" w:color="auto"/>
              <w:bottom w:val="nil"/>
              <w:right w:val="single" w:sz="8" w:space="0" w:color="auto"/>
            </w:tcBorders>
            <w:vAlign w:val="center"/>
            <w:hideMark/>
          </w:tcPr>
          <w:p w14:paraId="17A513A0" w14:textId="77777777" w:rsidR="009726A7" w:rsidRPr="00307C45" w:rsidRDefault="009726A7" w:rsidP="00E72D76">
            <w:pPr>
              <w:spacing w:after="0" w:line="240" w:lineRule="auto"/>
              <w:rPr>
                <w:rFonts w:ascii="Calibri" w:eastAsia="Times New Roman" w:hAnsi="Calibri" w:cs="Calibri"/>
                <w:b/>
                <w:bCs/>
                <w:color w:val="FFFFFF"/>
                <w:sz w:val="18"/>
                <w:szCs w:val="18"/>
                <w:lang w:eastAsia="en-GB"/>
              </w:rPr>
            </w:pPr>
          </w:p>
        </w:tc>
        <w:tc>
          <w:tcPr>
            <w:tcW w:w="1154" w:type="pct"/>
            <w:tcBorders>
              <w:top w:val="nil"/>
              <w:left w:val="single" w:sz="4" w:space="0" w:color="auto"/>
              <w:bottom w:val="single" w:sz="4" w:space="0" w:color="auto"/>
              <w:right w:val="single" w:sz="4" w:space="0" w:color="auto"/>
            </w:tcBorders>
            <w:shd w:val="clear" w:color="auto" w:fill="auto"/>
            <w:vAlign w:val="center"/>
            <w:hideMark/>
          </w:tcPr>
          <w:p w14:paraId="32EEB0DA" w14:textId="77777777" w:rsidR="009726A7" w:rsidRPr="00307C45" w:rsidRDefault="00A94587" w:rsidP="00E72D76">
            <w:pPr>
              <w:spacing w:after="0" w:line="240" w:lineRule="auto"/>
              <w:rPr>
                <w:rFonts w:ascii="Calibri" w:eastAsia="Times New Roman" w:hAnsi="Calibri" w:cs="Calibri"/>
                <w:sz w:val="18"/>
                <w:szCs w:val="18"/>
                <w:lang w:eastAsia="en-GB"/>
              </w:rPr>
            </w:pPr>
            <w:hyperlink r:id="rId36" w:anchor="Unemployment!A1" w:history="1">
              <w:r w:rsidR="009726A7" w:rsidRPr="00307C45">
                <w:rPr>
                  <w:rFonts w:ascii="Calibri" w:eastAsia="Times New Roman" w:hAnsi="Calibri" w:cs="Calibri"/>
                  <w:sz w:val="18"/>
                  <w:szCs w:val="18"/>
                  <w:lang w:eastAsia="en-GB"/>
                </w:rPr>
                <w:t>Unemployment Rate (%)</w:t>
              </w:r>
            </w:hyperlink>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0A0358DD"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2022</w:t>
            </w:r>
          </w:p>
        </w:tc>
        <w:tc>
          <w:tcPr>
            <w:tcW w:w="392" w:type="pct"/>
            <w:tcBorders>
              <w:top w:val="nil"/>
              <w:left w:val="nil"/>
              <w:bottom w:val="single" w:sz="4" w:space="0" w:color="auto"/>
              <w:right w:val="single" w:sz="4" w:space="0" w:color="auto"/>
            </w:tcBorders>
            <w:shd w:val="clear" w:color="auto" w:fill="auto"/>
            <w:noWrap/>
            <w:vAlign w:val="center"/>
            <w:hideMark/>
          </w:tcPr>
          <w:p w14:paraId="3D74DC92"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1.4</w:t>
            </w:r>
          </w:p>
        </w:tc>
        <w:tc>
          <w:tcPr>
            <w:tcW w:w="450" w:type="pct"/>
            <w:tcBorders>
              <w:top w:val="nil"/>
              <w:left w:val="single" w:sz="4" w:space="0" w:color="auto"/>
              <w:bottom w:val="single" w:sz="4" w:space="0" w:color="auto"/>
              <w:right w:val="single" w:sz="4" w:space="0" w:color="auto"/>
            </w:tcBorders>
            <w:shd w:val="clear" w:color="000000" w:fill="00B050"/>
            <w:noWrap/>
            <w:vAlign w:val="center"/>
            <w:hideMark/>
          </w:tcPr>
          <w:p w14:paraId="473E8F0D" w14:textId="77777777" w:rsidR="009726A7" w:rsidRPr="00307C45" w:rsidRDefault="009726A7" w:rsidP="00E72D76">
            <w:pPr>
              <w:spacing w:after="0" w:line="240" w:lineRule="auto"/>
              <w:jc w:val="center"/>
              <w:rPr>
                <w:rFonts w:ascii="Calibri" w:eastAsia="Times New Roman" w:hAnsi="Calibri" w:cs="Calibri"/>
                <w:color w:val="00B050"/>
                <w:sz w:val="18"/>
                <w:szCs w:val="18"/>
                <w:lang w:eastAsia="en-GB"/>
              </w:rPr>
            </w:pPr>
            <w:r w:rsidRPr="00307C45">
              <w:rPr>
                <w:rFonts w:ascii="Calibri" w:eastAsia="Times New Roman" w:hAnsi="Calibri" w:cs="Calibri"/>
                <w:color w:val="00B050"/>
                <w:sz w:val="18"/>
                <w:szCs w:val="18"/>
                <w:lang w:eastAsia="en-GB"/>
              </w:rPr>
              <w:t>Green</w:t>
            </w:r>
          </w:p>
        </w:tc>
        <w:tc>
          <w:tcPr>
            <w:tcW w:w="450" w:type="pct"/>
            <w:tcBorders>
              <w:top w:val="nil"/>
              <w:left w:val="single" w:sz="4" w:space="0" w:color="auto"/>
              <w:bottom w:val="single" w:sz="4" w:space="0" w:color="auto"/>
              <w:right w:val="single" w:sz="4" w:space="0" w:color="auto"/>
            </w:tcBorders>
            <w:shd w:val="clear" w:color="000000" w:fill="00B050"/>
            <w:noWrap/>
            <w:vAlign w:val="center"/>
            <w:hideMark/>
          </w:tcPr>
          <w:p w14:paraId="4602C089" w14:textId="77777777" w:rsidR="009726A7" w:rsidRPr="00307C45" w:rsidRDefault="009726A7" w:rsidP="00E72D76">
            <w:pPr>
              <w:spacing w:after="0" w:line="240" w:lineRule="auto"/>
              <w:jc w:val="center"/>
              <w:rPr>
                <w:rFonts w:ascii="Calibri" w:eastAsia="Times New Roman" w:hAnsi="Calibri" w:cs="Calibri"/>
                <w:color w:val="00B050"/>
                <w:sz w:val="18"/>
                <w:szCs w:val="18"/>
                <w:lang w:eastAsia="en-GB"/>
              </w:rPr>
            </w:pPr>
            <w:r w:rsidRPr="00307C45">
              <w:rPr>
                <w:rFonts w:ascii="Calibri" w:eastAsia="Times New Roman" w:hAnsi="Calibri" w:cs="Calibri"/>
                <w:color w:val="00B050"/>
                <w:sz w:val="18"/>
                <w:szCs w:val="18"/>
                <w:lang w:eastAsia="en-GB"/>
              </w:rPr>
              <w:t>Green</w:t>
            </w:r>
          </w:p>
        </w:tc>
        <w:tc>
          <w:tcPr>
            <w:tcW w:w="312" w:type="pct"/>
            <w:tcBorders>
              <w:top w:val="nil"/>
              <w:left w:val="nil"/>
              <w:bottom w:val="single" w:sz="4" w:space="0" w:color="auto"/>
              <w:right w:val="single" w:sz="4" w:space="0" w:color="auto"/>
            </w:tcBorders>
            <w:shd w:val="clear" w:color="auto" w:fill="auto"/>
            <w:noWrap/>
            <w:vAlign w:val="center"/>
            <w:hideMark/>
          </w:tcPr>
          <w:p w14:paraId="72A1274D" w14:textId="77777777" w:rsidR="009726A7" w:rsidRPr="00307C45" w:rsidRDefault="009726A7" w:rsidP="00E72D76">
            <w:pPr>
              <w:spacing w:after="0" w:line="240" w:lineRule="auto"/>
              <w:jc w:val="center"/>
              <w:rPr>
                <w:rFonts w:ascii="Calibri" w:eastAsia="Times New Roman" w:hAnsi="Calibri" w:cs="Calibri"/>
                <w:b/>
                <w:bCs/>
                <w:color w:val="44546A"/>
                <w:sz w:val="28"/>
                <w:szCs w:val="28"/>
                <w:lang w:eastAsia="en-GB"/>
              </w:rPr>
            </w:pPr>
            <w:r w:rsidRPr="00307C45">
              <w:rPr>
                <w:rFonts w:ascii="Calibri" w:eastAsia="Times New Roman" w:hAnsi="Calibri" w:cs="Calibri"/>
                <w:b/>
                <w:bCs/>
                <w:color w:val="44546A"/>
                <w:sz w:val="28"/>
                <w:szCs w:val="28"/>
                <w:lang w:eastAsia="en-GB"/>
              </w:rPr>
              <w:t>↓</w:t>
            </w:r>
          </w:p>
        </w:tc>
        <w:tc>
          <w:tcPr>
            <w:tcW w:w="357" w:type="pct"/>
            <w:tcBorders>
              <w:top w:val="nil"/>
              <w:left w:val="nil"/>
              <w:bottom w:val="single" w:sz="4" w:space="0" w:color="auto"/>
              <w:right w:val="single" w:sz="4" w:space="0" w:color="auto"/>
            </w:tcBorders>
            <w:shd w:val="clear" w:color="auto" w:fill="auto"/>
            <w:noWrap/>
            <w:vAlign w:val="center"/>
            <w:hideMark/>
          </w:tcPr>
          <w:p w14:paraId="2B6DA584"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2.6</w:t>
            </w:r>
          </w:p>
        </w:tc>
        <w:tc>
          <w:tcPr>
            <w:tcW w:w="357" w:type="pct"/>
            <w:tcBorders>
              <w:top w:val="nil"/>
              <w:left w:val="nil"/>
              <w:bottom w:val="single" w:sz="4" w:space="0" w:color="auto"/>
              <w:right w:val="single" w:sz="4" w:space="0" w:color="auto"/>
            </w:tcBorders>
            <w:shd w:val="clear" w:color="auto" w:fill="auto"/>
            <w:noWrap/>
            <w:vAlign w:val="center"/>
            <w:hideMark/>
          </w:tcPr>
          <w:p w14:paraId="28738C33"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3.4</w:t>
            </w:r>
          </w:p>
        </w:tc>
        <w:tc>
          <w:tcPr>
            <w:tcW w:w="357" w:type="pct"/>
            <w:tcBorders>
              <w:top w:val="nil"/>
              <w:left w:val="nil"/>
              <w:bottom w:val="single" w:sz="4" w:space="0" w:color="auto"/>
              <w:right w:val="single" w:sz="4" w:space="0" w:color="auto"/>
            </w:tcBorders>
            <w:shd w:val="clear" w:color="auto" w:fill="auto"/>
            <w:noWrap/>
            <w:vAlign w:val="center"/>
            <w:hideMark/>
          </w:tcPr>
          <w:p w14:paraId="73D652CC"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3.6</w:t>
            </w:r>
          </w:p>
        </w:tc>
        <w:tc>
          <w:tcPr>
            <w:tcW w:w="744" w:type="pct"/>
            <w:tcBorders>
              <w:top w:val="nil"/>
              <w:left w:val="single" w:sz="4" w:space="0" w:color="auto"/>
              <w:bottom w:val="single" w:sz="4" w:space="0" w:color="auto"/>
              <w:right w:val="single" w:sz="4" w:space="0" w:color="auto"/>
            </w:tcBorders>
            <w:shd w:val="clear" w:color="auto" w:fill="auto"/>
            <w:vAlign w:val="center"/>
            <w:hideMark/>
          </w:tcPr>
          <w:p w14:paraId="003346E3" w14:textId="77777777" w:rsidR="009726A7" w:rsidRPr="00307C45" w:rsidRDefault="009726A7" w:rsidP="00E72D76">
            <w:pPr>
              <w:spacing w:after="0" w:line="240" w:lineRule="auto"/>
              <w:rPr>
                <w:rFonts w:ascii="Calibri" w:eastAsia="Times New Roman" w:hAnsi="Calibri" w:cs="Calibri"/>
                <w:sz w:val="16"/>
                <w:szCs w:val="16"/>
                <w:lang w:eastAsia="en-GB"/>
              </w:rPr>
            </w:pPr>
            <w:r w:rsidRPr="00307C45">
              <w:rPr>
                <w:rFonts w:ascii="Calibri" w:eastAsia="Times New Roman" w:hAnsi="Calibri" w:cs="Calibri"/>
                <w:sz w:val="16"/>
                <w:szCs w:val="16"/>
                <w:lang w:eastAsia="en-GB"/>
              </w:rPr>
              <w:t>NOMIS - Annual Population Survey</w:t>
            </w:r>
          </w:p>
        </w:tc>
      </w:tr>
      <w:tr w:rsidR="009726A7" w:rsidRPr="00307C45" w14:paraId="7B127E33" w14:textId="77777777" w:rsidTr="00E72D76">
        <w:trPr>
          <w:trHeight w:val="552"/>
        </w:trPr>
        <w:tc>
          <w:tcPr>
            <w:tcW w:w="205" w:type="pct"/>
            <w:vMerge/>
            <w:tcBorders>
              <w:top w:val="single" w:sz="8" w:space="0" w:color="auto"/>
              <w:left w:val="single" w:sz="8" w:space="0" w:color="auto"/>
              <w:bottom w:val="nil"/>
              <w:right w:val="single" w:sz="8" w:space="0" w:color="auto"/>
            </w:tcBorders>
            <w:vAlign w:val="center"/>
            <w:hideMark/>
          </w:tcPr>
          <w:p w14:paraId="2657AAD5" w14:textId="77777777" w:rsidR="009726A7" w:rsidRPr="00307C45" w:rsidRDefault="009726A7" w:rsidP="00E72D76">
            <w:pPr>
              <w:spacing w:after="0" w:line="240" w:lineRule="auto"/>
              <w:rPr>
                <w:rFonts w:ascii="Calibri" w:eastAsia="Times New Roman" w:hAnsi="Calibri" w:cs="Calibri"/>
                <w:b/>
                <w:bCs/>
                <w:color w:val="FFFFFF"/>
                <w:sz w:val="18"/>
                <w:szCs w:val="18"/>
                <w:lang w:eastAsia="en-GB"/>
              </w:rPr>
            </w:pPr>
          </w:p>
        </w:tc>
        <w:tc>
          <w:tcPr>
            <w:tcW w:w="1154" w:type="pct"/>
            <w:tcBorders>
              <w:top w:val="nil"/>
              <w:left w:val="single" w:sz="4" w:space="0" w:color="auto"/>
              <w:bottom w:val="single" w:sz="4" w:space="0" w:color="auto"/>
              <w:right w:val="single" w:sz="4" w:space="0" w:color="auto"/>
            </w:tcBorders>
            <w:shd w:val="clear" w:color="auto" w:fill="auto"/>
            <w:vAlign w:val="center"/>
            <w:hideMark/>
          </w:tcPr>
          <w:p w14:paraId="0C416774" w14:textId="77777777" w:rsidR="009726A7" w:rsidRPr="00307C45" w:rsidRDefault="00A94587" w:rsidP="00E72D76">
            <w:pPr>
              <w:spacing w:after="0" w:line="240" w:lineRule="auto"/>
              <w:rPr>
                <w:rFonts w:ascii="Calibri" w:eastAsia="Times New Roman" w:hAnsi="Calibri" w:cs="Calibri"/>
                <w:sz w:val="18"/>
                <w:szCs w:val="18"/>
                <w:lang w:eastAsia="en-GB"/>
              </w:rPr>
            </w:pPr>
            <w:hyperlink r:id="rId37" w:anchor="'Low Pay Sectors'!A1" w:history="1">
              <w:r w:rsidR="009726A7" w:rsidRPr="00307C45">
                <w:rPr>
                  <w:rFonts w:ascii="Calibri" w:eastAsia="Times New Roman" w:hAnsi="Calibri" w:cs="Calibri"/>
                  <w:sz w:val="18"/>
                  <w:szCs w:val="18"/>
                  <w:lang w:eastAsia="en-GB"/>
                </w:rPr>
                <w:t>Employment in low pay sectors (%)</w:t>
              </w:r>
            </w:hyperlink>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442A77DA"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2021</w:t>
            </w:r>
          </w:p>
        </w:tc>
        <w:tc>
          <w:tcPr>
            <w:tcW w:w="392" w:type="pct"/>
            <w:tcBorders>
              <w:top w:val="nil"/>
              <w:left w:val="nil"/>
              <w:bottom w:val="single" w:sz="4" w:space="0" w:color="auto"/>
              <w:right w:val="single" w:sz="4" w:space="0" w:color="auto"/>
            </w:tcBorders>
            <w:shd w:val="clear" w:color="auto" w:fill="auto"/>
            <w:noWrap/>
            <w:vAlign w:val="center"/>
            <w:hideMark/>
          </w:tcPr>
          <w:p w14:paraId="2C44AE34"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28.5</w:t>
            </w:r>
          </w:p>
        </w:tc>
        <w:tc>
          <w:tcPr>
            <w:tcW w:w="450" w:type="pct"/>
            <w:tcBorders>
              <w:top w:val="nil"/>
              <w:left w:val="single" w:sz="4" w:space="0" w:color="auto"/>
              <w:bottom w:val="single" w:sz="4" w:space="0" w:color="auto"/>
              <w:right w:val="single" w:sz="4" w:space="0" w:color="auto"/>
            </w:tcBorders>
            <w:shd w:val="clear" w:color="000000" w:fill="FFC000"/>
            <w:noWrap/>
            <w:vAlign w:val="center"/>
            <w:hideMark/>
          </w:tcPr>
          <w:p w14:paraId="61DBC9B8" w14:textId="77777777" w:rsidR="009726A7" w:rsidRPr="00307C45" w:rsidRDefault="009726A7" w:rsidP="00E72D76">
            <w:pPr>
              <w:spacing w:after="0" w:line="240" w:lineRule="auto"/>
              <w:jc w:val="center"/>
              <w:rPr>
                <w:rFonts w:ascii="Calibri" w:eastAsia="Times New Roman" w:hAnsi="Calibri" w:cs="Calibri"/>
                <w:color w:val="FFC000"/>
                <w:sz w:val="18"/>
                <w:szCs w:val="18"/>
                <w:lang w:eastAsia="en-GB"/>
              </w:rPr>
            </w:pPr>
            <w:r w:rsidRPr="00307C45">
              <w:rPr>
                <w:rFonts w:ascii="Calibri" w:eastAsia="Times New Roman" w:hAnsi="Calibri" w:cs="Calibri"/>
                <w:color w:val="FFC000"/>
                <w:sz w:val="18"/>
                <w:szCs w:val="18"/>
                <w:lang w:eastAsia="en-GB"/>
              </w:rPr>
              <w:t>Amber</w:t>
            </w:r>
          </w:p>
        </w:tc>
        <w:tc>
          <w:tcPr>
            <w:tcW w:w="450" w:type="pct"/>
            <w:tcBorders>
              <w:top w:val="nil"/>
              <w:left w:val="single" w:sz="4" w:space="0" w:color="auto"/>
              <w:bottom w:val="single" w:sz="4" w:space="0" w:color="auto"/>
              <w:right w:val="single" w:sz="4" w:space="0" w:color="auto"/>
            </w:tcBorders>
            <w:shd w:val="clear" w:color="000000" w:fill="FF697B"/>
            <w:noWrap/>
            <w:vAlign w:val="center"/>
            <w:hideMark/>
          </w:tcPr>
          <w:p w14:paraId="47D686F6" w14:textId="77777777" w:rsidR="009726A7" w:rsidRPr="00307C45" w:rsidRDefault="009726A7" w:rsidP="00E72D76">
            <w:pPr>
              <w:spacing w:after="0" w:line="240" w:lineRule="auto"/>
              <w:jc w:val="center"/>
              <w:rPr>
                <w:rFonts w:ascii="Calibri" w:eastAsia="Times New Roman" w:hAnsi="Calibri" w:cs="Calibri"/>
                <w:color w:val="FF697B"/>
                <w:sz w:val="18"/>
                <w:szCs w:val="18"/>
                <w:lang w:eastAsia="en-GB"/>
              </w:rPr>
            </w:pPr>
            <w:r w:rsidRPr="00307C45">
              <w:rPr>
                <w:rFonts w:ascii="Calibri" w:eastAsia="Times New Roman" w:hAnsi="Calibri" w:cs="Calibri"/>
                <w:color w:val="FF697B"/>
                <w:sz w:val="18"/>
                <w:szCs w:val="18"/>
                <w:lang w:eastAsia="en-GB"/>
              </w:rPr>
              <w:t>Red</w:t>
            </w:r>
          </w:p>
        </w:tc>
        <w:tc>
          <w:tcPr>
            <w:tcW w:w="312" w:type="pct"/>
            <w:tcBorders>
              <w:top w:val="nil"/>
              <w:left w:val="nil"/>
              <w:bottom w:val="single" w:sz="4" w:space="0" w:color="auto"/>
              <w:right w:val="single" w:sz="4" w:space="0" w:color="auto"/>
            </w:tcBorders>
            <w:shd w:val="clear" w:color="auto" w:fill="auto"/>
            <w:noWrap/>
            <w:vAlign w:val="center"/>
            <w:hideMark/>
          </w:tcPr>
          <w:p w14:paraId="0C047385" w14:textId="77777777" w:rsidR="009726A7" w:rsidRPr="00307C45" w:rsidRDefault="009726A7" w:rsidP="00E72D76">
            <w:pPr>
              <w:spacing w:after="0" w:line="240" w:lineRule="auto"/>
              <w:jc w:val="center"/>
              <w:rPr>
                <w:rFonts w:ascii="Calibri" w:eastAsia="Times New Roman" w:hAnsi="Calibri" w:cs="Calibri"/>
                <w:b/>
                <w:bCs/>
                <w:color w:val="44546A"/>
                <w:sz w:val="28"/>
                <w:szCs w:val="28"/>
                <w:lang w:eastAsia="en-GB"/>
              </w:rPr>
            </w:pPr>
            <w:r w:rsidRPr="00307C45">
              <w:rPr>
                <w:rFonts w:ascii="Calibri" w:eastAsia="Times New Roman" w:hAnsi="Calibri" w:cs="Calibri"/>
                <w:b/>
                <w:bCs/>
                <w:color w:val="44546A"/>
                <w:sz w:val="28"/>
                <w:szCs w:val="28"/>
                <w:lang w:eastAsia="en-GB"/>
              </w:rPr>
              <w:t>↓</w:t>
            </w:r>
          </w:p>
        </w:tc>
        <w:tc>
          <w:tcPr>
            <w:tcW w:w="357" w:type="pct"/>
            <w:tcBorders>
              <w:top w:val="nil"/>
              <w:left w:val="nil"/>
              <w:bottom w:val="single" w:sz="4" w:space="0" w:color="auto"/>
              <w:right w:val="single" w:sz="4" w:space="0" w:color="auto"/>
            </w:tcBorders>
            <w:shd w:val="clear" w:color="auto" w:fill="auto"/>
            <w:noWrap/>
            <w:vAlign w:val="center"/>
            <w:hideMark/>
          </w:tcPr>
          <w:p w14:paraId="21D07B3A"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28.5</w:t>
            </w:r>
          </w:p>
        </w:tc>
        <w:tc>
          <w:tcPr>
            <w:tcW w:w="357" w:type="pct"/>
            <w:tcBorders>
              <w:top w:val="nil"/>
              <w:left w:val="nil"/>
              <w:bottom w:val="single" w:sz="4" w:space="0" w:color="auto"/>
              <w:right w:val="single" w:sz="4" w:space="0" w:color="auto"/>
            </w:tcBorders>
            <w:shd w:val="clear" w:color="auto" w:fill="auto"/>
            <w:noWrap/>
            <w:vAlign w:val="center"/>
            <w:hideMark/>
          </w:tcPr>
          <w:p w14:paraId="5614259A"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28.7</w:t>
            </w:r>
          </w:p>
        </w:tc>
        <w:tc>
          <w:tcPr>
            <w:tcW w:w="357" w:type="pct"/>
            <w:tcBorders>
              <w:top w:val="nil"/>
              <w:left w:val="single" w:sz="4" w:space="0" w:color="auto"/>
              <w:bottom w:val="single" w:sz="4" w:space="0" w:color="auto"/>
              <w:right w:val="single" w:sz="4" w:space="0" w:color="auto"/>
            </w:tcBorders>
            <w:shd w:val="clear" w:color="000000" w:fill="E7E6E6"/>
            <w:noWrap/>
            <w:vAlign w:val="center"/>
            <w:hideMark/>
          </w:tcPr>
          <w:p w14:paraId="5DF3745D"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n/a</w:t>
            </w:r>
          </w:p>
        </w:tc>
        <w:tc>
          <w:tcPr>
            <w:tcW w:w="744" w:type="pct"/>
            <w:tcBorders>
              <w:top w:val="nil"/>
              <w:left w:val="single" w:sz="4" w:space="0" w:color="auto"/>
              <w:bottom w:val="single" w:sz="4" w:space="0" w:color="auto"/>
              <w:right w:val="single" w:sz="4" w:space="0" w:color="auto"/>
            </w:tcBorders>
            <w:shd w:val="clear" w:color="auto" w:fill="auto"/>
            <w:vAlign w:val="center"/>
            <w:hideMark/>
          </w:tcPr>
          <w:p w14:paraId="5FC3F172" w14:textId="77777777" w:rsidR="009726A7" w:rsidRPr="00307C45" w:rsidRDefault="009726A7" w:rsidP="00E72D76">
            <w:pPr>
              <w:spacing w:after="0" w:line="240" w:lineRule="auto"/>
              <w:rPr>
                <w:rFonts w:ascii="Calibri" w:eastAsia="Times New Roman" w:hAnsi="Calibri" w:cs="Calibri"/>
                <w:sz w:val="16"/>
                <w:szCs w:val="16"/>
                <w:lang w:eastAsia="en-GB"/>
              </w:rPr>
            </w:pPr>
            <w:r w:rsidRPr="00307C45">
              <w:rPr>
                <w:rFonts w:ascii="Calibri" w:eastAsia="Times New Roman" w:hAnsi="Calibri" w:cs="Calibri"/>
                <w:sz w:val="16"/>
                <w:szCs w:val="16"/>
                <w:lang w:eastAsia="en-GB"/>
              </w:rPr>
              <w:t>NOMIS - Business Register and Employment Survey</w:t>
            </w:r>
          </w:p>
        </w:tc>
      </w:tr>
      <w:tr w:rsidR="009726A7" w:rsidRPr="00307C45" w14:paraId="2F3A43C5" w14:textId="77777777" w:rsidTr="00E72D76">
        <w:trPr>
          <w:trHeight w:val="552"/>
        </w:trPr>
        <w:tc>
          <w:tcPr>
            <w:tcW w:w="205" w:type="pct"/>
            <w:vMerge/>
            <w:tcBorders>
              <w:top w:val="single" w:sz="8" w:space="0" w:color="auto"/>
              <w:left w:val="single" w:sz="8" w:space="0" w:color="auto"/>
              <w:bottom w:val="nil"/>
              <w:right w:val="single" w:sz="8" w:space="0" w:color="auto"/>
            </w:tcBorders>
            <w:vAlign w:val="center"/>
            <w:hideMark/>
          </w:tcPr>
          <w:p w14:paraId="0F8057ED" w14:textId="77777777" w:rsidR="009726A7" w:rsidRPr="00307C45" w:rsidRDefault="009726A7" w:rsidP="00E72D76">
            <w:pPr>
              <w:spacing w:after="0" w:line="240" w:lineRule="auto"/>
              <w:rPr>
                <w:rFonts w:ascii="Calibri" w:eastAsia="Times New Roman" w:hAnsi="Calibri" w:cs="Calibri"/>
                <w:b/>
                <w:bCs/>
                <w:color w:val="FFFFFF"/>
                <w:sz w:val="18"/>
                <w:szCs w:val="18"/>
                <w:lang w:eastAsia="en-GB"/>
              </w:rPr>
            </w:pPr>
          </w:p>
        </w:tc>
        <w:tc>
          <w:tcPr>
            <w:tcW w:w="1154" w:type="pct"/>
            <w:tcBorders>
              <w:top w:val="nil"/>
              <w:left w:val="single" w:sz="4" w:space="0" w:color="auto"/>
              <w:bottom w:val="single" w:sz="4" w:space="0" w:color="auto"/>
              <w:right w:val="single" w:sz="4" w:space="0" w:color="auto"/>
            </w:tcBorders>
            <w:shd w:val="clear" w:color="auto" w:fill="auto"/>
            <w:vAlign w:val="center"/>
            <w:hideMark/>
          </w:tcPr>
          <w:p w14:paraId="49B9DA11" w14:textId="77777777" w:rsidR="009726A7" w:rsidRPr="00307C45" w:rsidRDefault="00A94587" w:rsidP="00E72D76">
            <w:pPr>
              <w:spacing w:after="0" w:line="240" w:lineRule="auto"/>
              <w:rPr>
                <w:rFonts w:ascii="Calibri" w:eastAsia="Times New Roman" w:hAnsi="Calibri" w:cs="Calibri"/>
                <w:sz w:val="18"/>
                <w:szCs w:val="18"/>
                <w:lang w:eastAsia="en-GB"/>
              </w:rPr>
            </w:pPr>
            <w:hyperlink r:id="rId38" w:anchor="'Gender Gap'!A1" w:history="1">
              <w:r w:rsidR="009726A7" w:rsidRPr="00307C45">
                <w:rPr>
                  <w:rFonts w:ascii="Calibri" w:eastAsia="Times New Roman" w:hAnsi="Calibri" w:cs="Calibri"/>
                  <w:sz w:val="18"/>
                  <w:szCs w:val="18"/>
                  <w:lang w:eastAsia="en-GB"/>
                </w:rPr>
                <w:t>Gender Employment Gap (% difference between Male and Female Employment Rates)</w:t>
              </w:r>
            </w:hyperlink>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79EF9623"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2022</w:t>
            </w:r>
          </w:p>
        </w:tc>
        <w:tc>
          <w:tcPr>
            <w:tcW w:w="392" w:type="pct"/>
            <w:tcBorders>
              <w:top w:val="nil"/>
              <w:left w:val="nil"/>
              <w:bottom w:val="single" w:sz="4" w:space="0" w:color="auto"/>
              <w:right w:val="single" w:sz="4" w:space="0" w:color="auto"/>
            </w:tcBorders>
            <w:shd w:val="clear" w:color="auto" w:fill="auto"/>
            <w:noWrap/>
            <w:vAlign w:val="center"/>
            <w:hideMark/>
          </w:tcPr>
          <w:p w14:paraId="775FC65B"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-3.2</w:t>
            </w:r>
          </w:p>
        </w:tc>
        <w:tc>
          <w:tcPr>
            <w:tcW w:w="450" w:type="pct"/>
            <w:tcBorders>
              <w:top w:val="nil"/>
              <w:left w:val="single" w:sz="4" w:space="0" w:color="auto"/>
              <w:bottom w:val="single" w:sz="4" w:space="0" w:color="auto"/>
              <w:right w:val="single" w:sz="4" w:space="0" w:color="auto"/>
            </w:tcBorders>
            <w:shd w:val="clear" w:color="000000" w:fill="00B050"/>
            <w:noWrap/>
            <w:vAlign w:val="center"/>
            <w:hideMark/>
          </w:tcPr>
          <w:p w14:paraId="304984D3" w14:textId="77777777" w:rsidR="009726A7" w:rsidRPr="00307C45" w:rsidRDefault="009726A7" w:rsidP="00E72D76">
            <w:pPr>
              <w:spacing w:after="0" w:line="240" w:lineRule="auto"/>
              <w:jc w:val="center"/>
              <w:rPr>
                <w:rFonts w:ascii="Calibri" w:eastAsia="Times New Roman" w:hAnsi="Calibri" w:cs="Calibri"/>
                <w:color w:val="00B050"/>
                <w:sz w:val="18"/>
                <w:szCs w:val="18"/>
                <w:lang w:eastAsia="en-GB"/>
              </w:rPr>
            </w:pPr>
            <w:r w:rsidRPr="00307C45">
              <w:rPr>
                <w:rFonts w:ascii="Calibri" w:eastAsia="Times New Roman" w:hAnsi="Calibri" w:cs="Calibri"/>
                <w:color w:val="00B050"/>
                <w:sz w:val="18"/>
                <w:szCs w:val="18"/>
                <w:lang w:eastAsia="en-GB"/>
              </w:rPr>
              <w:t>Green</w:t>
            </w:r>
          </w:p>
        </w:tc>
        <w:tc>
          <w:tcPr>
            <w:tcW w:w="450" w:type="pct"/>
            <w:tcBorders>
              <w:top w:val="nil"/>
              <w:left w:val="single" w:sz="4" w:space="0" w:color="auto"/>
              <w:bottom w:val="single" w:sz="4" w:space="0" w:color="auto"/>
              <w:right w:val="single" w:sz="4" w:space="0" w:color="auto"/>
            </w:tcBorders>
            <w:shd w:val="clear" w:color="000000" w:fill="00B050"/>
            <w:noWrap/>
            <w:vAlign w:val="center"/>
            <w:hideMark/>
          </w:tcPr>
          <w:p w14:paraId="0F795E8F" w14:textId="77777777" w:rsidR="009726A7" w:rsidRPr="00307C45" w:rsidRDefault="009726A7" w:rsidP="00E72D76">
            <w:pPr>
              <w:spacing w:after="0" w:line="240" w:lineRule="auto"/>
              <w:jc w:val="center"/>
              <w:rPr>
                <w:rFonts w:ascii="Calibri" w:eastAsia="Times New Roman" w:hAnsi="Calibri" w:cs="Calibri"/>
                <w:color w:val="00B050"/>
                <w:sz w:val="18"/>
                <w:szCs w:val="18"/>
                <w:lang w:eastAsia="en-GB"/>
              </w:rPr>
            </w:pPr>
            <w:r w:rsidRPr="00307C45">
              <w:rPr>
                <w:rFonts w:ascii="Calibri" w:eastAsia="Times New Roman" w:hAnsi="Calibri" w:cs="Calibri"/>
                <w:color w:val="00B050"/>
                <w:sz w:val="18"/>
                <w:szCs w:val="18"/>
                <w:lang w:eastAsia="en-GB"/>
              </w:rPr>
              <w:t>Green</w:t>
            </w:r>
          </w:p>
        </w:tc>
        <w:tc>
          <w:tcPr>
            <w:tcW w:w="312" w:type="pct"/>
            <w:tcBorders>
              <w:top w:val="nil"/>
              <w:left w:val="nil"/>
              <w:bottom w:val="single" w:sz="4" w:space="0" w:color="auto"/>
              <w:right w:val="single" w:sz="4" w:space="0" w:color="auto"/>
            </w:tcBorders>
            <w:shd w:val="clear" w:color="auto" w:fill="auto"/>
            <w:noWrap/>
            <w:vAlign w:val="center"/>
            <w:hideMark/>
          </w:tcPr>
          <w:p w14:paraId="3E2D4780" w14:textId="77777777" w:rsidR="009726A7" w:rsidRPr="00307C45" w:rsidRDefault="009726A7" w:rsidP="00E72D76">
            <w:pPr>
              <w:spacing w:after="0" w:line="240" w:lineRule="auto"/>
              <w:jc w:val="center"/>
              <w:rPr>
                <w:rFonts w:ascii="Calibri" w:eastAsia="Times New Roman" w:hAnsi="Calibri" w:cs="Calibri"/>
                <w:b/>
                <w:bCs/>
                <w:color w:val="44546A"/>
                <w:sz w:val="28"/>
                <w:szCs w:val="28"/>
                <w:lang w:eastAsia="en-GB"/>
              </w:rPr>
            </w:pPr>
            <w:r w:rsidRPr="00307C45">
              <w:rPr>
                <w:rFonts w:ascii="Calibri" w:eastAsia="Times New Roman" w:hAnsi="Calibri" w:cs="Calibri"/>
                <w:b/>
                <w:bCs/>
                <w:color w:val="44546A"/>
                <w:sz w:val="28"/>
                <w:szCs w:val="28"/>
                <w:lang w:eastAsia="en-GB"/>
              </w:rPr>
              <w:t>↓</w:t>
            </w:r>
          </w:p>
        </w:tc>
        <w:tc>
          <w:tcPr>
            <w:tcW w:w="357" w:type="pct"/>
            <w:tcBorders>
              <w:top w:val="nil"/>
              <w:left w:val="nil"/>
              <w:bottom w:val="single" w:sz="4" w:space="0" w:color="auto"/>
              <w:right w:val="single" w:sz="4" w:space="0" w:color="auto"/>
            </w:tcBorders>
            <w:shd w:val="clear" w:color="auto" w:fill="auto"/>
            <w:noWrap/>
            <w:vAlign w:val="center"/>
            <w:hideMark/>
          </w:tcPr>
          <w:p w14:paraId="6A1CD223"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1.3</w:t>
            </w:r>
          </w:p>
        </w:tc>
        <w:tc>
          <w:tcPr>
            <w:tcW w:w="357" w:type="pct"/>
            <w:tcBorders>
              <w:top w:val="nil"/>
              <w:left w:val="nil"/>
              <w:bottom w:val="single" w:sz="4" w:space="0" w:color="auto"/>
              <w:right w:val="single" w:sz="4" w:space="0" w:color="auto"/>
            </w:tcBorders>
            <w:shd w:val="clear" w:color="auto" w:fill="auto"/>
            <w:noWrap/>
            <w:vAlign w:val="center"/>
            <w:hideMark/>
          </w:tcPr>
          <w:p w14:paraId="6EB68458"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3.5</w:t>
            </w:r>
          </w:p>
        </w:tc>
        <w:tc>
          <w:tcPr>
            <w:tcW w:w="357" w:type="pct"/>
            <w:tcBorders>
              <w:top w:val="nil"/>
              <w:left w:val="nil"/>
              <w:bottom w:val="single" w:sz="4" w:space="0" w:color="auto"/>
              <w:right w:val="single" w:sz="4" w:space="0" w:color="auto"/>
            </w:tcBorders>
            <w:shd w:val="clear" w:color="auto" w:fill="auto"/>
            <w:noWrap/>
            <w:vAlign w:val="center"/>
            <w:hideMark/>
          </w:tcPr>
          <w:p w14:paraId="6B0018EE"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6.6</w:t>
            </w:r>
          </w:p>
        </w:tc>
        <w:tc>
          <w:tcPr>
            <w:tcW w:w="744" w:type="pct"/>
            <w:tcBorders>
              <w:top w:val="nil"/>
              <w:left w:val="single" w:sz="4" w:space="0" w:color="auto"/>
              <w:bottom w:val="single" w:sz="4" w:space="0" w:color="auto"/>
              <w:right w:val="single" w:sz="4" w:space="0" w:color="auto"/>
            </w:tcBorders>
            <w:shd w:val="clear" w:color="auto" w:fill="auto"/>
            <w:vAlign w:val="center"/>
            <w:hideMark/>
          </w:tcPr>
          <w:p w14:paraId="7DC95120" w14:textId="77777777" w:rsidR="009726A7" w:rsidRPr="00307C45" w:rsidRDefault="009726A7" w:rsidP="00E72D76">
            <w:pPr>
              <w:spacing w:after="0" w:line="240" w:lineRule="auto"/>
              <w:rPr>
                <w:rFonts w:ascii="Calibri" w:eastAsia="Times New Roman" w:hAnsi="Calibri" w:cs="Calibri"/>
                <w:sz w:val="16"/>
                <w:szCs w:val="16"/>
                <w:lang w:eastAsia="en-GB"/>
              </w:rPr>
            </w:pPr>
            <w:r w:rsidRPr="00307C45">
              <w:rPr>
                <w:rFonts w:ascii="Calibri" w:eastAsia="Times New Roman" w:hAnsi="Calibri" w:cs="Calibri"/>
                <w:sz w:val="16"/>
                <w:szCs w:val="16"/>
                <w:lang w:eastAsia="en-GB"/>
              </w:rPr>
              <w:t>NOMIS - Annual Population Survey</w:t>
            </w:r>
          </w:p>
        </w:tc>
      </w:tr>
      <w:tr w:rsidR="009726A7" w:rsidRPr="00307C45" w14:paraId="64C37611" w14:textId="77777777" w:rsidTr="00E72D76">
        <w:trPr>
          <w:trHeight w:val="552"/>
        </w:trPr>
        <w:tc>
          <w:tcPr>
            <w:tcW w:w="205" w:type="pct"/>
            <w:vMerge/>
            <w:tcBorders>
              <w:top w:val="single" w:sz="8" w:space="0" w:color="auto"/>
              <w:left w:val="single" w:sz="8" w:space="0" w:color="auto"/>
              <w:bottom w:val="nil"/>
              <w:right w:val="single" w:sz="8" w:space="0" w:color="auto"/>
            </w:tcBorders>
            <w:vAlign w:val="center"/>
            <w:hideMark/>
          </w:tcPr>
          <w:p w14:paraId="69469BE1" w14:textId="77777777" w:rsidR="009726A7" w:rsidRPr="00307C45" w:rsidRDefault="009726A7" w:rsidP="00E72D76">
            <w:pPr>
              <w:spacing w:after="0" w:line="240" w:lineRule="auto"/>
              <w:rPr>
                <w:rFonts w:ascii="Calibri" w:eastAsia="Times New Roman" w:hAnsi="Calibri" w:cs="Calibri"/>
                <w:b/>
                <w:bCs/>
                <w:color w:val="FFFFFF"/>
                <w:sz w:val="18"/>
                <w:szCs w:val="18"/>
                <w:lang w:eastAsia="en-GB"/>
              </w:rPr>
            </w:pPr>
          </w:p>
        </w:tc>
        <w:tc>
          <w:tcPr>
            <w:tcW w:w="1154" w:type="pct"/>
            <w:tcBorders>
              <w:top w:val="nil"/>
              <w:left w:val="single" w:sz="4" w:space="0" w:color="auto"/>
              <w:bottom w:val="single" w:sz="4" w:space="0" w:color="auto"/>
              <w:right w:val="single" w:sz="4" w:space="0" w:color="auto"/>
            </w:tcBorders>
            <w:shd w:val="clear" w:color="auto" w:fill="auto"/>
            <w:vAlign w:val="center"/>
            <w:hideMark/>
          </w:tcPr>
          <w:p w14:paraId="54D6F33C" w14:textId="77777777" w:rsidR="009726A7" w:rsidRPr="00307C45" w:rsidRDefault="00A94587" w:rsidP="00E72D76">
            <w:pPr>
              <w:spacing w:after="0" w:line="240" w:lineRule="auto"/>
              <w:rPr>
                <w:rFonts w:ascii="Calibri" w:eastAsia="Times New Roman" w:hAnsi="Calibri" w:cs="Calibri"/>
                <w:sz w:val="18"/>
                <w:szCs w:val="18"/>
                <w:lang w:eastAsia="en-GB"/>
              </w:rPr>
            </w:pPr>
            <w:hyperlink r:id="rId39" w:anchor="Earnings!A1" w:history="1">
              <w:r w:rsidR="009726A7" w:rsidRPr="00307C45">
                <w:rPr>
                  <w:rFonts w:ascii="Calibri" w:eastAsia="Times New Roman" w:hAnsi="Calibri" w:cs="Calibri"/>
                  <w:sz w:val="18"/>
                  <w:szCs w:val="18"/>
                  <w:lang w:eastAsia="en-GB"/>
                </w:rPr>
                <w:t>Median Weekly Earnings (Residence-based, full-time)</w:t>
              </w:r>
            </w:hyperlink>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553E1F3C"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2022</w:t>
            </w:r>
          </w:p>
        </w:tc>
        <w:tc>
          <w:tcPr>
            <w:tcW w:w="392" w:type="pct"/>
            <w:tcBorders>
              <w:top w:val="nil"/>
              <w:left w:val="nil"/>
              <w:bottom w:val="single" w:sz="4" w:space="0" w:color="auto"/>
              <w:right w:val="single" w:sz="4" w:space="0" w:color="auto"/>
            </w:tcBorders>
            <w:shd w:val="clear" w:color="auto" w:fill="auto"/>
            <w:noWrap/>
            <w:vAlign w:val="center"/>
            <w:hideMark/>
          </w:tcPr>
          <w:p w14:paraId="4B4123DA"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652.6</w:t>
            </w:r>
          </w:p>
        </w:tc>
        <w:tc>
          <w:tcPr>
            <w:tcW w:w="450" w:type="pct"/>
            <w:tcBorders>
              <w:top w:val="nil"/>
              <w:left w:val="single" w:sz="4" w:space="0" w:color="auto"/>
              <w:bottom w:val="single" w:sz="4" w:space="0" w:color="auto"/>
              <w:right w:val="single" w:sz="4" w:space="0" w:color="auto"/>
            </w:tcBorders>
            <w:shd w:val="clear" w:color="000000" w:fill="FFC000"/>
            <w:noWrap/>
            <w:vAlign w:val="center"/>
            <w:hideMark/>
          </w:tcPr>
          <w:p w14:paraId="1D0940FB" w14:textId="77777777" w:rsidR="009726A7" w:rsidRPr="00307C45" w:rsidRDefault="009726A7" w:rsidP="00E72D76">
            <w:pPr>
              <w:spacing w:after="0" w:line="240" w:lineRule="auto"/>
              <w:jc w:val="center"/>
              <w:rPr>
                <w:rFonts w:ascii="Calibri" w:eastAsia="Times New Roman" w:hAnsi="Calibri" w:cs="Calibri"/>
                <w:color w:val="FFC000"/>
                <w:sz w:val="18"/>
                <w:szCs w:val="18"/>
                <w:lang w:eastAsia="en-GB"/>
              </w:rPr>
            </w:pPr>
            <w:r w:rsidRPr="00307C45">
              <w:rPr>
                <w:rFonts w:ascii="Calibri" w:eastAsia="Times New Roman" w:hAnsi="Calibri" w:cs="Calibri"/>
                <w:color w:val="FFC000"/>
                <w:sz w:val="18"/>
                <w:szCs w:val="18"/>
                <w:lang w:eastAsia="en-GB"/>
              </w:rPr>
              <w:t>Amber</w:t>
            </w:r>
          </w:p>
        </w:tc>
        <w:tc>
          <w:tcPr>
            <w:tcW w:w="450" w:type="pct"/>
            <w:tcBorders>
              <w:top w:val="nil"/>
              <w:left w:val="single" w:sz="4" w:space="0" w:color="auto"/>
              <w:bottom w:val="single" w:sz="4" w:space="0" w:color="auto"/>
              <w:right w:val="single" w:sz="4" w:space="0" w:color="auto"/>
            </w:tcBorders>
            <w:shd w:val="clear" w:color="000000" w:fill="FF697B"/>
            <w:noWrap/>
            <w:vAlign w:val="center"/>
            <w:hideMark/>
          </w:tcPr>
          <w:p w14:paraId="070EAE69" w14:textId="77777777" w:rsidR="009726A7" w:rsidRPr="00307C45" w:rsidRDefault="009726A7" w:rsidP="00E72D76">
            <w:pPr>
              <w:spacing w:after="0" w:line="240" w:lineRule="auto"/>
              <w:jc w:val="center"/>
              <w:rPr>
                <w:rFonts w:ascii="Calibri" w:eastAsia="Times New Roman" w:hAnsi="Calibri" w:cs="Calibri"/>
                <w:color w:val="FF697B"/>
                <w:sz w:val="18"/>
                <w:szCs w:val="18"/>
                <w:lang w:eastAsia="en-GB"/>
              </w:rPr>
            </w:pPr>
            <w:r w:rsidRPr="00307C45">
              <w:rPr>
                <w:rFonts w:ascii="Calibri" w:eastAsia="Times New Roman" w:hAnsi="Calibri" w:cs="Calibri"/>
                <w:color w:val="FF697B"/>
                <w:sz w:val="18"/>
                <w:szCs w:val="18"/>
                <w:lang w:eastAsia="en-GB"/>
              </w:rPr>
              <w:t>Red</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5A1B9" w14:textId="77777777" w:rsidR="009726A7" w:rsidRPr="00307C45" w:rsidRDefault="009726A7" w:rsidP="00E72D76">
            <w:pPr>
              <w:spacing w:after="0" w:line="240" w:lineRule="auto"/>
              <w:jc w:val="center"/>
              <w:rPr>
                <w:rFonts w:ascii="Calibri" w:eastAsia="Times New Roman" w:hAnsi="Calibri" w:cs="Calibri"/>
                <w:b/>
                <w:bCs/>
                <w:color w:val="44546A"/>
                <w:sz w:val="28"/>
                <w:szCs w:val="28"/>
                <w:lang w:eastAsia="en-GB"/>
              </w:rPr>
            </w:pPr>
            <w:r w:rsidRPr="00307C45">
              <w:rPr>
                <w:rFonts w:ascii="Calibri" w:eastAsia="Times New Roman" w:hAnsi="Calibri" w:cs="Calibri"/>
                <w:b/>
                <w:bCs/>
                <w:color w:val="44546A"/>
                <w:sz w:val="28"/>
                <w:szCs w:val="28"/>
                <w:lang w:eastAsia="en-GB"/>
              </w:rPr>
              <w:t>↑</w:t>
            </w:r>
          </w:p>
        </w:tc>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5F5A1D28"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631.0</w:t>
            </w:r>
          </w:p>
        </w:tc>
        <w:tc>
          <w:tcPr>
            <w:tcW w:w="357" w:type="pct"/>
            <w:tcBorders>
              <w:top w:val="nil"/>
              <w:left w:val="nil"/>
              <w:bottom w:val="single" w:sz="4" w:space="0" w:color="auto"/>
              <w:right w:val="single" w:sz="4" w:space="0" w:color="auto"/>
            </w:tcBorders>
            <w:shd w:val="clear" w:color="auto" w:fill="auto"/>
            <w:noWrap/>
            <w:vAlign w:val="center"/>
            <w:hideMark/>
          </w:tcPr>
          <w:p w14:paraId="1F1D7767"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640.3</w:t>
            </w:r>
          </w:p>
        </w:tc>
        <w:tc>
          <w:tcPr>
            <w:tcW w:w="357" w:type="pct"/>
            <w:tcBorders>
              <w:top w:val="nil"/>
              <w:left w:val="nil"/>
              <w:bottom w:val="single" w:sz="4" w:space="0" w:color="auto"/>
              <w:right w:val="single" w:sz="4" w:space="0" w:color="auto"/>
            </w:tcBorders>
            <w:shd w:val="clear" w:color="auto" w:fill="auto"/>
            <w:noWrap/>
            <w:vAlign w:val="center"/>
            <w:hideMark/>
          </w:tcPr>
          <w:p w14:paraId="487A6529"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640.0</w:t>
            </w:r>
          </w:p>
        </w:tc>
        <w:tc>
          <w:tcPr>
            <w:tcW w:w="744" w:type="pct"/>
            <w:tcBorders>
              <w:top w:val="nil"/>
              <w:left w:val="single" w:sz="4" w:space="0" w:color="auto"/>
              <w:bottom w:val="single" w:sz="4" w:space="0" w:color="auto"/>
              <w:right w:val="single" w:sz="4" w:space="0" w:color="auto"/>
            </w:tcBorders>
            <w:shd w:val="clear" w:color="auto" w:fill="auto"/>
            <w:vAlign w:val="center"/>
            <w:hideMark/>
          </w:tcPr>
          <w:p w14:paraId="1A87BF52" w14:textId="77777777" w:rsidR="009726A7" w:rsidRPr="00307C45" w:rsidRDefault="009726A7" w:rsidP="00E72D76">
            <w:pPr>
              <w:spacing w:after="0" w:line="240" w:lineRule="auto"/>
              <w:rPr>
                <w:rFonts w:ascii="Calibri" w:eastAsia="Times New Roman" w:hAnsi="Calibri" w:cs="Calibri"/>
                <w:sz w:val="16"/>
                <w:szCs w:val="16"/>
                <w:lang w:eastAsia="en-GB"/>
              </w:rPr>
            </w:pPr>
            <w:r w:rsidRPr="00307C45">
              <w:rPr>
                <w:rFonts w:ascii="Calibri" w:eastAsia="Times New Roman" w:hAnsi="Calibri" w:cs="Calibri"/>
                <w:sz w:val="16"/>
                <w:szCs w:val="16"/>
                <w:lang w:eastAsia="en-GB"/>
              </w:rPr>
              <w:t>NOMIS - Annual Survey of Hours and Earnings</w:t>
            </w:r>
          </w:p>
        </w:tc>
      </w:tr>
      <w:tr w:rsidR="009726A7" w:rsidRPr="00307C45" w14:paraId="2A3F06B4" w14:textId="77777777" w:rsidTr="00E72D76">
        <w:trPr>
          <w:trHeight w:val="552"/>
        </w:trPr>
        <w:tc>
          <w:tcPr>
            <w:tcW w:w="205" w:type="pct"/>
            <w:vMerge/>
            <w:tcBorders>
              <w:top w:val="single" w:sz="8" w:space="0" w:color="auto"/>
              <w:left w:val="single" w:sz="8" w:space="0" w:color="auto"/>
              <w:bottom w:val="nil"/>
              <w:right w:val="single" w:sz="8" w:space="0" w:color="auto"/>
            </w:tcBorders>
            <w:vAlign w:val="center"/>
            <w:hideMark/>
          </w:tcPr>
          <w:p w14:paraId="39955CBE" w14:textId="77777777" w:rsidR="009726A7" w:rsidRPr="00307C45" w:rsidRDefault="009726A7" w:rsidP="00E72D76">
            <w:pPr>
              <w:spacing w:after="0" w:line="240" w:lineRule="auto"/>
              <w:rPr>
                <w:rFonts w:ascii="Calibri" w:eastAsia="Times New Roman" w:hAnsi="Calibri" w:cs="Calibri"/>
                <w:b/>
                <w:bCs/>
                <w:color w:val="FFFFFF"/>
                <w:sz w:val="18"/>
                <w:szCs w:val="18"/>
                <w:lang w:eastAsia="en-GB"/>
              </w:rPr>
            </w:pPr>
          </w:p>
        </w:tc>
        <w:tc>
          <w:tcPr>
            <w:tcW w:w="1154" w:type="pct"/>
            <w:tcBorders>
              <w:top w:val="nil"/>
              <w:left w:val="single" w:sz="4" w:space="0" w:color="auto"/>
              <w:bottom w:val="single" w:sz="4" w:space="0" w:color="auto"/>
              <w:right w:val="single" w:sz="4" w:space="0" w:color="auto"/>
            </w:tcBorders>
            <w:shd w:val="clear" w:color="auto" w:fill="auto"/>
            <w:vAlign w:val="center"/>
            <w:hideMark/>
          </w:tcPr>
          <w:p w14:paraId="3213B473" w14:textId="77777777" w:rsidR="009726A7" w:rsidRPr="00307C45" w:rsidRDefault="00A94587" w:rsidP="00E72D76">
            <w:pPr>
              <w:spacing w:after="0" w:line="240" w:lineRule="auto"/>
              <w:rPr>
                <w:rFonts w:ascii="Calibri" w:eastAsia="Times New Roman" w:hAnsi="Calibri" w:cs="Calibri"/>
                <w:sz w:val="18"/>
                <w:szCs w:val="18"/>
                <w:lang w:eastAsia="en-GB"/>
              </w:rPr>
            </w:pPr>
            <w:hyperlink r:id="rId40" w:anchor="'Low Earnings'!A1" w:history="1">
              <w:r w:rsidR="009726A7" w:rsidRPr="00307C45">
                <w:rPr>
                  <w:rFonts w:ascii="Calibri" w:eastAsia="Times New Roman" w:hAnsi="Calibri" w:cs="Calibri"/>
                  <w:sz w:val="18"/>
                  <w:szCs w:val="18"/>
                  <w:lang w:eastAsia="en-GB"/>
                </w:rPr>
                <w:t>20th Percentile Weekly Earning (Residence based, full time)</w:t>
              </w:r>
            </w:hyperlink>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38FE67EF"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2022</w:t>
            </w:r>
          </w:p>
        </w:tc>
        <w:tc>
          <w:tcPr>
            <w:tcW w:w="392" w:type="pct"/>
            <w:tcBorders>
              <w:top w:val="nil"/>
              <w:left w:val="nil"/>
              <w:bottom w:val="single" w:sz="4" w:space="0" w:color="auto"/>
              <w:right w:val="single" w:sz="4" w:space="0" w:color="auto"/>
            </w:tcBorders>
            <w:shd w:val="clear" w:color="auto" w:fill="auto"/>
            <w:noWrap/>
            <w:vAlign w:val="center"/>
            <w:hideMark/>
          </w:tcPr>
          <w:p w14:paraId="12E61298"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442.2</w:t>
            </w:r>
          </w:p>
        </w:tc>
        <w:tc>
          <w:tcPr>
            <w:tcW w:w="450" w:type="pct"/>
            <w:tcBorders>
              <w:top w:val="nil"/>
              <w:left w:val="single" w:sz="4" w:space="0" w:color="auto"/>
              <w:bottom w:val="single" w:sz="4" w:space="0" w:color="auto"/>
              <w:right w:val="single" w:sz="4" w:space="0" w:color="auto"/>
            </w:tcBorders>
            <w:shd w:val="clear" w:color="000000" w:fill="FF697B"/>
            <w:noWrap/>
            <w:vAlign w:val="center"/>
            <w:hideMark/>
          </w:tcPr>
          <w:p w14:paraId="1F6411BC" w14:textId="77777777" w:rsidR="009726A7" w:rsidRPr="00307C45" w:rsidRDefault="009726A7" w:rsidP="00E72D76">
            <w:pPr>
              <w:spacing w:after="0" w:line="240" w:lineRule="auto"/>
              <w:jc w:val="center"/>
              <w:rPr>
                <w:rFonts w:ascii="Calibri" w:eastAsia="Times New Roman" w:hAnsi="Calibri" w:cs="Calibri"/>
                <w:color w:val="FF697B"/>
                <w:sz w:val="18"/>
                <w:szCs w:val="18"/>
                <w:lang w:eastAsia="en-GB"/>
              </w:rPr>
            </w:pPr>
            <w:r w:rsidRPr="00307C45">
              <w:rPr>
                <w:rFonts w:ascii="Calibri" w:eastAsia="Times New Roman" w:hAnsi="Calibri" w:cs="Calibri"/>
                <w:color w:val="FF697B"/>
                <w:sz w:val="18"/>
                <w:szCs w:val="18"/>
                <w:lang w:eastAsia="en-GB"/>
              </w:rPr>
              <w:t>Red</w:t>
            </w:r>
          </w:p>
        </w:tc>
        <w:tc>
          <w:tcPr>
            <w:tcW w:w="450" w:type="pct"/>
            <w:tcBorders>
              <w:top w:val="nil"/>
              <w:left w:val="single" w:sz="4" w:space="0" w:color="auto"/>
              <w:bottom w:val="single" w:sz="4" w:space="0" w:color="auto"/>
              <w:right w:val="single" w:sz="4" w:space="0" w:color="auto"/>
            </w:tcBorders>
            <w:shd w:val="clear" w:color="000000" w:fill="FFC000"/>
            <w:noWrap/>
            <w:vAlign w:val="center"/>
            <w:hideMark/>
          </w:tcPr>
          <w:p w14:paraId="5D091BD5" w14:textId="77777777" w:rsidR="009726A7" w:rsidRPr="00307C45" w:rsidRDefault="009726A7" w:rsidP="00E72D76">
            <w:pPr>
              <w:spacing w:after="0" w:line="240" w:lineRule="auto"/>
              <w:jc w:val="center"/>
              <w:rPr>
                <w:rFonts w:ascii="Calibri" w:eastAsia="Times New Roman" w:hAnsi="Calibri" w:cs="Calibri"/>
                <w:color w:val="FFC000"/>
                <w:sz w:val="18"/>
                <w:szCs w:val="18"/>
                <w:lang w:eastAsia="en-GB"/>
              </w:rPr>
            </w:pPr>
            <w:r w:rsidRPr="00307C45">
              <w:rPr>
                <w:rFonts w:ascii="Calibri" w:eastAsia="Times New Roman" w:hAnsi="Calibri" w:cs="Calibri"/>
                <w:color w:val="FFC000"/>
                <w:sz w:val="18"/>
                <w:szCs w:val="18"/>
                <w:lang w:eastAsia="en-GB"/>
              </w:rPr>
              <w:t>Amber</w:t>
            </w:r>
          </w:p>
        </w:tc>
        <w:tc>
          <w:tcPr>
            <w:tcW w:w="312" w:type="pct"/>
            <w:tcBorders>
              <w:top w:val="nil"/>
              <w:left w:val="single" w:sz="4" w:space="0" w:color="auto"/>
              <w:bottom w:val="single" w:sz="4" w:space="0" w:color="auto"/>
              <w:right w:val="single" w:sz="4" w:space="0" w:color="auto"/>
            </w:tcBorders>
            <w:shd w:val="clear" w:color="auto" w:fill="auto"/>
            <w:noWrap/>
            <w:vAlign w:val="center"/>
            <w:hideMark/>
          </w:tcPr>
          <w:p w14:paraId="417D9F9B" w14:textId="77777777" w:rsidR="009726A7" w:rsidRPr="00307C45" w:rsidRDefault="009726A7" w:rsidP="00E72D76">
            <w:pPr>
              <w:spacing w:after="0" w:line="240" w:lineRule="auto"/>
              <w:jc w:val="center"/>
              <w:rPr>
                <w:rFonts w:ascii="Calibri" w:eastAsia="Times New Roman" w:hAnsi="Calibri" w:cs="Calibri"/>
                <w:b/>
                <w:bCs/>
                <w:color w:val="44546A"/>
                <w:sz w:val="28"/>
                <w:szCs w:val="28"/>
                <w:lang w:eastAsia="en-GB"/>
              </w:rPr>
            </w:pPr>
            <w:r w:rsidRPr="00307C45">
              <w:rPr>
                <w:rFonts w:ascii="Calibri" w:eastAsia="Times New Roman" w:hAnsi="Calibri" w:cs="Calibri"/>
                <w:b/>
                <w:bCs/>
                <w:color w:val="44546A"/>
                <w:sz w:val="28"/>
                <w:szCs w:val="28"/>
                <w:lang w:eastAsia="en-GB"/>
              </w:rPr>
              <w:t>↑</w:t>
            </w:r>
          </w:p>
        </w:tc>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0B60E65D"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449.6</w:t>
            </w:r>
          </w:p>
        </w:tc>
        <w:tc>
          <w:tcPr>
            <w:tcW w:w="357" w:type="pct"/>
            <w:tcBorders>
              <w:top w:val="nil"/>
              <w:left w:val="nil"/>
              <w:bottom w:val="single" w:sz="4" w:space="0" w:color="auto"/>
              <w:right w:val="single" w:sz="4" w:space="0" w:color="auto"/>
            </w:tcBorders>
            <w:shd w:val="clear" w:color="auto" w:fill="auto"/>
            <w:noWrap/>
            <w:vAlign w:val="center"/>
            <w:hideMark/>
          </w:tcPr>
          <w:p w14:paraId="1F72243A"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640.3</w:t>
            </w:r>
          </w:p>
        </w:tc>
        <w:tc>
          <w:tcPr>
            <w:tcW w:w="357" w:type="pct"/>
            <w:tcBorders>
              <w:top w:val="nil"/>
              <w:left w:val="nil"/>
              <w:bottom w:val="single" w:sz="4" w:space="0" w:color="auto"/>
              <w:right w:val="single" w:sz="4" w:space="0" w:color="auto"/>
            </w:tcBorders>
            <w:shd w:val="clear" w:color="auto" w:fill="auto"/>
            <w:noWrap/>
            <w:vAlign w:val="center"/>
            <w:hideMark/>
          </w:tcPr>
          <w:p w14:paraId="78E47F83"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640.0</w:t>
            </w:r>
          </w:p>
        </w:tc>
        <w:tc>
          <w:tcPr>
            <w:tcW w:w="744" w:type="pct"/>
            <w:tcBorders>
              <w:top w:val="nil"/>
              <w:left w:val="single" w:sz="4" w:space="0" w:color="auto"/>
              <w:bottom w:val="single" w:sz="4" w:space="0" w:color="auto"/>
              <w:right w:val="single" w:sz="4" w:space="0" w:color="auto"/>
            </w:tcBorders>
            <w:shd w:val="clear" w:color="auto" w:fill="auto"/>
            <w:vAlign w:val="center"/>
            <w:hideMark/>
          </w:tcPr>
          <w:p w14:paraId="70FCB880" w14:textId="77777777" w:rsidR="009726A7" w:rsidRPr="00307C45" w:rsidRDefault="009726A7" w:rsidP="00E72D76">
            <w:pPr>
              <w:spacing w:after="0" w:line="240" w:lineRule="auto"/>
              <w:rPr>
                <w:rFonts w:ascii="Calibri" w:eastAsia="Times New Roman" w:hAnsi="Calibri" w:cs="Calibri"/>
                <w:sz w:val="16"/>
                <w:szCs w:val="16"/>
                <w:lang w:eastAsia="en-GB"/>
              </w:rPr>
            </w:pPr>
            <w:r w:rsidRPr="00307C45">
              <w:rPr>
                <w:rFonts w:ascii="Calibri" w:eastAsia="Times New Roman" w:hAnsi="Calibri" w:cs="Calibri"/>
                <w:sz w:val="16"/>
                <w:szCs w:val="16"/>
                <w:lang w:eastAsia="en-GB"/>
              </w:rPr>
              <w:t>NOMIS - Annual Survey of Hours and Earnings</w:t>
            </w:r>
          </w:p>
        </w:tc>
      </w:tr>
      <w:tr w:rsidR="009726A7" w:rsidRPr="00307C45" w14:paraId="6AE0639C" w14:textId="77777777" w:rsidTr="00E72D76">
        <w:trPr>
          <w:trHeight w:val="552"/>
        </w:trPr>
        <w:tc>
          <w:tcPr>
            <w:tcW w:w="205" w:type="pct"/>
            <w:vMerge/>
            <w:tcBorders>
              <w:top w:val="single" w:sz="8" w:space="0" w:color="auto"/>
              <w:left w:val="single" w:sz="8" w:space="0" w:color="auto"/>
              <w:bottom w:val="nil"/>
              <w:right w:val="single" w:sz="8" w:space="0" w:color="auto"/>
            </w:tcBorders>
            <w:vAlign w:val="center"/>
            <w:hideMark/>
          </w:tcPr>
          <w:p w14:paraId="4EF0F923" w14:textId="77777777" w:rsidR="009726A7" w:rsidRPr="00307C45" w:rsidRDefault="009726A7" w:rsidP="00E72D76">
            <w:pPr>
              <w:spacing w:after="0" w:line="240" w:lineRule="auto"/>
              <w:rPr>
                <w:rFonts w:ascii="Calibri" w:eastAsia="Times New Roman" w:hAnsi="Calibri" w:cs="Calibri"/>
                <w:b/>
                <w:bCs/>
                <w:color w:val="FFFFFF"/>
                <w:sz w:val="18"/>
                <w:szCs w:val="18"/>
                <w:lang w:eastAsia="en-GB"/>
              </w:rPr>
            </w:pPr>
          </w:p>
        </w:tc>
        <w:tc>
          <w:tcPr>
            <w:tcW w:w="1154" w:type="pct"/>
            <w:tcBorders>
              <w:top w:val="nil"/>
              <w:left w:val="single" w:sz="4" w:space="0" w:color="auto"/>
              <w:bottom w:val="single" w:sz="4" w:space="0" w:color="auto"/>
              <w:right w:val="single" w:sz="4" w:space="0" w:color="auto"/>
            </w:tcBorders>
            <w:shd w:val="clear" w:color="auto" w:fill="auto"/>
            <w:vAlign w:val="center"/>
            <w:hideMark/>
          </w:tcPr>
          <w:p w14:paraId="0D929413" w14:textId="77777777" w:rsidR="009726A7" w:rsidRPr="00307C45" w:rsidRDefault="00A94587" w:rsidP="00E72D76">
            <w:pPr>
              <w:spacing w:after="0" w:line="240" w:lineRule="auto"/>
              <w:rPr>
                <w:rFonts w:ascii="Calibri" w:eastAsia="Times New Roman" w:hAnsi="Calibri" w:cs="Calibri"/>
                <w:sz w:val="18"/>
                <w:szCs w:val="18"/>
                <w:lang w:eastAsia="en-GB"/>
              </w:rPr>
            </w:pPr>
            <w:hyperlink r:id="rId41" w:anchor="Underemployment!A1" w:history="1">
              <w:r w:rsidR="009726A7" w:rsidRPr="00307C45">
                <w:rPr>
                  <w:rFonts w:ascii="Calibri" w:eastAsia="Times New Roman" w:hAnsi="Calibri" w:cs="Calibri"/>
                  <w:sz w:val="18"/>
                  <w:szCs w:val="18"/>
                  <w:lang w:eastAsia="en-GB"/>
                </w:rPr>
                <w:t>Underemployment Rate %</w:t>
              </w:r>
            </w:hyperlink>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4B476702"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2020</w:t>
            </w:r>
          </w:p>
        </w:tc>
        <w:tc>
          <w:tcPr>
            <w:tcW w:w="392" w:type="pct"/>
            <w:tcBorders>
              <w:top w:val="nil"/>
              <w:left w:val="nil"/>
              <w:bottom w:val="single" w:sz="4" w:space="0" w:color="auto"/>
              <w:right w:val="single" w:sz="4" w:space="0" w:color="auto"/>
            </w:tcBorders>
            <w:shd w:val="clear" w:color="auto" w:fill="auto"/>
            <w:noWrap/>
            <w:vAlign w:val="center"/>
            <w:hideMark/>
          </w:tcPr>
          <w:p w14:paraId="0D4783DB"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7.6</w:t>
            </w:r>
          </w:p>
        </w:tc>
        <w:tc>
          <w:tcPr>
            <w:tcW w:w="450" w:type="pct"/>
            <w:tcBorders>
              <w:top w:val="nil"/>
              <w:left w:val="single" w:sz="4" w:space="0" w:color="auto"/>
              <w:bottom w:val="single" w:sz="4" w:space="0" w:color="auto"/>
              <w:right w:val="single" w:sz="4" w:space="0" w:color="auto"/>
            </w:tcBorders>
            <w:shd w:val="clear" w:color="000000" w:fill="FFC000"/>
            <w:noWrap/>
            <w:vAlign w:val="center"/>
            <w:hideMark/>
          </w:tcPr>
          <w:p w14:paraId="0B9A3105" w14:textId="77777777" w:rsidR="009726A7" w:rsidRPr="00307C45" w:rsidRDefault="009726A7" w:rsidP="00E72D76">
            <w:pPr>
              <w:spacing w:after="0" w:line="240" w:lineRule="auto"/>
              <w:jc w:val="center"/>
              <w:rPr>
                <w:rFonts w:ascii="Calibri" w:eastAsia="Times New Roman" w:hAnsi="Calibri" w:cs="Calibri"/>
                <w:color w:val="FFC000"/>
                <w:sz w:val="18"/>
                <w:szCs w:val="18"/>
                <w:lang w:eastAsia="en-GB"/>
              </w:rPr>
            </w:pPr>
            <w:r w:rsidRPr="00307C45">
              <w:rPr>
                <w:rFonts w:ascii="Calibri" w:eastAsia="Times New Roman" w:hAnsi="Calibri" w:cs="Calibri"/>
                <w:color w:val="FFC000"/>
                <w:sz w:val="18"/>
                <w:szCs w:val="18"/>
                <w:lang w:eastAsia="en-GB"/>
              </w:rPr>
              <w:t>Amber</w:t>
            </w:r>
          </w:p>
        </w:tc>
        <w:tc>
          <w:tcPr>
            <w:tcW w:w="450" w:type="pct"/>
            <w:tcBorders>
              <w:top w:val="nil"/>
              <w:left w:val="single" w:sz="4" w:space="0" w:color="auto"/>
              <w:bottom w:val="single" w:sz="4" w:space="0" w:color="auto"/>
              <w:right w:val="single" w:sz="4" w:space="0" w:color="auto"/>
            </w:tcBorders>
            <w:shd w:val="clear" w:color="000000" w:fill="00B050"/>
            <w:noWrap/>
            <w:vAlign w:val="center"/>
            <w:hideMark/>
          </w:tcPr>
          <w:p w14:paraId="355732BB" w14:textId="77777777" w:rsidR="009726A7" w:rsidRPr="00307C45" w:rsidRDefault="009726A7" w:rsidP="00E72D76">
            <w:pPr>
              <w:spacing w:after="0" w:line="240" w:lineRule="auto"/>
              <w:jc w:val="center"/>
              <w:rPr>
                <w:rFonts w:ascii="Calibri" w:eastAsia="Times New Roman" w:hAnsi="Calibri" w:cs="Calibri"/>
                <w:color w:val="00B050"/>
                <w:sz w:val="18"/>
                <w:szCs w:val="18"/>
                <w:lang w:eastAsia="en-GB"/>
              </w:rPr>
            </w:pPr>
            <w:r w:rsidRPr="00307C45">
              <w:rPr>
                <w:rFonts w:ascii="Calibri" w:eastAsia="Times New Roman" w:hAnsi="Calibri" w:cs="Calibri"/>
                <w:color w:val="00B050"/>
                <w:sz w:val="18"/>
                <w:szCs w:val="18"/>
                <w:lang w:eastAsia="en-GB"/>
              </w:rPr>
              <w:t>Green</w:t>
            </w:r>
          </w:p>
        </w:tc>
        <w:tc>
          <w:tcPr>
            <w:tcW w:w="312" w:type="pct"/>
            <w:tcBorders>
              <w:top w:val="nil"/>
              <w:left w:val="nil"/>
              <w:bottom w:val="single" w:sz="4" w:space="0" w:color="auto"/>
              <w:right w:val="single" w:sz="4" w:space="0" w:color="auto"/>
            </w:tcBorders>
            <w:shd w:val="clear" w:color="auto" w:fill="auto"/>
            <w:noWrap/>
            <w:vAlign w:val="center"/>
            <w:hideMark/>
          </w:tcPr>
          <w:p w14:paraId="6D420653" w14:textId="77777777" w:rsidR="009726A7" w:rsidRPr="00307C45" w:rsidRDefault="009726A7" w:rsidP="00E72D76">
            <w:pPr>
              <w:spacing w:after="0" w:line="240" w:lineRule="auto"/>
              <w:jc w:val="center"/>
              <w:rPr>
                <w:rFonts w:ascii="Calibri" w:eastAsia="Times New Roman" w:hAnsi="Calibri" w:cs="Calibri"/>
                <w:b/>
                <w:bCs/>
                <w:color w:val="44546A"/>
                <w:sz w:val="28"/>
                <w:szCs w:val="28"/>
                <w:lang w:eastAsia="en-GB"/>
              </w:rPr>
            </w:pPr>
            <w:r w:rsidRPr="00307C45">
              <w:rPr>
                <w:rFonts w:ascii="Calibri" w:eastAsia="Times New Roman" w:hAnsi="Calibri" w:cs="Calibri"/>
                <w:b/>
                <w:bCs/>
                <w:color w:val="44546A"/>
                <w:sz w:val="28"/>
                <w:szCs w:val="28"/>
                <w:lang w:eastAsia="en-GB"/>
              </w:rPr>
              <w:t>↓</w:t>
            </w:r>
          </w:p>
        </w:tc>
        <w:tc>
          <w:tcPr>
            <w:tcW w:w="357" w:type="pct"/>
            <w:tcBorders>
              <w:top w:val="nil"/>
              <w:left w:val="nil"/>
              <w:bottom w:val="single" w:sz="4" w:space="0" w:color="auto"/>
              <w:right w:val="single" w:sz="4" w:space="0" w:color="auto"/>
            </w:tcBorders>
            <w:shd w:val="clear" w:color="auto" w:fill="auto"/>
            <w:noWrap/>
            <w:vAlign w:val="center"/>
            <w:hideMark/>
          </w:tcPr>
          <w:p w14:paraId="18F9888E"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9.4</w:t>
            </w:r>
          </w:p>
        </w:tc>
        <w:tc>
          <w:tcPr>
            <w:tcW w:w="357" w:type="pct"/>
            <w:tcBorders>
              <w:top w:val="nil"/>
              <w:left w:val="nil"/>
              <w:bottom w:val="single" w:sz="4" w:space="0" w:color="auto"/>
              <w:right w:val="single" w:sz="4" w:space="0" w:color="auto"/>
            </w:tcBorders>
            <w:shd w:val="clear" w:color="auto" w:fill="auto"/>
            <w:noWrap/>
            <w:vAlign w:val="center"/>
            <w:hideMark/>
          </w:tcPr>
          <w:p w14:paraId="37F8605D"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8.1</w:t>
            </w:r>
          </w:p>
        </w:tc>
        <w:tc>
          <w:tcPr>
            <w:tcW w:w="357" w:type="pct"/>
            <w:tcBorders>
              <w:top w:val="nil"/>
              <w:left w:val="single" w:sz="4" w:space="0" w:color="auto"/>
              <w:bottom w:val="single" w:sz="4" w:space="0" w:color="auto"/>
              <w:right w:val="single" w:sz="4" w:space="0" w:color="auto"/>
            </w:tcBorders>
            <w:shd w:val="clear" w:color="000000" w:fill="E7E6E6"/>
            <w:noWrap/>
            <w:vAlign w:val="center"/>
            <w:hideMark/>
          </w:tcPr>
          <w:p w14:paraId="4E95B324"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n/a</w:t>
            </w:r>
          </w:p>
        </w:tc>
        <w:tc>
          <w:tcPr>
            <w:tcW w:w="744" w:type="pct"/>
            <w:tcBorders>
              <w:top w:val="nil"/>
              <w:left w:val="single" w:sz="4" w:space="0" w:color="auto"/>
              <w:bottom w:val="single" w:sz="4" w:space="0" w:color="auto"/>
              <w:right w:val="single" w:sz="4" w:space="0" w:color="auto"/>
            </w:tcBorders>
            <w:shd w:val="clear" w:color="auto" w:fill="auto"/>
            <w:vAlign w:val="center"/>
            <w:hideMark/>
          </w:tcPr>
          <w:p w14:paraId="6006405F" w14:textId="77777777" w:rsidR="009726A7" w:rsidRPr="00307C45" w:rsidRDefault="009726A7" w:rsidP="00E72D76">
            <w:pPr>
              <w:spacing w:after="0" w:line="240" w:lineRule="auto"/>
              <w:rPr>
                <w:rFonts w:ascii="Calibri" w:eastAsia="Times New Roman" w:hAnsi="Calibri" w:cs="Calibri"/>
                <w:sz w:val="16"/>
                <w:szCs w:val="16"/>
                <w:lang w:eastAsia="en-GB"/>
              </w:rPr>
            </w:pPr>
            <w:r w:rsidRPr="00307C45">
              <w:rPr>
                <w:rFonts w:ascii="Calibri" w:eastAsia="Times New Roman" w:hAnsi="Calibri" w:cs="Calibri"/>
                <w:sz w:val="16"/>
                <w:szCs w:val="16"/>
                <w:lang w:eastAsia="en-GB"/>
              </w:rPr>
              <w:t>Scottish Government - Scotland's Labour Market</w:t>
            </w:r>
          </w:p>
        </w:tc>
      </w:tr>
      <w:tr w:rsidR="009726A7" w:rsidRPr="00307C45" w14:paraId="51D255BA" w14:textId="77777777" w:rsidTr="00E72D76">
        <w:trPr>
          <w:trHeight w:val="552"/>
        </w:trPr>
        <w:tc>
          <w:tcPr>
            <w:tcW w:w="205" w:type="pct"/>
            <w:vMerge/>
            <w:tcBorders>
              <w:top w:val="single" w:sz="8" w:space="0" w:color="auto"/>
              <w:left w:val="single" w:sz="8" w:space="0" w:color="auto"/>
              <w:bottom w:val="nil"/>
              <w:right w:val="single" w:sz="8" w:space="0" w:color="auto"/>
            </w:tcBorders>
            <w:vAlign w:val="center"/>
            <w:hideMark/>
          </w:tcPr>
          <w:p w14:paraId="3D5A557A" w14:textId="77777777" w:rsidR="009726A7" w:rsidRPr="00307C45" w:rsidRDefault="009726A7" w:rsidP="00E72D76">
            <w:pPr>
              <w:spacing w:after="0" w:line="240" w:lineRule="auto"/>
              <w:rPr>
                <w:rFonts w:ascii="Calibri" w:eastAsia="Times New Roman" w:hAnsi="Calibri" w:cs="Calibri"/>
                <w:b/>
                <w:bCs/>
                <w:color w:val="FFFFFF"/>
                <w:sz w:val="18"/>
                <w:szCs w:val="18"/>
                <w:lang w:eastAsia="en-GB"/>
              </w:rPr>
            </w:pPr>
          </w:p>
        </w:tc>
        <w:tc>
          <w:tcPr>
            <w:tcW w:w="1154" w:type="pct"/>
            <w:tcBorders>
              <w:top w:val="nil"/>
              <w:left w:val="single" w:sz="4" w:space="0" w:color="auto"/>
              <w:bottom w:val="single" w:sz="4" w:space="0" w:color="auto"/>
              <w:right w:val="single" w:sz="4" w:space="0" w:color="auto"/>
            </w:tcBorders>
            <w:shd w:val="clear" w:color="auto" w:fill="auto"/>
            <w:vAlign w:val="center"/>
            <w:hideMark/>
          </w:tcPr>
          <w:p w14:paraId="4D8E0242" w14:textId="77777777" w:rsidR="009726A7" w:rsidRPr="00307C45" w:rsidRDefault="00A94587" w:rsidP="00E72D76">
            <w:pPr>
              <w:spacing w:after="0" w:line="240" w:lineRule="auto"/>
              <w:rPr>
                <w:rFonts w:ascii="Calibri" w:eastAsia="Times New Roman" w:hAnsi="Calibri" w:cs="Calibri"/>
                <w:sz w:val="18"/>
                <w:szCs w:val="18"/>
                <w:lang w:eastAsia="en-GB"/>
              </w:rPr>
            </w:pPr>
            <w:hyperlink r:id="rId42" w:anchor="'SOC1 Occupations'!A1" w:history="1">
              <w:r w:rsidR="009726A7" w:rsidRPr="00307C45">
                <w:rPr>
                  <w:rFonts w:ascii="Calibri" w:eastAsia="Times New Roman" w:hAnsi="Calibri" w:cs="Calibri"/>
                  <w:sz w:val="18"/>
                  <w:szCs w:val="18"/>
                  <w:lang w:eastAsia="en-GB"/>
                </w:rPr>
                <w:t>% Employed in SOC 1 Occupations</w:t>
              </w:r>
            </w:hyperlink>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5BF98F1E"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2022</w:t>
            </w:r>
          </w:p>
        </w:tc>
        <w:tc>
          <w:tcPr>
            <w:tcW w:w="392" w:type="pct"/>
            <w:tcBorders>
              <w:top w:val="nil"/>
              <w:left w:val="nil"/>
              <w:bottom w:val="single" w:sz="4" w:space="0" w:color="auto"/>
              <w:right w:val="single" w:sz="4" w:space="0" w:color="auto"/>
            </w:tcBorders>
            <w:shd w:val="clear" w:color="auto" w:fill="auto"/>
            <w:noWrap/>
            <w:vAlign w:val="center"/>
            <w:hideMark/>
          </w:tcPr>
          <w:p w14:paraId="0FF45661"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7.2</w:t>
            </w:r>
          </w:p>
        </w:tc>
        <w:tc>
          <w:tcPr>
            <w:tcW w:w="450" w:type="pct"/>
            <w:tcBorders>
              <w:top w:val="nil"/>
              <w:left w:val="single" w:sz="4" w:space="0" w:color="auto"/>
              <w:bottom w:val="single" w:sz="4" w:space="0" w:color="auto"/>
              <w:right w:val="single" w:sz="4" w:space="0" w:color="auto"/>
            </w:tcBorders>
            <w:shd w:val="clear" w:color="000000" w:fill="FFC000"/>
            <w:noWrap/>
            <w:vAlign w:val="center"/>
            <w:hideMark/>
          </w:tcPr>
          <w:p w14:paraId="2BA290F8" w14:textId="77777777" w:rsidR="009726A7" w:rsidRPr="00307C45" w:rsidRDefault="009726A7" w:rsidP="00E72D76">
            <w:pPr>
              <w:spacing w:after="0" w:line="240" w:lineRule="auto"/>
              <w:jc w:val="center"/>
              <w:rPr>
                <w:rFonts w:ascii="Calibri" w:eastAsia="Times New Roman" w:hAnsi="Calibri" w:cs="Calibri"/>
                <w:color w:val="FFC000"/>
                <w:sz w:val="18"/>
                <w:szCs w:val="18"/>
                <w:lang w:eastAsia="en-GB"/>
              </w:rPr>
            </w:pPr>
            <w:r w:rsidRPr="00307C45">
              <w:rPr>
                <w:rFonts w:ascii="Calibri" w:eastAsia="Times New Roman" w:hAnsi="Calibri" w:cs="Calibri"/>
                <w:color w:val="FFC000"/>
                <w:sz w:val="18"/>
                <w:szCs w:val="18"/>
                <w:lang w:eastAsia="en-GB"/>
              </w:rPr>
              <w:t>Amber</w:t>
            </w:r>
          </w:p>
        </w:tc>
        <w:tc>
          <w:tcPr>
            <w:tcW w:w="450" w:type="pct"/>
            <w:tcBorders>
              <w:top w:val="nil"/>
              <w:left w:val="nil"/>
              <w:bottom w:val="single" w:sz="4" w:space="0" w:color="auto"/>
              <w:right w:val="single" w:sz="4" w:space="0" w:color="auto"/>
            </w:tcBorders>
            <w:shd w:val="clear" w:color="auto" w:fill="auto"/>
            <w:noWrap/>
            <w:vAlign w:val="center"/>
            <w:hideMark/>
          </w:tcPr>
          <w:p w14:paraId="16A049BF"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9DB16" w14:textId="77777777" w:rsidR="009726A7" w:rsidRPr="00307C45" w:rsidRDefault="009726A7" w:rsidP="00E72D76">
            <w:pPr>
              <w:spacing w:after="0" w:line="240" w:lineRule="auto"/>
              <w:jc w:val="center"/>
              <w:rPr>
                <w:rFonts w:ascii="Calibri" w:eastAsia="Times New Roman" w:hAnsi="Calibri" w:cs="Calibri"/>
                <w:b/>
                <w:bCs/>
                <w:color w:val="44546A"/>
                <w:sz w:val="28"/>
                <w:szCs w:val="28"/>
                <w:lang w:eastAsia="en-GB"/>
              </w:rPr>
            </w:pPr>
            <w:r w:rsidRPr="00307C45">
              <w:rPr>
                <w:rFonts w:ascii="Calibri" w:eastAsia="Times New Roman" w:hAnsi="Calibri" w:cs="Calibri"/>
                <w:b/>
                <w:bCs/>
                <w:color w:val="44546A"/>
                <w:sz w:val="28"/>
                <w:szCs w:val="28"/>
                <w:lang w:eastAsia="en-GB"/>
              </w:rPr>
              <w:t>↑</w:t>
            </w:r>
          </w:p>
        </w:tc>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2C96A566"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9.5</w:t>
            </w:r>
          </w:p>
        </w:tc>
        <w:tc>
          <w:tcPr>
            <w:tcW w:w="357" w:type="pct"/>
            <w:tcBorders>
              <w:top w:val="nil"/>
              <w:left w:val="nil"/>
              <w:bottom w:val="single" w:sz="4" w:space="0" w:color="auto"/>
              <w:right w:val="single" w:sz="4" w:space="0" w:color="auto"/>
            </w:tcBorders>
            <w:shd w:val="clear" w:color="auto" w:fill="auto"/>
            <w:noWrap/>
            <w:vAlign w:val="center"/>
            <w:hideMark/>
          </w:tcPr>
          <w:p w14:paraId="2A53FBB2"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7.9</w:t>
            </w:r>
          </w:p>
        </w:tc>
        <w:tc>
          <w:tcPr>
            <w:tcW w:w="357" w:type="pct"/>
            <w:tcBorders>
              <w:top w:val="nil"/>
              <w:left w:val="nil"/>
              <w:bottom w:val="single" w:sz="4" w:space="0" w:color="auto"/>
              <w:right w:val="single" w:sz="4" w:space="0" w:color="auto"/>
            </w:tcBorders>
            <w:shd w:val="clear" w:color="auto" w:fill="auto"/>
            <w:noWrap/>
            <w:vAlign w:val="center"/>
            <w:hideMark/>
          </w:tcPr>
          <w:p w14:paraId="72EB93A2"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10.3</w:t>
            </w:r>
          </w:p>
        </w:tc>
        <w:tc>
          <w:tcPr>
            <w:tcW w:w="744" w:type="pct"/>
            <w:tcBorders>
              <w:top w:val="nil"/>
              <w:left w:val="single" w:sz="4" w:space="0" w:color="auto"/>
              <w:bottom w:val="single" w:sz="4" w:space="0" w:color="auto"/>
              <w:right w:val="single" w:sz="4" w:space="0" w:color="auto"/>
            </w:tcBorders>
            <w:shd w:val="clear" w:color="auto" w:fill="auto"/>
            <w:vAlign w:val="center"/>
            <w:hideMark/>
          </w:tcPr>
          <w:p w14:paraId="528BA1FD" w14:textId="77777777" w:rsidR="009726A7" w:rsidRPr="00307C45" w:rsidRDefault="009726A7" w:rsidP="00E72D76">
            <w:pPr>
              <w:spacing w:after="0" w:line="240" w:lineRule="auto"/>
              <w:rPr>
                <w:rFonts w:ascii="Calibri" w:eastAsia="Times New Roman" w:hAnsi="Calibri" w:cs="Calibri"/>
                <w:sz w:val="16"/>
                <w:szCs w:val="16"/>
                <w:lang w:eastAsia="en-GB"/>
              </w:rPr>
            </w:pPr>
            <w:r w:rsidRPr="00307C45">
              <w:rPr>
                <w:rFonts w:ascii="Calibri" w:eastAsia="Times New Roman" w:hAnsi="Calibri" w:cs="Calibri"/>
                <w:sz w:val="16"/>
                <w:szCs w:val="16"/>
                <w:lang w:eastAsia="en-GB"/>
              </w:rPr>
              <w:t>NOMIS - Annual Population Survey</w:t>
            </w:r>
          </w:p>
        </w:tc>
      </w:tr>
      <w:tr w:rsidR="009726A7" w:rsidRPr="00307C45" w14:paraId="040E8674" w14:textId="77777777" w:rsidTr="00E72D76">
        <w:trPr>
          <w:trHeight w:val="552"/>
        </w:trPr>
        <w:tc>
          <w:tcPr>
            <w:tcW w:w="205" w:type="pct"/>
            <w:vMerge/>
            <w:tcBorders>
              <w:top w:val="single" w:sz="8" w:space="0" w:color="auto"/>
              <w:left w:val="single" w:sz="8" w:space="0" w:color="auto"/>
              <w:bottom w:val="nil"/>
              <w:right w:val="single" w:sz="8" w:space="0" w:color="auto"/>
            </w:tcBorders>
            <w:vAlign w:val="center"/>
            <w:hideMark/>
          </w:tcPr>
          <w:p w14:paraId="0D2FB337" w14:textId="77777777" w:rsidR="009726A7" w:rsidRPr="00307C45" w:rsidRDefault="009726A7" w:rsidP="00E72D76">
            <w:pPr>
              <w:spacing w:after="0" w:line="240" w:lineRule="auto"/>
              <w:rPr>
                <w:rFonts w:ascii="Calibri" w:eastAsia="Times New Roman" w:hAnsi="Calibri" w:cs="Calibri"/>
                <w:b/>
                <w:bCs/>
                <w:color w:val="FFFFFF"/>
                <w:sz w:val="18"/>
                <w:szCs w:val="18"/>
                <w:lang w:eastAsia="en-GB"/>
              </w:rPr>
            </w:pPr>
          </w:p>
        </w:tc>
        <w:tc>
          <w:tcPr>
            <w:tcW w:w="1154" w:type="pct"/>
            <w:tcBorders>
              <w:top w:val="nil"/>
              <w:left w:val="single" w:sz="4" w:space="0" w:color="auto"/>
              <w:bottom w:val="single" w:sz="4" w:space="0" w:color="auto"/>
              <w:right w:val="single" w:sz="4" w:space="0" w:color="auto"/>
            </w:tcBorders>
            <w:shd w:val="clear" w:color="auto" w:fill="auto"/>
            <w:vAlign w:val="center"/>
            <w:hideMark/>
          </w:tcPr>
          <w:p w14:paraId="79FAF502" w14:textId="77777777" w:rsidR="009726A7" w:rsidRPr="00307C45" w:rsidRDefault="00A94587" w:rsidP="00E72D76">
            <w:pPr>
              <w:spacing w:after="0" w:line="240" w:lineRule="auto"/>
              <w:rPr>
                <w:rFonts w:ascii="Calibri" w:eastAsia="Times New Roman" w:hAnsi="Calibri" w:cs="Calibri"/>
                <w:sz w:val="18"/>
                <w:szCs w:val="18"/>
                <w:lang w:eastAsia="en-GB"/>
              </w:rPr>
            </w:pPr>
            <w:hyperlink r:id="rId43" w:anchor="'Satisfactory hours'!A1" w:history="1">
              <w:r w:rsidR="009726A7" w:rsidRPr="00307C45">
                <w:rPr>
                  <w:rFonts w:ascii="Calibri" w:eastAsia="Times New Roman" w:hAnsi="Calibri" w:cs="Calibri"/>
                  <w:sz w:val="18"/>
                  <w:szCs w:val="18"/>
                  <w:lang w:eastAsia="en-GB"/>
                </w:rPr>
                <w:t>Satisfactory hours (% of employees)</w:t>
              </w:r>
            </w:hyperlink>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2B963820"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2021</w:t>
            </w:r>
          </w:p>
        </w:tc>
        <w:tc>
          <w:tcPr>
            <w:tcW w:w="392" w:type="pct"/>
            <w:tcBorders>
              <w:top w:val="nil"/>
              <w:left w:val="nil"/>
              <w:bottom w:val="single" w:sz="4" w:space="0" w:color="auto"/>
              <w:right w:val="single" w:sz="4" w:space="0" w:color="auto"/>
            </w:tcBorders>
            <w:shd w:val="clear" w:color="auto" w:fill="auto"/>
            <w:noWrap/>
            <w:vAlign w:val="center"/>
            <w:hideMark/>
          </w:tcPr>
          <w:p w14:paraId="3CF3FAC4"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86.2</w:t>
            </w:r>
          </w:p>
        </w:tc>
        <w:tc>
          <w:tcPr>
            <w:tcW w:w="450" w:type="pct"/>
            <w:tcBorders>
              <w:top w:val="nil"/>
              <w:left w:val="single" w:sz="4" w:space="0" w:color="auto"/>
              <w:bottom w:val="single" w:sz="4" w:space="0" w:color="auto"/>
              <w:right w:val="single" w:sz="4" w:space="0" w:color="auto"/>
            </w:tcBorders>
            <w:shd w:val="clear" w:color="000000" w:fill="E7E6E6"/>
            <w:noWrap/>
            <w:vAlign w:val="center"/>
            <w:hideMark/>
          </w:tcPr>
          <w:p w14:paraId="76E8148E"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n/a</w:t>
            </w:r>
          </w:p>
        </w:tc>
        <w:tc>
          <w:tcPr>
            <w:tcW w:w="450" w:type="pct"/>
            <w:tcBorders>
              <w:top w:val="nil"/>
              <w:left w:val="single" w:sz="4" w:space="0" w:color="auto"/>
              <w:bottom w:val="single" w:sz="4" w:space="0" w:color="auto"/>
              <w:right w:val="single" w:sz="4" w:space="0" w:color="auto"/>
            </w:tcBorders>
            <w:shd w:val="clear" w:color="000000" w:fill="E7E6E6"/>
            <w:noWrap/>
            <w:vAlign w:val="center"/>
            <w:hideMark/>
          </w:tcPr>
          <w:p w14:paraId="4069863E"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n/a</w:t>
            </w:r>
          </w:p>
        </w:tc>
        <w:tc>
          <w:tcPr>
            <w:tcW w:w="312" w:type="pct"/>
            <w:tcBorders>
              <w:top w:val="nil"/>
              <w:left w:val="single" w:sz="4" w:space="0" w:color="auto"/>
              <w:bottom w:val="single" w:sz="4" w:space="0" w:color="auto"/>
              <w:right w:val="single" w:sz="4" w:space="0" w:color="auto"/>
            </w:tcBorders>
            <w:shd w:val="clear" w:color="auto" w:fill="auto"/>
            <w:noWrap/>
            <w:vAlign w:val="center"/>
            <w:hideMark/>
          </w:tcPr>
          <w:p w14:paraId="2B4FDFB4" w14:textId="77777777" w:rsidR="009726A7" w:rsidRPr="00307C45" w:rsidRDefault="009726A7" w:rsidP="00E72D76">
            <w:pPr>
              <w:spacing w:after="0" w:line="240" w:lineRule="auto"/>
              <w:jc w:val="center"/>
              <w:rPr>
                <w:rFonts w:ascii="Calibri" w:eastAsia="Times New Roman" w:hAnsi="Calibri" w:cs="Calibri"/>
                <w:b/>
                <w:bCs/>
                <w:color w:val="44546A"/>
                <w:sz w:val="28"/>
                <w:szCs w:val="28"/>
                <w:lang w:eastAsia="en-GB"/>
              </w:rPr>
            </w:pPr>
            <w:r w:rsidRPr="00307C45">
              <w:rPr>
                <w:rFonts w:ascii="Calibri" w:eastAsia="Times New Roman" w:hAnsi="Calibri" w:cs="Calibri"/>
                <w:b/>
                <w:bCs/>
                <w:color w:val="44546A"/>
                <w:sz w:val="28"/>
                <w:szCs w:val="28"/>
                <w:lang w:eastAsia="en-GB"/>
              </w:rPr>
              <w:t>↑</w:t>
            </w:r>
          </w:p>
        </w:tc>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3245B470"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86.1</w:t>
            </w:r>
          </w:p>
        </w:tc>
        <w:tc>
          <w:tcPr>
            <w:tcW w:w="357" w:type="pct"/>
            <w:tcBorders>
              <w:top w:val="nil"/>
              <w:left w:val="single" w:sz="4" w:space="0" w:color="auto"/>
              <w:bottom w:val="single" w:sz="4" w:space="0" w:color="auto"/>
              <w:right w:val="single" w:sz="4" w:space="0" w:color="auto"/>
            </w:tcBorders>
            <w:shd w:val="clear" w:color="000000" w:fill="E7E6E6"/>
            <w:noWrap/>
            <w:vAlign w:val="center"/>
            <w:hideMark/>
          </w:tcPr>
          <w:p w14:paraId="3728016F"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n/a</w:t>
            </w:r>
          </w:p>
        </w:tc>
        <w:tc>
          <w:tcPr>
            <w:tcW w:w="357" w:type="pct"/>
            <w:tcBorders>
              <w:top w:val="nil"/>
              <w:left w:val="single" w:sz="4" w:space="0" w:color="auto"/>
              <w:bottom w:val="single" w:sz="4" w:space="0" w:color="auto"/>
              <w:right w:val="single" w:sz="4" w:space="0" w:color="auto"/>
            </w:tcBorders>
            <w:shd w:val="clear" w:color="000000" w:fill="E7E6E6"/>
            <w:noWrap/>
            <w:vAlign w:val="center"/>
            <w:hideMark/>
          </w:tcPr>
          <w:p w14:paraId="14CBC383"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n/a</w:t>
            </w:r>
          </w:p>
        </w:tc>
        <w:tc>
          <w:tcPr>
            <w:tcW w:w="744" w:type="pct"/>
            <w:tcBorders>
              <w:top w:val="nil"/>
              <w:left w:val="single" w:sz="4" w:space="0" w:color="auto"/>
              <w:bottom w:val="single" w:sz="4" w:space="0" w:color="auto"/>
              <w:right w:val="single" w:sz="4" w:space="0" w:color="auto"/>
            </w:tcBorders>
            <w:shd w:val="clear" w:color="auto" w:fill="auto"/>
            <w:vAlign w:val="center"/>
            <w:hideMark/>
          </w:tcPr>
          <w:p w14:paraId="6818374D" w14:textId="77777777" w:rsidR="009726A7" w:rsidRPr="00307C45" w:rsidRDefault="009726A7" w:rsidP="00E72D76">
            <w:pPr>
              <w:spacing w:after="0" w:line="240" w:lineRule="auto"/>
              <w:rPr>
                <w:rFonts w:ascii="Calibri" w:eastAsia="Times New Roman" w:hAnsi="Calibri" w:cs="Calibri"/>
                <w:sz w:val="16"/>
                <w:szCs w:val="16"/>
                <w:lang w:eastAsia="en-GB"/>
              </w:rPr>
            </w:pPr>
            <w:r w:rsidRPr="00307C45">
              <w:rPr>
                <w:rFonts w:ascii="Calibri" w:eastAsia="Times New Roman" w:hAnsi="Calibri" w:cs="Calibri"/>
                <w:sz w:val="16"/>
                <w:szCs w:val="16"/>
                <w:lang w:eastAsia="en-GB"/>
              </w:rPr>
              <w:t>ONS Job Quality Indicator Tables</w:t>
            </w:r>
          </w:p>
        </w:tc>
      </w:tr>
      <w:tr w:rsidR="009726A7" w:rsidRPr="00307C45" w14:paraId="50C19EE1" w14:textId="77777777" w:rsidTr="00E72D76">
        <w:trPr>
          <w:trHeight w:val="552"/>
        </w:trPr>
        <w:tc>
          <w:tcPr>
            <w:tcW w:w="205" w:type="pct"/>
            <w:vMerge/>
            <w:tcBorders>
              <w:top w:val="single" w:sz="8" w:space="0" w:color="auto"/>
              <w:left w:val="single" w:sz="8" w:space="0" w:color="auto"/>
              <w:bottom w:val="nil"/>
              <w:right w:val="single" w:sz="8" w:space="0" w:color="auto"/>
            </w:tcBorders>
            <w:vAlign w:val="center"/>
            <w:hideMark/>
          </w:tcPr>
          <w:p w14:paraId="3C48BED2" w14:textId="77777777" w:rsidR="009726A7" w:rsidRPr="00307C45" w:rsidRDefault="009726A7" w:rsidP="00E72D76">
            <w:pPr>
              <w:spacing w:after="0" w:line="240" w:lineRule="auto"/>
              <w:rPr>
                <w:rFonts w:ascii="Calibri" w:eastAsia="Times New Roman" w:hAnsi="Calibri" w:cs="Calibri"/>
                <w:b/>
                <w:bCs/>
                <w:color w:val="FFFFFF"/>
                <w:sz w:val="18"/>
                <w:szCs w:val="18"/>
                <w:lang w:eastAsia="en-GB"/>
              </w:rPr>
            </w:pPr>
          </w:p>
        </w:tc>
        <w:tc>
          <w:tcPr>
            <w:tcW w:w="1154" w:type="pct"/>
            <w:tcBorders>
              <w:top w:val="nil"/>
              <w:left w:val="single" w:sz="4" w:space="0" w:color="auto"/>
              <w:bottom w:val="single" w:sz="4" w:space="0" w:color="auto"/>
              <w:right w:val="single" w:sz="4" w:space="0" w:color="auto"/>
            </w:tcBorders>
            <w:shd w:val="clear" w:color="auto" w:fill="auto"/>
            <w:vAlign w:val="center"/>
            <w:hideMark/>
          </w:tcPr>
          <w:p w14:paraId="4DCD5E59" w14:textId="77777777" w:rsidR="009726A7" w:rsidRPr="00307C45" w:rsidRDefault="00A94587" w:rsidP="00E72D76">
            <w:pPr>
              <w:spacing w:after="0" w:line="240" w:lineRule="auto"/>
              <w:rPr>
                <w:rFonts w:ascii="Calibri" w:eastAsia="Times New Roman" w:hAnsi="Calibri" w:cs="Calibri"/>
                <w:sz w:val="18"/>
                <w:szCs w:val="18"/>
                <w:lang w:eastAsia="en-GB"/>
              </w:rPr>
            </w:pPr>
            <w:hyperlink r:id="rId44" w:anchor="'Low pay'!A1" w:history="1">
              <w:r w:rsidR="009726A7" w:rsidRPr="00307C45">
                <w:rPr>
                  <w:rFonts w:ascii="Calibri" w:eastAsia="Times New Roman" w:hAnsi="Calibri" w:cs="Calibri"/>
                  <w:sz w:val="18"/>
                  <w:szCs w:val="18"/>
                  <w:lang w:eastAsia="en-GB"/>
                </w:rPr>
                <w:t>Low pay (% of employees)</w:t>
              </w:r>
            </w:hyperlink>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5AA950ED"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2021</w:t>
            </w:r>
          </w:p>
        </w:tc>
        <w:tc>
          <w:tcPr>
            <w:tcW w:w="392" w:type="pct"/>
            <w:tcBorders>
              <w:top w:val="nil"/>
              <w:left w:val="nil"/>
              <w:bottom w:val="single" w:sz="4" w:space="0" w:color="auto"/>
              <w:right w:val="single" w:sz="4" w:space="0" w:color="auto"/>
            </w:tcBorders>
            <w:shd w:val="clear" w:color="auto" w:fill="auto"/>
            <w:noWrap/>
            <w:vAlign w:val="center"/>
            <w:hideMark/>
          </w:tcPr>
          <w:p w14:paraId="2C9270B6"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12.5</w:t>
            </w:r>
          </w:p>
        </w:tc>
        <w:tc>
          <w:tcPr>
            <w:tcW w:w="450" w:type="pct"/>
            <w:tcBorders>
              <w:top w:val="nil"/>
              <w:left w:val="single" w:sz="4" w:space="0" w:color="auto"/>
              <w:bottom w:val="single" w:sz="4" w:space="0" w:color="auto"/>
              <w:right w:val="single" w:sz="4" w:space="0" w:color="auto"/>
            </w:tcBorders>
            <w:shd w:val="clear" w:color="000000" w:fill="E7E6E6"/>
            <w:noWrap/>
            <w:vAlign w:val="center"/>
            <w:hideMark/>
          </w:tcPr>
          <w:p w14:paraId="08FABD14"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n/a</w:t>
            </w:r>
          </w:p>
        </w:tc>
        <w:tc>
          <w:tcPr>
            <w:tcW w:w="450" w:type="pct"/>
            <w:tcBorders>
              <w:top w:val="nil"/>
              <w:left w:val="single" w:sz="4" w:space="0" w:color="auto"/>
              <w:bottom w:val="single" w:sz="4" w:space="0" w:color="auto"/>
              <w:right w:val="single" w:sz="4" w:space="0" w:color="auto"/>
            </w:tcBorders>
            <w:shd w:val="clear" w:color="000000" w:fill="E7E6E6"/>
            <w:noWrap/>
            <w:vAlign w:val="center"/>
            <w:hideMark/>
          </w:tcPr>
          <w:p w14:paraId="16345C45"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n/a</w:t>
            </w:r>
          </w:p>
        </w:tc>
        <w:tc>
          <w:tcPr>
            <w:tcW w:w="312" w:type="pct"/>
            <w:tcBorders>
              <w:top w:val="nil"/>
              <w:left w:val="nil"/>
              <w:bottom w:val="single" w:sz="4" w:space="0" w:color="auto"/>
              <w:right w:val="single" w:sz="4" w:space="0" w:color="auto"/>
            </w:tcBorders>
            <w:shd w:val="clear" w:color="auto" w:fill="auto"/>
            <w:noWrap/>
            <w:vAlign w:val="center"/>
            <w:hideMark/>
          </w:tcPr>
          <w:p w14:paraId="71C478CA" w14:textId="77777777" w:rsidR="009726A7" w:rsidRPr="00307C45" w:rsidRDefault="009726A7" w:rsidP="00E72D76">
            <w:pPr>
              <w:spacing w:after="0" w:line="240" w:lineRule="auto"/>
              <w:jc w:val="center"/>
              <w:rPr>
                <w:rFonts w:ascii="Calibri" w:eastAsia="Times New Roman" w:hAnsi="Calibri" w:cs="Calibri"/>
                <w:b/>
                <w:bCs/>
                <w:color w:val="44546A"/>
                <w:sz w:val="28"/>
                <w:szCs w:val="28"/>
                <w:lang w:eastAsia="en-GB"/>
              </w:rPr>
            </w:pPr>
            <w:r w:rsidRPr="00307C45">
              <w:rPr>
                <w:rFonts w:ascii="Calibri" w:eastAsia="Times New Roman" w:hAnsi="Calibri" w:cs="Calibri"/>
                <w:b/>
                <w:bCs/>
                <w:color w:val="44546A"/>
                <w:sz w:val="28"/>
                <w:szCs w:val="28"/>
                <w:lang w:eastAsia="en-GB"/>
              </w:rPr>
              <w:t>↓</w:t>
            </w:r>
          </w:p>
        </w:tc>
        <w:tc>
          <w:tcPr>
            <w:tcW w:w="357" w:type="pct"/>
            <w:tcBorders>
              <w:top w:val="nil"/>
              <w:left w:val="nil"/>
              <w:bottom w:val="single" w:sz="4" w:space="0" w:color="auto"/>
              <w:right w:val="single" w:sz="4" w:space="0" w:color="auto"/>
            </w:tcBorders>
            <w:shd w:val="clear" w:color="auto" w:fill="auto"/>
            <w:noWrap/>
            <w:vAlign w:val="center"/>
            <w:hideMark/>
          </w:tcPr>
          <w:p w14:paraId="195AC04A"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11.4</w:t>
            </w:r>
          </w:p>
        </w:tc>
        <w:tc>
          <w:tcPr>
            <w:tcW w:w="357" w:type="pct"/>
            <w:tcBorders>
              <w:top w:val="nil"/>
              <w:left w:val="single" w:sz="4" w:space="0" w:color="auto"/>
              <w:bottom w:val="single" w:sz="4" w:space="0" w:color="auto"/>
              <w:right w:val="single" w:sz="4" w:space="0" w:color="auto"/>
            </w:tcBorders>
            <w:shd w:val="clear" w:color="000000" w:fill="E7E6E6"/>
            <w:noWrap/>
            <w:vAlign w:val="center"/>
            <w:hideMark/>
          </w:tcPr>
          <w:p w14:paraId="498FA7BB"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n/a</w:t>
            </w:r>
          </w:p>
        </w:tc>
        <w:tc>
          <w:tcPr>
            <w:tcW w:w="357" w:type="pct"/>
            <w:tcBorders>
              <w:top w:val="nil"/>
              <w:left w:val="single" w:sz="4" w:space="0" w:color="auto"/>
              <w:bottom w:val="single" w:sz="4" w:space="0" w:color="auto"/>
              <w:right w:val="single" w:sz="4" w:space="0" w:color="auto"/>
            </w:tcBorders>
            <w:shd w:val="clear" w:color="000000" w:fill="E7E6E6"/>
            <w:noWrap/>
            <w:vAlign w:val="center"/>
            <w:hideMark/>
          </w:tcPr>
          <w:p w14:paraId="27228A66"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n/a</w:t>
            </w:r>
          </w:p>
        </w:tc>
        <w:tc>
          <w:tcPr>
            <w:tcW w:w="744" w:type="pct"/>
            <w:tcBorders>
              <w:top w:val="nil"/>
              <w:left w:val="single" w:sz="4" w:space="0" w:color="auto"/>
              <w:bottom w:val="single" w:sz="4" w:space="0" w:color="auto"/>
              <w:right w:val="single" w:sz="4" w:space="0" w:color="auto"/>
            </w:tcBorders>
            <w:shd w:val="clear" w:color="auto" w:fill="auto"/>
            <w:vAlign w:val="center"/>
            <w:hideMark/>
          </w:tcPr>
          <w:p w14:paraId="7324403F" w14:textId="77777777" w:rsidR="009726A7" w:rsidRPr="00307C45" w:rsidRDefault="009726A7" w:rsidP="00E72D76">
            <w:pPr>
              <w:spacing w:after="0" w:line="240" w:lineRule="auto"/>
              <w:rPr>
                <w:rFonts w:ascii="Calibri" w:eastAsia="Times New Roman" w:hAnsi="Calibri" w:cs="Calibri"/>
                <w:sz w:val="16"/>
                <w:szCs w:val="16"/>
                <w:lang w:eastAsia="en-GB"/>
              </w:rPr>
            </w:pPr>
            <w:r w:rsidRPr="00307C45">
              <w:rPr>
                <w:rFonts w:ascii="Calibri" w:eastAsia="Times New Roman" w:hAnsi="Calibri" w:cs="Calibri"/>
                <w:sz w:val="16"/>
                <w:szCs w:val="16"/>
                <w:lang w:eastAsia="en-GB"/>
              </w:rPr>
              <w:t>ONS Job Quality Indicator Tables</w:t>
            </w:r>
          </w:p>
        </w:tc>
      </w:tr>
      <w:tr w:rsidR="009726A7" w:rsidRPr="00307C45" w14:paraId="473EA471" w14:textId="77777777" w:rsidTr="00E72D76">
        <w:trPr>
          <w:trHeight w:val="552"/>
        </w:trPr>
        <w:tc>
          <w:tcPr>
            <w:tcW w:w="205" w:type="pct"/>
            <w:vMerge/>
            <w:tcBorders>
              <w:top w:val="single" w:sz="8" w:space="0" w:color="auto"/>
              <w:left w:val="single" w:sz="8" w:space="0" w:color="auto"/>
              <w:bottom w:val="nil"/>
              <w:right w:val="single" w:sz="8" w:space="0" w:color="auto"/>
            </w:tcBorders>
            <w:vAlign w:val="center"/>
            <w:hideMark/>
          </w:tcPr>
          <w:p w14:paraId="2EF91074" w14:textId="77777777" w:rsidR="009726A7" w:rsidRPr="00307C45" w:rsidRDefault="009726A7" w:rsidP="00E72D76">
            <w:pPr>
              <w:spacing w:after="0" w:line="240" w:lineRule="auto"/>
              <w:rPr>
                <w:rFonts w:ascii="Calibri" w:eastAsia="Times New Roman" w:hAnsi="Calibri" w:cs="Calibri"/>
                <w:b/>
                <w:bCs/>
                <w:color w:val="FFFFFF"/>
                <w:sz w:val="18"/>
                <w:szCs w:val="18"/>
                <w:lang w:eastAsia="en-GB"/>
              </w:rPr>
            </w:pPr>
          </w:p>
        </w:tc>
        <w:tc>
          <w:tcPr>
            <w:tcW w:w="1154" w:type="pct"/>
            <w:tcBorders>
              <w:top w:val="nil"/>
              <w:left w:val="single" w:sz="4" w:space="0" w:color="auto"/>
              <w:bottom w:val="single" w:sz="4" w:space="0" w:color="auto"/>
              <w:right w:val="single" w:sz="4" w:space="0" w:color="auto"/>
            </w:tcBorders>
            <w:shd w:val="clear" w:color="auto" w:fill="auto"/>
            <w:vAlign w:val="center"/>
            <w:hideMark/>
          </w:tcPr>
          <w:p w14:paraId="23F90F81" w14:textId="77777777" w:rsidR="009726A7" w:rsidRPr="00307C45" w:rsidRDefault="00A94587" w:rsidP="00E72D76">
            <w:pPr>
              <w:spacing w:after="0" w:line="240" w:lineRule="auto"/>
              <w:rPr>
                <w:rFonts w:ascii="Calibri" w:eastAsia="Times New Roman" w:hAnsi="Calibri" w:cs="Calibri"/>
                <w:sz w:val="18"/>
                <w:szCs w:val="18"/>
                <w:lang w:eastAsia="en-GB"/>
              </w:rPr>
            </w:pPr>
            <w:hyperlink r:id="rId45" w:anchor="'Zero-hour contracts'!A1" w:history="1">
              <w:r w:rsidR="009726A7" w:rsidRPr="00307C45">
                <w:rPr>
                  <w:rFonts w:ascii="Calibri" w:eastAsia="Times New Roman" w:hAnsi="Calibri" w:cs="Calibri"/>
                  <w:sz w:val="18"/>
                  <w:szCs w:val="18"/>
                  <w:lang w:eastAsia="en-GB"/>
                </w:rPr>
                <w:t>Zero-hour contracts (% of employees)</w:t>
              </w:r>
            </w:hyperlink>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24D487C7"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2021</w:t>
            </w:r>
          </w:p>
        </w:tc>
        <w:tc>
          <w:tcPr>
            <w:tcW w:w="392" w:type="pct"/>
            <w:tcBorders>
              <w:top w:val="nil"/>
              <w:left w:val="nil"/>
              <w:bottom w:val="single" w:sz="4" w:space="0" w:color="auto"/>
              <w:right w:val="single" w:sz="4" w:space="0" w:color="auto"/>
            </w:tcBorders>
            <w:shd w:val="clear" w:color="auto" w:fill="auto"/>
            <w:noWrap/>
            <w:vAlign w:val="center"/>
            <w:hideMark/>
          </w:tcPr>
          <w:p w14:paraId="0869B4D0"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2.7</w:t>
            </w:r>
          </w:p>
        </w:tc>
        <w:tc>
          <w:tcPr>
            <w:tcW w:w="450" w:type="pct"/>
            <w:tcBorders>
              <w:top w:val="nil"/>
              <w:left w:val="single" w:sz="4" w:space="0" w:color="auto"/>
              <w:bottom w:val="single" w:sz="4" w:space="0" w:color="auto"/>
              <w:right w:val="single" w:sz="4" w:space="0" w:color="auto"/>
            </w:tcBorders>
            <w:shd w:val="clear" w:color="000000" w:fill="E7E6E6"/>
            <w:noWrap/>
            <w:vAlign w:val="center"/>
            <w:hideMark/>
          </w:tcPr>
          <w:p w14:paraId="5A4A4908"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n/a</w:t>
            </w:r>
          </w:p>
        </w:tc>
        <w:tc>
          <w:tcPr>
            <w:tcW w:w="450" w:type="pct"/>
            <w:tcBorders>
              <w:top w:val="nil"/>
              <w:left w:val="single" w:sz="4" w:space="0" w:color="auto"/>
              <w:bottom w:val="single" w:sz="4" w:space="0" w:color="auto"/>
              <w:right w:val="single" w:sz="4" w:space="0" w:color="auto"/>
            </w:tcBorders>
            <w:shd w:val="clear" w:color="000000" w:fill="E7E6E6"/>
            <w:noWrap/>
            <w:vAlign w:val="center"/>
            <w:hideMark/>
          </w:tcPr>
          <w:p w14:paraId="6EE09DF5"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n/a</w:t>
            </w:r>
          </w:p>
        </w:tc>
        <w:tc>
          <w:tcPr>
            <w:tcW w:w="312" w:type="pct"/>
            <w:tcBorders>
              <w:top w:val="nil"/>
              <w:left w:val="nil"/>
              <w:bottom w:val="single" w:sz="4" w:space="0" w:color="auto"/>
              <w:right w:val="single" w:sz="4" w:space="0" w:color="auto"/>
            </w:tcBorders>
            <w:shd w:val="clear" w:color="auto" w:fill="auto"/>
            <w:noWrap/>
            <w:vAlign w:val="center"/>
            <w:hideMark/>
          </w:tcPr>
          <w:p w14:paraId="3A18A8FB" w14:textId="77777777" w:rsidR="009726A7" w:rsidRPr="00307C45" w:rsidRDefault="009726A7" w:rsidP="00E72D76">
            <w:pPr>
              <w:spacing w:after="0" w:line="240" w:lineRule="auto"/>
              <w:jc w:val="center"/>
              <w:rPr>
                <w:rFonts w:ascii="Calibri" w:eastAsia="Times New Roman" w:hAnsi="Calibri" w:cs="Calibri"/>
                <w:b/>
                <w:bCs/>
                <w:color w:val="44546A"/>
                <w:sz w:val="28"/>
                <w:szCs w:val="28"/>
                <w:lang w:eastAsia="en-GB"/>
              </w:rPr>
            </w:pPr>
            <w:r w:rsidRPr="00307C45">
              <w:rPr>
                <w:rFonts w:ascii="Calibri" w:eastAsia="Times New Roman" w:hAnsi="Calibri" w:cs="Calibri"/>
                <w:b/>
                <w:bCs/>
                <w:color w:val="44546A"/>
                <w:sz w:val="28"/>
                <w:szCs w:val="28"/>
                <w:lang w:eastAsia="en-GB"/>
              </w:rPr>
              <w:t>↓</w:t>
            </w:r>
          </w:p>
        </w:tc>
        <w:tc>
          <w:tcPr>
            <w:tcW w:w="357" w:type="pct"/>
            <w:tcBorders>
              <w:top w:val="nil"/>
              <w:left w:val="nil"/>
              <w:bottom w:val="single" w:sz="4" w:space="0" w:color="auto"/>
              <w:right w:val="single" w:sz="4" w:space="0" w:color="auto"/>
            </w:tcBorders>
            <w:shd w:val="clear" w:color="auto" w:fill="auto"/>
            <w:noWrap/>
            <w:vAlign w:val="center"/>
            <w:hideMark/>
          </w:tcPr>
          <w:p w14:paraId="5F176B17"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2.3</w:t>
            </w:r>
          </w:p>
        </w:tc>
        <w:tc>
          <w:tcPr>
            <w:tcW w:w="357" w:type="pct"/>
            <w:tcBorders>
              <w:top w:val="nil"/>
              <w:left w:val="single" w:sz="4" w:space="0" w:color="auto"/>
              <w:bottom w:val="single" w:sz="4" w:space="0" w:color="auto"/>
              <w:right w:val="single" w:sz="4" w:space="0" w:color="auto"/>
            </w:tcBorders>
            <w:shd w:val="clear" w:color="000000" w:fill="E7E6E6"/>
            <w:noWrap/>
            <w:vAlign w:val="center"/>
            <w:hideMark/>
          </w:tcPr>
          <w:p w14:paraId="20743D41"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n/a</w:t>
            </w:r>
          </w:p>
        </w:tc>
        <w:tc>
          <w:tcPr>
            <w:tcW w:w="357" w:type="pct"/>
            <w:tcBorders>
              <w:top w:val="nil"/>
              <w:left w:val="single" w:sz="4" w:space="0" w:color="auto"/>
              <w:bottom w:val="single" w:sz="4" w:space="0" w:color="auto"/>
              <w:right w:val="single" w:sz="4" w:space="0" w:color="auto"/>
            </w:tcBorders>
            <w:shd w:val="clear" w:color="000000" w:fill="E7E6E6"/>
            <w:noWrap/>
            <w:vAlign w:val="center"/>
            <w:hideMark/>
          </w:tcPr>
          <w:p w14:paraId="265EAFAC"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n/a</w:t>
            </w:r>
          </w:p>
        </w:tc>
        <w:tc>
          <w:tcPr>
            <w:tcW w:w="744" w:type="pct"/>
            <w:tcBorders>
              <w:top w:val="nil"/>
              <w:left w:val="single" w:sz="4" w:space="0" w:color="auto"/>
              <w:bottom w:val="single" w:sz="4" w:space="0" w:color="auto"/>
              <w:right w:val="single" w:sz="4" w:space="0" w:color="auto"/>
            </w:tcBorders>
            <w:shd w:val="clear" w:color="auto" w:fill="auto"/>
            <w:vAlign w:val="center"/>
            <w:hideMark/>
          </w:tcPr>
          <w:p w14:paraId="198610C9" w14:textId="77777777" w:rsidR="009726A7" w:rsidRPr="00307C45" w:rsidRDefault="009726A7" w:rsidP="00E72D76">
            <w:pPr>
              <w:spacing w:after="0" w:line="240" w:lineRule="auto"/>
              <w:rPr>
                <w:rFonts w:ascii="Calibri" w:eastAsia="Times New Roman" w:hAnsi="Calibri" w:cs="Calibri"/>
                <w:sz w:val="16"/>
                <w:szCs w:val="16"/>
                <w:lang w:eastAsia="en-GB"/>
              </w:rPr>
            </w:pPr>
            <w:r w:rsidRPr="00307C45">
              <w:rPr>
                <w:rFonts w:ascii="Calibri" w:eastAsia="Times New Roman" w:hAnsi="Calibri" w:cs="Calibri"/>
                <w:sz w:val="16"/>
                <w:szCs w:val="16"/>
                <w:lang w:eastAsia="en-GB"/>
              </w:rPr>
              <w:t>ONS Job Quality Indicator Tables</w:t>
            </w:r>
          </w:p>
        </w:tc>
      </w:tr>
      <w:tr w:rsidR="009726A7" w:rsidRPr="00307C45" w14:paraId="6E9E187D" w14:textId="77777777" w:rsidTr="00E72D76">
        <w:trPr>
          <w:trHeight w:val="552"/>
        </w:trPr>
        <w:tc>
          <w:tcPr>
            <w:tcW w:w="205" w:type="pct"/>
            <w:vMerge w:val="restart"/>
            <w:tcBorders>
              <w:top w:val="single" w:sz="8" w:space="0" w:color="auto"/>
              <w:left w:val="single" w:sz="8" w:space="0" w:color="auto"/>
              <w:bottom w:val="nil"/>
              <w:right w:val="single" w:sz="8" w:space="0" w:color="auto"/>
            </w:tcBorders>
            <w:shd w:val="clear" w:color="000000" w:fill="44546A"/>
            <w:textDirection w:val="btLr"/>
            <w:vAlign w:val="center"/>
            <w:hideMark/>
          </w:tcPr>
          <w:p w14:paraId="49377072" w14:textId="77777777" w:rsidR="009726A7" w:rsidRPr="00307C45" w:rsidRDefault="009726A7" w:rsidP="00E72D76">
            <w:pPr>
              <w:spacing w:after="0" w:line="240" w:lineRule="auto"/>
              <w:jc w:val="center"/>
              <w:rPr>
                <w:rFonts w:ascii="Calibri" w:eastAsia="Times New Roman" w:hAnsi="Calibri" w:cs="Calibri"/>
                <w:b/>
                <w:bCs/>
                <w:color w:val="FFFFFF"/>
                <w:sz w:val="18"/>
                <w:szCs w:val="18"/>
                <w:lang w:eastAsia="en-GB"/>
              </w:rPr>
            </w:pPr>
            <w:r w:rsidRPr="00307C45">
              <w:rPr>
                <w:rFonts w:ascii="Calibri" w:eastAsia="Times New Roman" w:hAnsi="Calibri" w:cs="Calibri"/>
                <w:b/>
                <w:bCs/>
                <w:color w:val="FFFFFF"/>
                <w:sz w:val="18"/>
                <w:szCs w:val="18"/>
                <w:lang w:eastAsia="en-GB"/>
              </w:rPr>
              <w:t>Economy</w:t>
            </w:r>
          </w:p>
        </w:tc>
        <w:tc>
          <w:tcPr>
            <w:tcW w:w="1154" w:type="pct"/>
            <w:tcBorders>
              <w:top w:val="nil"/>
              <w:left w:val="single" w:sz="4" w:space="0" w:color="auto"/>
              <w:bottom w:val="single" w:sz="4" w:space="0" w:color="auto"/>
              <w:right w:val="single" w:sz="4" w:space="0" w:color="auto"/>
            </w:tcBorders>
            <w:shd w:val="clear" w:color="auto" w:fill="auto"/>
            <w:vAlign w:val="center"/>
            <w:hideMark/>
          </w:tcPr>
          <w:p w14:paraId="6EE1A6BE" w14:textId="77777777" w:rsidR="009726A7" w:rsidRPr="00307C45" w:rsidRDefault="00A94587" w:rsidP="00E72D76">
            <w:pPr>
              <w:spacing w:after="0" w:line="240" w:lineRule="auto"/>
              <w:rPr>
                <w:rFonts w:ascii="Calibri" w:eastAsia="Times New Roman" w:hAnsi="Calibri" w:cs="Calibri"/>
                <w:sz w:val="18"/>
                <w:szCs w:val="18"/>
                <w:lang w:eastAsia="en-GB"/>
              </w:rPr>
            </w:pPr>
            <w:hyperlink r:id="rId46" w:anchor="'SME Procurement'!A1" w:history="1">
              <w:r w:rsidR="009726A7" w:rsidRPr="00307C45">
                <w:rPr>
                  <w:rFonts w:ascii="Calibri" w:eastAsia="Times New Roman" w:hAnsi="Calibri" w:cs="Calibri"/>
                  <w:sz w:val="18"/>
                  <w:szCs w:val="18"/>
                  <w:lang w:eastAsia="en-GB"/>
                </w:rPr>
                <w:t>% of Procurement spend on Local SMEs</w:t>
              </w:r>
            </w:hyperlink>
          </w:p>
        </w:tc>
        <w:tc>
          <w:tcPr>
            <w:tcW w:w="223" w:type="pct"/>
            <w:tcBorders>
              <w:top w:val="nil"/>
              <w:left w:val="nil"/>
              <w:bottom w:val="single" w:sz="4" w:space="0" w:color="auto"/>
              <w:right w:val="single" w:sz="4" w:space="0" w:color="auto"/>
            </w:tcBorders>
            <w:shd w:val="clear" w:color="auto" w:fill="auto"/>
            <w:noWrap/>
            <w:vAlign w:val="center"/>
            <w:hideMark/>
          </w:tcPr>
          <w:p w14:paraId="61C6C55A"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2021/22</w:t>
            </w:r>
          </w:p>
        </w:tc>
        <w:tc>
          <w:tcPr>
            <w:tcW w:w="392" w:type="pct"/>
            <w:tcBorders>
              <w:top w:val="nil"/>
              <w:left w:val="nil"/>
              <w:bottom w:val="single" w:sz="4" w:space="0" w:color="auto"/>
              <w:right w:val="single" w:sz="4" w:space="0" w:color="auto"/>
            </w:tcBorders>
            <w:shd w:val="clear" w:color="auto" w:fill="auto"/>
            <w:noWrap/>
            <w:vAlign w:val="center"/>
            <w:hideMark/>
          </w:tcPr>
          <w:p w14:paraId="218DF121"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18.5</w:t>
            </w:r>
          </w:p>
        </w:tc>
        <w:tc>
          <w:tcPr>
            <w:tcW w:w="450" w:type="pct"/>
            <w:tcBorders>
              <w:top w:val="nil"/>
              <w:left w:val="single" w:sz="4" w:space="0" w:color="auto"/>
              <w:bottom w:val="single" w:sz="4" w:space="0" w:color="auto"/>
              <w:right w:val="single" w:sz="4" w:space="0" w:color="auto"/>
            </w:tcBorders>
            <w:shd w:val="clear" w:color="000000" w:fill="FF697B"/>
            <w:noWrap/>
            <w:vAlign w:val="center"/>
            <w:hideMark/>
          </w:tcPr>
          <w:p w14:paraId="5D6833E3" w14:textId="77777777" w:rsidR="009726A7" w:rsidRPr="00307C45" w:rsidRDefault="009726A7" w:rsidP="00E72D76">
            <w:pPr>
              <w:spacing w:after="0" w:line="240" w:lineRule="auto"/>
              <w:jc w:val="center"/>
              <w:rPr>
                <w:rFonts w:ascii="Calibri" w:eastAsia="Times New Roman" w:hAnsi="Calibri" w:cs="Calibri"/>
                <w:color w:val="FF697B"/>
                <w:sz w:val="18"/>
                <w:szCs w:val="18"/>
                <w:lang w:eastAsia="en-GB"/>
              </w:rPr>
            </w:pPr>
            <w:r w:rsidRPr="00307C45">
              <w:rPr>
                <w:rFonts w:ascii="Calibri" w:eastAsia="Times New Roman" w:hAnsi="Calibri" w:cs="Calibri"/>
                <w:color w:val="FF697B"/>
                <w:sz w:val="18"/>
                <w:szCs w:val="18"/>
                <w:lang w:eastAsia="en-GB"/>
              </w:rPr>
              <w:t>Red</w:t>
            </w:r>
          </w:p>
        </w:tc>
        <w:tc>
          <w:tcPr>
            <w:tcW w:w="450" w:type="pct"/>
            <w:tcBorders>
              <w:top w:val="nil"/>
              <w:left w:val="single" w:sz="4" w:space="0" w:color="auto"/>
              <w:bottom w:val="single" w:sz="4" w:space="0" w:color="auto"/>
              <w:right w:val="single" w:sz="4" w:space="0" w:color="auto"/>
            </w:tcBorders>
            <w:shd w:val="clear" w:color="000000" w:fill="FF697B"/>
            <w:noWrap/>
            <w:vAlign w:val="center"/>
            <w:hideMark/>
          </w:tcPr>
          <w:p w14:paraId="019B6E73" w14:textId="77777777" w:rsidR="009726A7" w:rsidRPr="00307C45" w:rsidRDefault="009726A7" w:rsidP="00E72D76">
            <w:pPr>
              <w:spacing w:after="0" w:line="240" w:lineRule="auto"/>
              <w:jc w:val="center"/>
              <w:rPr>
                <w:rFonts w:ascii="Calibri" w:eastAsia="Times New Roman" w:hAnsi="Calibri" w:cs="Calibri"/>
                <w:color w:val="FF697B"/>
                <w:sz w:val="18"/>
                <w:szCs w:val="18"/>
                <w:lang w:eastAsia="en-GB"/>
              </w:rPr>
            </w:pPr>
            <w:r w:rsidRPr="00307C45">
              <w:rPr>
                <w:rFonts w:ascii="Calibri" w:eastAsia="Times New Roman" w:hAnsi="Calibri" w:cs="Calibri"/>
                <w:color w:val="FF697B"/>
                <w:sz w:val="18"/>
                <w:szCs w:val="18"/>
                <w:lang w:eastAsia="en-GB"/>
              </w:rPr>
              <w:t>Red</w:t>
            </w:r>
          </w:p>
        </w:tc>
        <w:tc>
          <w:tcPr>
            <w:tcW w:w="312" w:type="pct"/>
            <w:tcBorders>
              <w:top w:val="nil"/>
              <w:left w:val="nil"/>
              <w:bottom w:val="single" w:sz="4" w:space="0" w:color="auto"/>
              <w:right w:val="single" w:sz="4" w:space="0" w:color="auto"/>
            </w:tcBorders>
            <w:shd w:val="clear" w:color="auto" w:fill="auto"/>
            <w:noWrap/>
            <w:vAlign w:val="center"/>
            <w:hideMark/>
          </w:tcPr>
          <w:p w14:paraId="42E8E33B" w14:textId="77777777" w:rsidR="009726A7" w:rsidRPr="00307C45" w:rsidRDefault="009726A7" w:rsidP="00E72D76">
            <w:pPr>
              <w:spacing w:after="0" w:line="240" w:lineRule="auto"/>
              <w:jc w:val="center"/>
              <w:rPr>
                <w:rFonts w:ascii="Calibri" w:eastAsia="Times New Roman" w:hAnsi="Calibri" w:cs="Calibri"/>
                <w:b/>
                <w:bCs/>
                <w:color w:val="44546A"/>
                <w:sz w:val="28"/>
                <w:szCs w:val="28"/>
                <w:lang w:eastAsia="en-GB"/>
              </w:rPr>
            </w:pPr>
            <w:r w:rsidRPr="00307C45">
              <w:rPr>
                <w:rFonts w:ascii="Calibri" w:eastAsia="Times New Roman" w:hAnsi="Calibri" w:cs="Calibri"/>
                <w:b/>
                <w:bCs/>
                <w:color w:val="44546A"/>
                <w:sz w:val="28"/>
                <w:szCs w:val="28"/>
                <w:lang w:eastAsia="en-GB"/>
              </w:rPr>
              <w:t>↑</w:t>
            </w:r>
          </w:p>
        </w:tc>
        <w:tc>
          <w:tcPr>
            <w:tcW w:w="357" w:type="pct"/>
            <w:tcBorders>
              <w:top w:val="nil"/>
              <w:left w:val="nil"/>
              <w:bottom w:val="single" w:sz="4" w:space="0" w:color="auto"/>
              <w:right w:val="single" w:sz="4" w:space="0" w:color="auto"/>
            </w:tcBorders>
            <w:shd w:val="clear" w:color="auto" w:fill="auto"/>
            <w:noWrap/>
            <w:vAlign w:val="center"/>
            <w:hideMark/>
          </w:tcPr>
          <w:p w14:paraId="7B6223C6"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25.5</w:t>
            </w:r>
          </w:p>
        </w:tc>
        <w:tc>
          <w:tcPr>
            <w:tcW w:w="357" w:type="pct"/>
            <w:tcBorders>
              <w:top w:val="nil"/>
              <w:left w:val="nil"/>
              <w:bottom w:val="single" w:sz="4" w:space="0" w:color="auto"/>
              <w:right w:val="single" w:sz="4" w:space="0" w:color="auto"/>
            </w:tcBorders>
            <w:shd w:val="clear" w:color="auto" w:fill="auto"/>
            <w:noWrap/>
            <w:vAlign w:val="center"/>
            <w:hideMark/>
          </w:tcPr>
          <w:p w14:paraId="7F036A52"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29.9</w:t>
            </w:r>
          </w:p>
        </w:tc>
        <w:tc>
          <w:tcPr>
            <w:tcW w:w="357" w:type="pct"/>
            <w:tcBorders>
              <w:top w:val="nil"/>
              <w:left w:val="single" w:sz="4" w:space="0" w:color="auto"/>
              <w:bottom w:val="single" w:sz="4" w:space="0" w:color="auto"/>
              <w:right w:val="single" w:sz="4" w:space="0" w:color="auto"/>
            </w:tcBorders>
            <w:shd w:val="clear" w:color="000000" w:fill="E7E6E6"/>
            <w:noWrap/>
            <w:vAlign w:val="center"/>
            <w:hideMark/>
          </w:tcPr>
          <w:p w14:paraId="4112D4AF"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n/a</w:t>
            </w:r>
          </w:p>
        </w:tc>
        <w:tc>
          <w:tcPr>
            <w:tcW w:w="744" w:type="pct"/>
            <w:tcBorders>
              <w:top w:val="nil"/>
              <w:left w:val="nil"/>
              <w:bottom w:val="single" w:sz="4" w:space="0" w:color="auto"/>
              <w:right w:val="single" w:sz="4" w:space="0" w:color="auto"/>
            </w:tcBorders>
            <w:shd w:val="clear" w:color="auto" w:fill="auto"/>
            <w:vAlign w:val="center"/>
            <w:hideMark/>
          </w:tcPr>
          <w:p w14:paraId="0A761206" w14:textId="77777777" w:rsidR="009726A7" w:rsidRPr="00307C45" w:rsidRDefault="009726A7" w:rsidP="00E72D76">
            <w:pPr>
              <w:spacing w:after="0" w:line="240" w:lineRule="auto"/>
              <w:rPr>
                <w:rFonts w:ascii="Calibri" w:eastAsia="Times New Roman" w:hAnsi="Calibri" w:cs="Calibri"/>
                <w:sz w:val="16"/>
                <w:szCs w:val="16"/>
                <w:lang w:eastAsia="en-GB"/>
              </w:rPr>
            </w:pPr>
            <w:r w:rsidRPr="00307C45">
              <w:rPr>
                <w:rFonts w:ascii="Calibri" w:eastAsia="Times New Roman" w:hAnsi="Calibri" w:cs="Calibri"/>
                <w:sz w:val="16"/>
                <w:szCs w:val="16"/>
                <w:lang w:eastAsia="en-GB"/>
              </w:rPr>
              <w:t>Local Government Benchmarking Framework</w:t>
            </w:r>
          </w:p>
        </w:tc>
      </w:tr>
      <w:tr w:rsidR="009726A7" w:rsidRPr="00307C45" w14:paraId="5B3FF1C7" w14:textId="77777777" w:rsidTr="00E72D76">
        <w:trPr>
          <w:trHeight w:val="552"/>
        </w:trPr>
        <w:tc>
          <w:tcPr>
            <w:tcW w:w="205" w:type="pct"/>
            <w:vMerge/>
            <w:tcBorders>
              <w:top w:val="single" w:sz="8" w:space="0" w:color="auto"/>
              <w:left w:val="single" w:sz="8" w:space="0" w:color="auto"/>
              <w:bottom w:val="nil"/>
              <w:right w:val="single" w:sz="8" w:space="0" w:color="auto"/>
            </w:tcBorders>
            <w:vAlign w:val="center"/>
            <w:hideMark/>
          </w:tcPr>
          <w:p w14:paraId="421E68F9" w14:textId="77777777" w:rsidR="009726A7" w:rsidRPr="00307C45" w:rsidRDefault="009726A7" w:rsidP="00E72D76">
            <w:pPr>
              <w:spacing w:after="0" w:line="240" w:lineRule="auto"/>
              <w:rPr>
                <w:rFonts w:ascii="Calibri" w:eastAsia="Times New Roman" w:hAnsi="Calibri" w:cs="Calibri"/>
                <w:b/>
                <w:bCs/>
                <w:color w:val="FFFFFF"/>
                <w:sz w:val="18"/>
                <w:szCs w:val="18"/>
                <w:lang w:eastAsia="en-GB"/>
              </w:rPr>
            </w:pPr>
          </w:p>
        </w:tc>
        <w:tc>
          <w:tcPr>
            <w:tcW w:w="1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ADF226" w14:textId="77777777" w:rsidR="009726A7" w:rsidRPr="00307C45" w:rsidRDefault="00A94587" w:rsidP="00E72D76">
            <w:pPr>
              <w:spacing w:after="0" w:line="240" w:lineRule="auto"/>
              <w:rPr>
                <w:rFonts w:ascii="Calibri" w:eastAsia="Times New Roman" w:hAnsi="Calibri" w:cs="Calibri"/>
                <w:sz w:val="18"/>
                <w:szCs w:val="18"/>
                <w:lang w:eastAsia="en-GB"/>
              </w:rPr>
            </w:pPr>
            <w:hyperlink r:id="rId47" w:anchor="'Social Enterprises'!A1" w:history="1">
              <w:r w:rsidR="009726A7" w:rsidRPr="00307C45">
                <w:rPr>
                  <w:rFonts w:ascii="Calibri" w:eastAsia="Times New Roman" w:hAnsi="Calibri" w:cs="Calibri"/>
                  <w:sz w:val="18"/>
                  <w:szCs w:val="18"/>
                  <w:lang w:eastAsia="en-GB"/>
                </w:rPr>
                <w:t>Social Enterprise Rate (per 10,000 total population)</w:t>
              </w:r>
            </w:hyperlink>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632F5F8A"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2021</w:t>
            </w:r>
          </w:p>
        </w:tc>
        <w:tc>
          <w:tcPr>
            <w:tcW w:w="392" w:type="pct"/>
            <w:tcBorders>
              <w:top w:val="nil"/>
              <w:left w:val="nil"/>
              <w:bottom w:val="single" w:sz="4" w:space="0" w:color="auto"/>
              <w:right w:val="single" w:sz="4" w:space="0" w:color="auto"/>
            </w:tcBorders>
            <w:shd w:val="clear" w:color="auto" w:fill="auto"/>
            <w:noWrap/>
            <w:vAlign w:val="center"/>
            <w:hideMark/>
          </w:tcPr>
          <w:p w14:paraId="2B7112C4"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13.3</w:t>
            </w:r>
          </w:p>
        </w:tc>
        <w:tc>
          <w:tcPr>
            <w:tcW w:w="450" w:type="pct"/>
            <w:tcBorders>
              <w:top w:val="nil"/>
              <w:left w:val="single" w:sz="4" w:space="0" w:color="auto"/>
              <w:bottom w:val="single" w:sz="4" w:space="0" w:color="auto"/>
              <w:right w:val="single" w:sz="4" w:space="0" w:color="auto"/>
            </w:tcBorders>
            <w:shd w:val="clear" w:color="000000" w:fill="00B050"/>
            <w:noWrap/>
            <w:vAlign w:val="center"/>
            <w:hideMark/>
          </w:tcPr>
          <w:p w14:paraId="2BE9B6AE" w14:textId="77777777" w:rsidR="009726A7" w:rsidRPr="00307C45" w:rsidRDefault="009726A7" w:rsidP="00E72D76">
            <w:pPr>
              <w:spacing w:after="0" w:line="240" w:lineRule="auto"/>
              <w:jc w:val="center"/>
              <w:rPr>
                <w:rFonts w:ascii="Calibri" w:eastAsia="Times New Roman" w:hAnsi="Calibri" w:cs="Calibri"/>
                <w:color w:val="00B050"/>
                <w:sz w:val="18"/>
                <w:szCs w:val="18"/>
                <w:lang w:eastAsia="en-GB"/>
              </w:rPr>
            </w:pPr>
            <w:r w:rsidRPr="00307C45">
              <w:rPr>
                <w:rFonts w:ascii="Calibri" w:eastAsia="Times New Roman" w:hAnsi="Calibri" w:cs="Calibri"/>
                <w:color w:val="00B050"/>
                <w:sz w:val="18"/>
                <w:szCs w:val="18"/>
                <w:lang w:eastAsia="en-GB"/>
              </w:rPr>
              <w:t>Green</w:t>
            </w:r>
          </w:p>
        </w:tc>
        <w:tc>
          <w:tcPr>
            <w:tcW w:w="450" w:type="pct"/>
            <w:tcBorders>
              <w:top w:val="nil"/>
              <w:left w:val="single" w:sz="4" w:space="0" w:color="auto"/>
              <w:bottom w:val="single" w:sz="4" w:space="0" w:color="auto"/>
              <w:right w:val="single" w:sz="4" w:space="0" w:color="auto"/>
            </w:tcBorders>
            <w:shd w:val="clear" w:color="000000" w:fill="FFC000"/>
            <w:noWrap/>
            <w:vAlign w:val="center"/>
            <w:hideMark/>
          </w:tcPr>
          <w:p w14:paraId="40120402" w14:textId="77777777" w:rsidR="009726A7" w:rsidRPr="00307C45" w:rsidRDefault="009726A7" w:rsidP="00E72D76">
            <w:pPr>
              <w:spacing w:after="0" w:line="240" w:lineRule="auto"/>
              <w:jc w:val="center"/>
              <w:rPr>
                <w:rFonts w:ascii="Calibri" w:eastAsia="Times New Roman" w:hAnsi="Calibri" w:cs="Calibri"/>
                <w:color w:val="FFC000"/>
                <w:sz w:val="18"/>
                <w:szCs w:val="18"/>
                <w:lang w:eastAsia="en-GB"/>
              </w:rPr>
            </w:pPr>
            <w:r w:rsidRPr="00307C45">
              <w:rPr>
                <w:rFonts w:ascii="Calibri" w:eastAsia="Times New Roman" w:hAnsi="Calibri" w:cs="Calibri"/>
                <w:color w:val="FFC000"/>
                <w:sz w:val="18"/>
                <w:szCs w:val="18"/>
                <w:lang w:eastAsia="en-GB"/>
              </w:rPr>
              <w:t>Amber</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08F8E" w14:textId="77777777" w:rsidR="009726A7" w:rsidRPr="00307C45" w:rsidRDefault="009726A7" w:rsidP="00E72D76">
            <w:pPr>
              <w:spacing w:after="0" w:line="240" w:lineRule="auto"/>
              <w:jc w:val="center"/>
              <w:rPr>
                <w:rFonts w:ascii="Calibri" w:eastAsia="Times New Roman" w:hAnsi="Calibri" w:cs="Calibri"/>
                <w:b/>
                <w:bCs/>
                <w:color w:val="44546A"/>
                <w:sz w:val="28"/>
                <w:szCs w:val="28"/>
                <w:lang w:eastAsia="en-GB"/>
              </w:rPr>
            </w:pPr>
            <w:r w:rsidRPr="00307C45">
              <w:rPr>
                <w:rFonts w:ascii="Calibri" w:eastAsia="Times New Roman" w:hAnsi="Calibri" w:cs="Calibri"/>
                <w:b/>
                <w:bCs/>
                <w:color w:val="44546A"/>
                <w:sz w:val="28"/>
                <w:szCs w:val="28"/>
                <w:lang w:eastAsia="en-GB"/>
              </w:rPr>
              <w:t>↑</w:t>
            </w:r>
          </w:p>
        </w:tc>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77FFF15B"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11.4</w:t>
            </w:r>
          </w:p>
        </w:tc>
        <w:tc>
          <w:tcPr>
            <w:tcW w:w="357" w:type="pct"/>
            <w:tcBorders>
              <w:top w:val="nil"/>
              <w:left w:val="nil"/>
              <w:bottom w:val="single" w:sz="4" w:space="0" w:color="auto"/>
              <w:right w:val="single" w:sz="4" w:space="0" w:color="auto"/>
            </w:tcBorders>
            <w:shd w:val="clear" w:color="auto" w:fill="auto"/>
            <w:noWrap/>
            <w:vAlign w:val="center"/>
            <w:hideMark/>
          </w:tcPr>
          <w:p w14:paraId="30DB27CC"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11.0</w:t>
            </w:r>
          </w:p>
        </w:tc>
        <w:tc>
          <w:tcPr>
            <w:tcW w:w="357" w:type="pct"/>
            <w:tcBorders>
              <w:top w:val="nil"/>
              <w:left w:val="single" w:sz="4" w:space="0" w:color="auto"/>
              <w:bottom w:val="single" w:sz="4" w:space="0" w:color="auto"/>
              <w:right w:val="single" w:sz="4" w:space="0" w:color="auto"/>
            </w:tcBorders>
            <w:shd w:val="clear" w:color="000000" w:fill="E7E6E6"/>
            <w:noWrap/>
            <w:vAlign w:val="center"/>
            <w:hideMark/>
          </w:tcPr>
          <w:p w14:paraId="62927AC6"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n/a</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7CEA94" w14:textId="77777777" w:rsidR="009726A7" w:rsidRPr="00307C45" w:rsidRDefault="009726A7" w:rsidP="00E72D76">
            <w:pPr>
              <w:spacing w:after="0" w:line="240" w:lineRule="auto"/>
              <w:rPr>
                <w:rFonts w:ascii="Calibri" w:eastAsia="Times New Roman" w:hAnsi="Calibri" w:cs="Calibri"/>
                <w:sz w:val="16"/>
                <w:szCs w:val="16"/>
                <w:lang w:eastAsia="en-GB"/>
              </w:rPr>
            </w:pPr>
            <w:r w:rsidRPr="00307C45">
              <w:rPr>
                <w:rFonts w:ascii="Calibri" w:eastAsia="Times New Roman" w:hAnsi="Calibri" w:cs="Calibri"/>
                <w:sz w:val="16"/>
                <w:szCs w:val="16"/>
                <w:lang w:eastAsia="en-GB"/>
              </w:rPr>
              <w:t>Social Enterprise in Scotland Census</w:t>
            </w:r>
          </w:p>
        </w:tc>
      </w:tr>
      <w:tr w:rsidR="009726A7" w:rsidRPr="00307C45" w14:paraId="0E74A46C" w14:textId="77777777" w:rsidTr="00E72D76">
        <w:trPr>
          <w:trHeight w:val="552"/>
        </w:trPr>
        <w:tc>
          <w:tcPr>
            <w:tcW w:w="205" w:type="pct"/>
            <w:vMerge/>
            <w:tcBorders>
              <w:top w:val="single" w:sz="8" w:space="0" w:color="auto"/>
              <w:left w:val="single" w:sz="8" w:space="0" w:color="auto"/>
              <w:bottom w:val="nil"/>
              <w:right w:val="single" w:sz="8" w:space="0" w:color="auto"/>
            </w:tcBorders>
            <w:vAlign w:val="center"/>
            <w:hideMark/>
          </w:tcPr>
          <w:p w14:paraId="3F2B3A1B" w14:textId="77777777" w:rsidR="009726A7" w:rsidRPr="00307C45" w:rsidRDefault="009726A7" w:rsidP="00E72D76">
            <w:pPr>
              <w:spacing w:after="0" w:line="240" w:lineRule="auto"/>
              <w:rPr>
                <w:rFonts w:ascii="Calibri" w:eastAsia="Times New Roman" w:hAnsi="Calibri" w:cs="Calibri"/>
                <w:b/>
                <w:bCs/>
                <w:color w:val="FFFFFF"/>
                <w:sz w:val="18"/>
                <w:szCs w:val="18"/>
                <w:lang w:eastAsia="en-GB"/>
              </w:rPr>
            </w:pPr>
          </w:p>
        </w:tc>
        <w:tc>
          <w:tcPr>
            <w:tcW w:w="1154" w:type="pct"/>
            <w:tcBorders>
              <w:top w:val="nil"/>
              <w:left w:val="single" w:sz="4" w:space="0" w:color="auto"/>
              <w:bottom w:val="single" w:sz="4" w:space="0" w:color="auto"/>
              <w:right w:val="single" w:sz="4" w:space="0" w:color="auto"/>
            </w:tcBorders>
            <w:shd w:val="clear" w:color="auto" w:fill="auto"/>
            <w:vAlign w:val="center"/>
            <w:hideMark/>
          </w:tcPr>
          <w:p w14:paraId="7860FD57" w14:textId="77777777" w:rsidR="009726A7" w:rsidRPr="00307C45" w:rsidRDefault="00A94587" w:rsidP="00E72D76">
            <w:pPr>
              <w:spacing w:after="0" w:line="240" w:lineRule="auto"/>
              <w:rPr>
                <w:rFonts w:ascii="Calibri" w:eastAsia="Times New Roman" w:hAnsi="Calibri" w:cs="Calibri"/>
                <w:sz w:val="18"/>
                <w:szCs w:val="18"/>
                <w:lang w:eastAsia="en-GB"/>
              </w:rPr>
            </w:pPr>
            <w:hyperlink r:id="rId48" w:anchor="GVA!A1" w:history="1">
              <w:r w:rsidR="009726A7" w:rsidRPr="00307C45">
                <w:rPr>
                  <w:rFonts w:ascii="Calibri" w:eastAsia="Times New Roman" w:hAnsi="Calibri" w:cs="Calibri"/>
                  <w:sz w:val="18"/>
                  <w:szCs w:val="18"/>
                  <w:lang w:eastAsia="en-GB"/>
                </w:rPr>
                <w:t>Gross Value Added (£m)</w:t>
              </w:r>
            </w:hyperlink>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3BE3E326"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2021</w:t>
            </w:r>
          </w:p>
        </w:tc>
        <w:tc>
          <w:tcPr>
            <w:tcW w:w="392" w:type="pct"/>
            <w:tcBorders>
              <w:top w:val="nil"/>
              <w:left w:val="nil"/>
              <w:bottom w:val="single" w:sz="4" w:space="0" w:color="auto"/>
              <w:right w:val="single" w:sz="4" w:space="0" w:color="auto"/>
            </w:tcBorders>
            <w:shd w:val="clear" w:color="auto" w:fill="auto"/>
            <w:noWrap/>
            <w:vAlign w:val="center"/>
            <w:hideMark/>
          </w:tcPr>
          <w:p w14:paraId="308DFC0D"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1,936</w:t>
            </w:r>
          </w:p>
        </w:tc>
        <w:tc>
          <w:tcPr>
            <w:tcW w:w="450" w:type="pct"/>
            <w:tcBorders>
              <w:top w:val="nil"/>
              <w:left w:val="single" w:sz="4" w:space="0" w:color="auto"/>
              <w:bottom w:val="single" w:sz="4" w:space="0" w:color="auto"/>
              <w:right w:val="single" w:sz="4" w:space="0" w:color="auto"/>
            </w:tcBorders>
            <w:shd w:val="clear" w:color="000000" w:fill="E7E6E6"/>
            <w:noWrap/>
            <w:vAlign w:val="center"/>
            <w:hideMark/>
          </w:tcPr>
          <w:p w14:paraId="520B50FE"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n/a</w:t>
            </w:r>
          </w:p>
        </w:tc>
        <w:tc>
          <w:tcPr>
            <w:tcW w:w="450" w:type="pct"/>
            <w:tcBorders>
              <w:top w:val="nil"/>
              <w:left w:val="single" w:sz="4" w:space="0" w:color="auto"/>
              <w:bottom w:val="single" w:sz="4" w:space="0" w:color="auto"/>
              <w:right w:val="single" w:sz="4" w:space="0" w:color="auto"/>
            </w:tcBorders>
            <w:shd w:val="clear" w:color="000000" w:fill="00B050"/>
            <w:noWrap/>
            <w:vAlign w:val="center"/>
            <w:hideMark/>
          </w:tcPr>
          <w:p w14:paraId="172F0B0D" w14:textId="77777777" w:rsidR="009726A7" w:rsidRPr="00307C45" w:rsidRDefault="009726A7" w:rsidP="00E72D76">
            <w:pPr>
              <w:spacing w:after="0" w:line="240" w:lineRule="auto"/>
              <w:jc w:val="center"/>
              <w:rPr>
                <w:rFonts w:ascii="Calibri" w:eastAsia="Times New Roman" w:hAnsi="Calibri" w:cs="Calibri"/>
                <w:color w:val="00B050"/>
                <w:sz w:val="18"/>
                <w:szCs w:val="18"/>
                <w:lang w:eastAsia="en-GB"/>
              </w:rPr>
            </w:pPr>
            <w:r w:rsidRPr="00307C45">
              <w:rPr>
                <w:rFonts w:ascii="Calibri" w:eastAsia="Times New Roman" w:hAnsi="Calibri" w:cs="Calibri"/>
                <w:color w:val="00B050"/>
                <w:sz w:val="18"/>
                <w:szCs w:val="18"/>
                <w:lang w:eastAsia="en-GB"/>
              </w:rPr>
              <w:t>Green</w:t>
            </w:r>
          </w:p>
        </w:tc>
        <w:tc>
          <w:tcPr>
            <w:tcW w:w="312" w:type="pct"/>
            <w:tcBorders>
              <w:top w:val="nil"/>
              <w:left w:val="single" w:sz="4" w:space="0" w:color="auto"/>
              <w:bottom w:val="single" w:sz="4" w:space="0" w:color="auto"/>
              <w:right w:val="single" w:sz="4" w:space="0" w:color="auto"/>
            </w:tcBorders>
            <w:shd w:val="clear" w:color="auto" w:fill="auto"/>
            <w:noWrap/>
            <w:vAlign w:val="center"/>
            <w:hideMark/>
          </w:tcPr>
          <w:p w14:paraId="02C79EFC" w14:textId="77777777" w:rsidR="009726A7" w:rsidRPr="00307C45" w:rsidRDefault="009726A7" w:rsidP="00E72D76">
            <w:pPr>
              <w:spacing w:after="0" w:line="240" w:lineRule="auto"/>
              <w:jc w:val="center"/>
              <w:rPr>
                <w:rFonts w:ascii="Calibri" w:eastAsia="Times New Roman" w:hAnsi="Calibri" w:cs="Calibri"/>
                <w:b/>
                <w:bCs/>
                <w:color w:val="44546A"/>
                <w:sz w:val="28"/>
                <w:szCs w:val="28"/>
                <w:lang w:eastAsia="en-GB"/>
              </w:rPr>
            </w:pPr>
            <w:r w:rsidRPr="00307C45">
              <w:rPr>
                <w:rFonts w:ascii="Calibri" w:eastAsia="Times New Roman" w:hAnsi="Calibri" w:cs="Calibri"/>
                <w:b/>
                <w:bCs/>
                <w:color w:val="44546A"/>
                <w:sz w:val="28"/>
                <w:szCs w:val="28"/>
                <w:lang w:eastAsia="en-GB"/>
              </w:rPr>
              <w:t>↑</w:t>
            </w:r>
          </w:p>
        </w:tc>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3F2AD1EF"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44,871</w:t>
            </w:r>
          </w:p>
        </w:tc>
        <w:tc>
          <w:tcPr>
            <w:tcW w:w="357" w:type="pct"/>
            <w:tcBorders>
              <w:top w:val="nil"/>
              <w:left w:val="nil"/>
              <w:bottom w:val="single" w:sz="4" w:space="0" w:color="auto"/>
              <w:right w:val="single" w:sz="4" w:space="0" w:color="auto"/>
            </w:tcBorders>
            <w:shd w:val="clear" w:color="auto" w:fill="auto"/>
            <w:noWrap/>
            <w:vAlign w:val="center"/>
            <w:hideMark/>
          </w:tcPr>
          <w:p w14:paraId="68C493FE"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149,938</w:t>
            </w:r>
          </w:p>
        </w:tc>
        <w:tc>
          <w:tcPr>
            <w:tcW w:w="357" w:type="pct"/>
            <w:tcBorders>
              <w:top w:val="nil"/>
              <w:left w:val="nil"/>
              <w:bottom w:val="single" w:sz="4" w:space="0" w:color="auto"/>
              <w:right w:val="single" w:sz="4" w:space="0" w:color="auto"/>
            </w:tcBorders>
            <w:shd w:val="clear" w:color="auto" w:fill="auto"/>
            <w:noWrap/>
            <w:vAlign w:val="center"/>
            <w:hideMark/>
          </w:tcPr>
          <w:p w14:paraId="586E63C5"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2,040,499</w:t>
            </w:r>
          </w:p>
        </w:tc>
        <w:tc>
          <w:tcPr>
            <w:tcW w:w="744" w:type="pct"/>
            <w:tcBorders>
              <w:top w:val="nil"/>
              <w:left w:val="single" w:sz="4" w:space="0" w:color="auto"/>
              <w:bottom w:val="single" w:sz="4" w:space="0" w:color="auto"/>
              <w:right w:val="single" w:sz="4" w:space="0" w:color="auto"/>
            </w:tcBorders>
            <w:shd w:val="clear" w:color="auto" w:fill="auto"/>
            <w:vAlign w:val="center"/>
            <w:hideMark/>
          </w:tcPr>
          <w:p w14:paraId="1DF65702" w14:textId="77777777" w:rsidR="009726A7" w:rsidRPr="00307C45" w:rsidRDefault="009726A7" w:rsidP="00E72D76">
            <w:pPr>
              <w:spacing w:after="0" w:line="240" w:lineRule="auto"/>
              <w:rPr>
                <w:rFonts w:ascii="Calibri" w:eastAsia="Times New Roman" w:hAnsi="Calibri" w:cs="Calibri"/>
                <w:sz w:val="16"/>
                <w:szCs w:val="16"/>
                <w:lang w:eastAsia="en-GB"/>
              </w:rPr>
            </w:pPr>
            <w:r w:rsidRPr="00307C45">
              <w:rPr>
                <w:rFonts w:ascii="Calibri" w:eastAsia="Times New Roman" w:hAnsi="Calibri" w:cs="Calibri"/>
                <w:sz w:val="16"/>
                <w:szCs w:val="16"/>
                <w:lang w:eastAsia="en-GB"/>
              </w:rPr>
              <w:t>ONS - Subregional GVA</w:t>
            </w:r>
          </w:p>
        </w:tc>
      </w:tr>
      <w:tr w:rsidR="009726A7" w:rsidRPr="00307C45" w14:paraId="523F9498" w14:textId="77777777" w:rsidTr="00E72D76">
        <w:trPr>
          <w:trHeight w:val="552"/>
        </w:trPr>
        <w:tc>
          <w:tcPr>
            <w:tcW w:w="205" w:type="pct"/>
            <w:vMerge/>
            <w:tcBorders>
              <w:top w:val="single" w:sz="8" w:space="0" w:color="auto"/>
              <w:left w:val="single" w:sz="8" w:space="0" w:color="auto"/>
              <w:bottom w:val="nil"/>
              <w:right w:val="single" w:sz="8" w:space="0" w:color="auto"/>
            </w:tcBorders>
            <w:vAlign w:val="center"/>
            <w:hideMark/>
          </w:tcPr>
          <w:p w14:paraId="2BD47BA8" w14:textId="77777777" w:rsidR="009726A7" w:rsidRPr="00307C45" w:rsidRDefault="009726A7" w:rsidP="00E72D76">
            <w:pPr>
              <w:spacing w:after="0" w:line="240" w:lineRule="auto"/>
              <w:rPr>
                <w:rFonts w:ascii="Calibri" w:eastAsia="Times New Roman" w:hAnsi="Calibri" w:cs="Calibri"/>
                <w:b/>
                <w:bCs/>
                <w:color w:val="FFFFFF"/>
                <w:sz w:val="18"/>
                <w:szCs w:val="18"/>
                <w:lang w:eastAsia="en-GB"/>
              </w:rPr>
            </w:pPr>
          </w:p>
        </w:tc>
        <w:tc>
          <w:tcPr>
            <w:tcW w:w="1154" w:type="pct"/>
            <w:tcBorders>
              <w:top w:val="nil"/>
              <w:left w:val="single" w:sz="4" w:space="0" w:color="auto"/>
              <w:bottom w:val="single" w:sz="4" w:space="0" w:color="auto"/>
              <w:right w:val="single" w:sz="4" w:space="0" w:color="auto"/>
            </w:tcBorders>
            <w:shd w:val="clear" w:color="auto" w:fill="auto"/>
            <w:vAlign w:val="center"/>
            <w:hideMark/>
          </w:tcPr>
          <w:p w14:paraId="1198AD42" w14:textId="77777777" w:rsidR="009726A7" w:rsidRPr="00307C45" w:rsidRDefault="00A94587" w:rsidP="00E72D76">
            <w:pPr>
              <w:spacing w:after="0" w:line="240" w:lineRule="auto"/>
              <w:rPr>
                <w:rFonts w:ascii="Calibri" w:eastAsia="Times New Roman" w:hAnsi="Calibri" w:cs="Calibri"/>
                <w:sz w:val="18"/>
                <w:szCs w:val="18"/>
                <w:lang w:eastAsia="en-GB"/>
              </w:rPr>
            </w:pPr>
            <w:hyperlink r:id="rId49" w:anchor="'GVA phw'!A1" w:history="1">
              <w:r w:rsidR="009726A7" w:rsidRPr="00307C45">
                <w:rPr>
                  <w:rFonts w:ascii="Calibri" w:eastAsia="Times New Roman" w:hAnsi="Calibri" w:cs="Calibri"/>
                  <w:sz w:val="18"/>
                  <w:szCs w:val="18"/>
                  <w:lang w:eastAsia="en-GB"/>
                </w:rPr>
                <w:t>GVA per hour worked (£)</w:t>
              </w:r>
            </w:hyperlink>
          </w:p>
        </w:tc>
        <w:tc>
          <w:tcPr>
            <w:tcW w:w="223" w:type="pct"/>
            <w:tcBorders>
              <w:top w:val="nil"/>
              <w:left w:val="single" w:sz="4" w:space="0" w:color="auto"/>
              <w:bottom w:val="single" w:sz="4" w:space="0" w:color="auto"/>
              <w:right w:val="single" w:sz="4" w:space="0" w:color="auto"/>
            </w:tcBorders>
            <w:shd w:val="clear" w:color="auto" w:fill="auto"/>
            <w:noWrap/>
            <w:vAlign w:val="center"/>
            <w:hideMark/>
          </w:tcPr>
          <w:p w14:paraId="293B6C8F"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2020</w:t>
            </w:r>
          </w:p>
        </w:tc>
        <w:tc>
          <w:tcPr>
            <w:tcW w:w="392" w:type="pct"/>
            <w:tcBorders>
              <w:top w:val="nil"/>
              <w:left w:val="nil"/>
              <w:bottom w:val="single" w:sz="4" w:space="0" w:color="auto"/>
              <w:right w:val="single" w:sz="4" w:space="0" w:color="auto"/>
            </w:tcBorders>
            <w:shd w:val="clear" w:color="auto" w:fill="auto"/>
            <w:noWrap/>
            <w:vAlign w:val="center"/>
            <w:hideMark/>
          </w:tcPr>
          <w:p w14:paraId="67C06A89"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34.7</w:t>
            </w:r>
          </w:p>
        </w:tc>
        <w:tc>
          <w:tcPr>
            <w:tcW w:w="450" w:type="pct"/>
            <w:tcBorders>
              <w:top w:val="nil"/>
              <w:left w:val="single" w:sz="4" w:space="0" w:color="auto"/>
              <w:bottom w:val="single" w:sz="4" w:space="0" w:color="auto"/>
              <w:right w:val="single" w:sz="4" w:space="0" w:color="auto"/>
            </w:tcBorders>
            <w:shd w:val="clear" w:color="000000" w:fill="FFC000"/>
            <w:noWrap/>
            <w:vAlign w:val="center"/>
            <w:hideMark/>
          </w:tcPr>
          <w:p w14:paraId="5BC3F9A3" w14:textId="77777777" w:rsidR="009726A7" w:rsidRPr="00307C45" w:rsidRDefault="009726A7" w:rsidP="00E72D76">
            <w:pPr>
              <w:spacing w:after="0" w:line="240" w:lineRule="auto"/>
              <w:jc w:val="center"/>
              <w:rPr>
                <w:rFonts w:ascii="Calibri" w:eastAsia="Times New Roman" w:hAnsi="Calibri" w:cs="Calibri"/>
                <w:color w:val="FFC000"/>
                <w:sz w:val="18"/>
                <w:szCs w:val="18"/>
                <w:lang w:eastAsia="en-GB"/>
              </w:rPr>
            </w:pPr>
            <w:r w:rsidRPr="00307C45">
              <w:rPr>
                <w:rFonts w:ascii="Calibri" w:eastAsia="Times New Roman" w:hAnsi="Calibri" w:cs="Calibri"/>
                <w:color w:val="FFC000"/>
                <w:sz w:val="18"/>
                <w:szCs w:val="18"/>
                <w:lang w:eastAsia="en-GB"/>
              </w:rPr>
              <w:t>Amber</w:t>
            </w:r>
          </w:p>
        </w:tc>
        <w:tc>
          <w:tcPr>
            <w:tcW w:w="450" w:type="pct"/>
            <w:tcBorders>
              <w:top w:val="nil"/>
              <w:left w:val="single" w:sz="4" w:space="0" w:color="auto"/>
              <w:bottom w:val="single" w:sz="4" w:space="0" w:color="auto"/>
              <w:right w:val="single" w:sz="4" w:space="0" w:color="auto"/>
            </w:tcBorders>
            <w:shd w:val="clear" w:color="000000" w:fill="FFC000"/>
            <w:noWrap/>
            <w:vAlign w:val="center"/>
            <w:hideMark/>
          </w:tcPr>
          <w:p w14:paraId="084CC353" w14:textId="77777777" w:rsidR="009726A7" w:rsidRPr="00307C45" w:rsidRDefault="009726A7" w:rsidP="00E72D76">
            <w:pPr>
              <w:spacing w:after="0" w:line="240" w:lineRule="auto"/>
              <w:jc w:val="center"/>
              <w:rPr>
                <w:rFonts w:ascii="Calibri" w:eastAsia="Times New Roman" w:hAnsi="Calibri" w:cs="Calibri"/>
                <w:color w:val="FFC000"/>
                <w:sz w:val="18"/>
                <w:szCs w:val="18"/>
                <w:lang w:eastAsia="en-GB"/>
              </w:rPr>
            </w:pPr>
            <w:r w:rsidRPr="00307C45">
              <w:rPr>
                <w:rFonts w:ascii="Calibri" w:eastAsia="Times New Roman" w:hAnsi="Calibri" w:cs="Calibri"/>
                <w:color w:val="FFC000"/>
                <w:sz w:val="18"/>
                <w:szCs w:val="18"/>
                <w:lang w:eastAsia="en-GB"/>
              </w:rPr>
              <w:t>Amber</w:t>
            </w:r>
          </w:p>
        </w:tc>
        <w:tc>
          <w:tcPr>
            <w:tcW w:w="312" w:type="pct"/>
            <w:tcBorders>
              <w:top w:val="nil"/>
              <w:left w:val="single" w:sz="4" w:space="0" w:color="auto"/>
              <w:bottom w:val="single" w:sz="4" w:space="0" w:color="auto"/>
              <w:right w:val="single" w:sz="4" w:space="0" w:color="auto"/>
            </w:tcBorders>
            <w:shd w:val="clear" w:color="auto" w:fill="auto"/>
            <w:noWrap/>
            <w:vAlign w:val="center"/>
            <w:hideMark/>
          </w:tcPr>
          <w:p w14:paraId="03EE0A38" w14:textId="77777777" w:rsidR="009726A7" w:rsidRPr="00307C45" w:rsidRDefault="009726A7" w:rsidP="00E72D76">
            <w:pPr>
              <w:spacing w:after="0" w:line="240" w:lineRule="auto"/>
              <w:jc w:val="center"/>
              <w:rPr>
                <w:rFonts w:ascii="Calibri" w:eastAsia="Times New Roman" w:hAnsi="Calibri" w:cs="Calibri"/>
                <w:b/>
                <w:bCs/>
                <w:color w:val="44546A"/>
                <w:sz w:val="28"/>
                <w:szCs w:val="28"/>
                <w:lang w:eastAsia="en-GB"/>
              </w:rPr>
            </w:pPr>
            <w:r w:rsidRPr="00307C45">
              <w:rPr>
                <w:rFonts w:ascii="Calibri" w:eastAsia="Times New Roman" w:hAnsi="Calibri" w:cs="Calibri"/>
                <w:b/>
                <w:bCs/>
                <w:color w:val="44546A"/>
                <w:sz w:val="28"/>
                <w:szCs w:val="28"/>
                <w:lang w:eastAsia="en-GB"/>
              </w:rPr>
              <w:t>↑</w:t>
            </w:r>
          </w:p>
        </w:tc>
        <w:tc>
          <w:tcPr>
            <w:tcW w:w="357" w:type="pct"/>
            <w:tcBorders>
              <w:top w:val="nil"/>
              <w:left w:val="single" w:sz="4" w:space="0" w:color="auto"/>
              <w:bottom w:val="single" w:sz="4" w:space="0" w:color="auto"/>
              <w:right w:val="single" w:sz="4" w:space="0" w:color="auto"/>
            </w:tcBorders>
            <w:shd w:val="clear" w:color="auto" w:fill="auto"/>
            <w:noWrap/>
            <w:vAlign w:val="center"/>
            <w:hideMark/>
          </w:tcPr>
          <w:p w14:paraId="5E0AA942"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36.8</w:t>
            </w:r>
          </w:p>
        </w:tc>
        <w:tc>
          <w:tcPr>
            <w:tcW w:w="357" w:type="pct"/>
            <w:tcBorders>
              <w:top w:val="nil"/>
              <w:left w:val="nil"/>
              <w:bottom w:val="single" w:sz="4" w:space="0" w:color="auto"/>
              <w:right w:val="single" w:sz="4" w:space="0" w:color="auto"/>
            </w:tcBorders>
            <w:shd w:val="clear" w:color="auto" w:fill="auto"/>
            <w:noWrap/>
            <w:vAlign w:val="center"/>
            <w:hideMark/>
          </w:tcPr>
          <w:p w14:paraId="5A0C3B8A"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36.9</w:t>
            </w:r>
          </w:p>
        </w:tc>
        <w:tc>
          <w:tcPr>
            <w:tcW w:w="357" w:type="pct"/>
            <w:tcBorders>
              <w:top w:val="nil"/>
              <w:left w:val="nil"/>
              <w:bottom w:val="single" w:sz="4" w:space="0" w:color="auto"/>
              <w:right w:val="single" w:sz="4" w:space="0" w:color="auto"/>
            </w:tcBorders>
            <w:shd w:val="clear" w:color="auto" w:fill="auto"/>
            <w:noWrap/>
            <w:vAlign w:val="center"/>
            <w:hideMark/>
          </w:tcPr>
          <w:p w14:paraId="225512EC" w14:textId="77777777" w:rsidR="009726A7" w:rsidRPr="00307C45" w:rsidRDefault="009726A7" w:rsidP="00E72D76">
            <w:pPr>
              <w:spacing w:after="0" w:line="240" w:lineRule="auto"/>
              <w:jc w:val="center"/>
              <w:rPr>
                <w:rFonts w:ascii="Calibri" w:eastAsia="Times New Roman" w:hAnsi="Calibri" w:cs="Calibri"/>
                <w:color w:val="000000"/>
                <w:sz w:val="18"/>
                <w:szCs w:val="18"/>
                <w:lang w:eastAsia="en-GB"/>
              </w:rPr>
            </w:pPr>
            <w:r w:rsidRPr="00307C45">
              <w:rPr>
                <w:rFonts w:ascii="Calibri" w:eastAsia="Times New Roman" w:hAnsi="Calibri" w:cs="Calibri"/>
                <w:color w:val="000000"/>
                <w:sz w:val="18"/>
                <w:szCs w:val="18"/>
                <w:lang w:eastAsia="en-GB"/>
              </w:rPr>
              <w:t>37.7</w:t>
            </w:r>
          </w:p>
        </w:tc>
        <w:tc>
          <w:tcPr>
            <w:tcW w:w="744" w:type="pct"/>
            <w:tcBorders>
              <w:top w:val="nil"/>
              <w:left w:val="single" w:sz="4" w:space="0" w:color="auto"/>
              <w:bottom w:val="single" w:sz="4" w:space="0" w:color="auto"/>
              <w:right w:val="single" w:sz="4" w:space="0" w:color="auto"/>
            </w:tcBorders>
            <w:shd w:val="clear" w:color="auto" w:fill="auto"/>
            <w:vAlign w:val="center"/>
            <w:hideMark/>
          </w:tcPr>
          <w:p w14:paraId="34C3AFE4" w14:textId="77777777" w:rsidR="009726A7" w:rsidRPr="00307C45" w:rsidRDefault="009726A7" w:rsidP="00E72D76">
            <w:pPr>
              <w:spacing w:after="0" w:line="240" w:lineRule="auto"/>
              <w:rPr>
                <w:rFonts w:ascii="Calibri" w:eastAsia="Times New Roman" w:hAnsi="Calibri" w:cs="Calibri"/>
                <w:sz w:val="16"/>
                <w:szCs w:val="16"/>
                <w:lang w:eastAsia="en-GB"/>
              </w:rPr>
            </w:pPr>
            <w:r w:rsidRPr="00307C45">
              <w:rPr>
                <w:rFonts w:ascii="Calibri" w:eastAsia="Times New Roman" w:hAnsi="Calibri" w:cs="Calibri"/>
                <w:sz w:val="16"/>
                <w:szCs w:val="16"/>
                <w:lang w:eastAsia="en-GB"/>
              </w:rPr>
              <w:t>ONS - Subregional Productivity</w:t>
            </w:r>
          </w:p>
        </w:tc>
      </w:tr>
    </w:tbl>
    <w:p w14:paraId="6C347218" w14:textId="77777777" w:rsidR="009726A7" w:rsidRPr="0070125D" w:rsidRDefault="009726A7" w:rsidP="009726A7">
      <w:pPr>
        <w:rPr>
          <w:rFonts w:ascii="Calibri" w:eastAsia="Calibri" w:hAnsi="Calibri" w:cs="Calibri"/>
          <w:i/>
        </w:rPr>
      </w:pPr>
      <w:r w:rsidRPr="0070125D">
        <w:rPr>
          <w:rFonts w:ascii="Calibri" w:eastAsia="Calibri" w:hAnsi="Calibri" w:cs="Calibri"/>
          <w:i/>
        </w:rPr>
        <w:t>Sources: End Child Poverty; Care Inspectorate; UK Govt – Children in Low Income Families; DWP Stat Xplore; NOMIS Claimant Count, LGBF; ONS – Annual Population Survey; Scottish Government)</w:t>
      </w:r>
    </w:p>
    <w:p w14:paraId="52EABD88" w14:textId="77777777" w:rsidR="009731C0" w:rsidRDefault="009731C0" w:rsidP="000A0F7B">
      <w:pPr>
        <w:rPr>
          <w:b/>
          <w:sz w:val="24"/>
          <w:szCs w:val="24"/>
        </w:rPr>
      </w:pPr>
    </w:p>
    <w:p w14:paraId="51D8BE81" w14:textId="77777777" w:rsidR="009731C0" w:rsidRDefault="009731C0" w:rsidP="000A0F7B">
      <w:pPr>
        <w:rPr>
          <w:b/>
          <w:sz w:val="24"/>
          <w:szCs w:val="24"/>
        </w:rPr>
      </w:pPr>
    </w:p>
    <w:p w14:paraId="59574906" w14:textId="14A6BAAF" w:rsidR="002F18F6" w:rsidRDefault="00CF202C" w:rsidP="000A0F7B">
      <w:pPr>
        <w:rPr>
          <w:rFonts w:eastAsia="Calibri" w:cstheme="minorHAnsi"/>
          <w:b/>
        </w:rPr>
      </w:pPr>
      <w:r w:rsidRPr="00242CBD">
        <w:rPr>
          <w:b/>
          <w:sz w:val="24"/>
          <w:szCs w:val="24"/>
        </w:rPr>
        <w:t xml:space="preserve">Unemployment figures </w:t>
      </w:r>
      <w:hyperlink r:id="rId50" w:history="1">
        <w:r w:rsidRPr="00772187">
          <w:rPr>
            <w:rStyle w:val="Hyperlink"/>
            <w:b/>
            <w:i/>
            <w:sz w:val="24"/>
          </w:rPr>
          <w:t>www.nomisweb.co.uk</w:t>
        </w:r>
      </w:hyperlink>
      <w:r>
        <w:rPr>
          <w:rStyle w:val="Hyperlink"/>
          <w:b/>
          <w:i/>
          <w:sz w:val="24"/>
        </w:rPr>
        <w:t xml:space="preserve"> </w:t>
      </w:r>
      <w:r>
        <w:rPr>
          <w:rStyle w:val="Hyperlink"/>
          <w:b/>
          <w:color w:val="auto"/>
          <w:sz w:val="24"/>
          <w:u w:val="none"/>
        </w:rPr>
        <w:t xml:space="preserve">and key barriers for participants </w:t>
      </w:r>
      <w:r w:rsidRPr="00CF202C">
        <w:rPr>
          <w:rStyle w:val="Hyperlink"/>
          <w:b/>
          <w:i/>
          <w:color w:val="2E74B5" w:themeColor="accent1" w:themeShade="BF"/>
          <w:sz w:val="24"/>
          <w:u w:val="none"/>
        </w:rPr>
        <w:t>(East Lothian Works)</w:t>
      </w:r>
    </w:p>
    <w:p w14:paraId="0CA0219D" w14:textId="3C41EA72" w:rsidR="002F18F6" w:rsidRDefault="002F18F6" w:rsidP="000A0F7B">
      <w:pPr>
        <w:rPr>
          <w:rFonts w:eastAsia="Calibri" w:cstheme="minorHAnsi"/>
          <w:b/>
        </w:rPr>
      </w:pPr>
    </w:p>
    <w:p w14:paraId="79A36C07" w14:textId="020CF5EE" w:rsidR="002F18F6" w:rsidRDefault="002F18F6" w:rsidP="000A0F7B">
      <w:pPr>
        <w:rPr>
          <w:rFonts w:eastAsia="Calibri" w:cstheme="minorHAnsi"/>
          <w:b/>
        </w:rPr>
      </w:pPr>
    </w:p>
    <w:p w14:paraId="57A6120F" w14:textId="77777777" w:rsidR="002F18F6" w:rsidRDefault="002F18F6" w:rsidP="000A0F7B">
      <w:pPr>
        <w:rPr>
          <w:rFonts w:eastAsia="Calibri" w:cstheme="minorHAnsi"/>
          <w:b/>
        </w:rPr>
      </w:pPr>
    </w:p>
    <w:p w14:paraId="207F76DE" w14:textId="0DA344CA" w:rsidR="002F18F6" w:rsidRDefault="002F18F6" w:rsidP="000A0F7B">
      <w:pPr>
        <w:rPr>
          <w:rFonts w:eastAsia="Calibri" w:cstheme="minorHAnsi"/>
          <w:b/>
        </w:rPr>
      </w:pPr>
    </w:p>
    <w:p w14:paraId="76CECF65" w14:textId="0ACC6D59" w:rsidR="002F18F6" w:rsidRDefault="002F18F6" w:rsidP="000A0F7B">
      <w:pPr>
        <w:rPr>
          <w:rFonts w:eastAsia="Calibri" w:cstheme="minorHAnsi"/>
          <w:b/>
        </w:rPr>
      </w:pPr>
    </w:p>
    <w:p w14:paraId="0A423CF5" w14:textId="6B031B45" w:rsidR="002F18F6" w:rsidRDefault="002F18F6" w:rsidP="000A0F7B">
      <w:pPr>
        <w:rPr>
          <w:rFonts w:eastAsia="Calibri" w:cstheme="minorHAnsi"/>
          <w:b/>
        </w:rPr>
      </w:pPr>
    </w:p>
    <w:p w14:paraId="0C3E05C9" w14:textId="5C3316F0" w:rsidR="002F18F6" w:rsidRDefault="009726A7" w:rsidP="000A0F7B">
      <w:pPr>
        <w:rPr>
          <w:rFonts w:eastAsia="Calibri" w:cstheme="minorHAnsi"/>
          <w:b/>
        </w:rPr>
      </w:pPr>
      <w:r>
        <w:rPr>
          <w:rFonts w:ascii="Calibri" w:eastAsia="Calibri" w:hAnsi="Calibri" w:cs="Calibri"/>
          <w:b/>
          <w:noProof/>
        </w:rPr>
        <w:drawing>
          <wp:anchor distT="0" distB="0" distL="114300" distR="114300" simplePos="0" relativeHeight="251735040" behindDoc="0" locked="0" layoutInCell="1" allowOverlap="1" wp14:anchorId="765A0DB6" wp14:editId="21FA3117">
            <wp:simplePos x="0" y="0"/>
            <wp:positionH relativeFrom="margin">
              <wp:posOffset>47625</wp:posOffset>
            </wp:positionH>
            <wp:positionV relativeFrom="paragraph">
              <wp:posOffset>123190</wp:posOffset>
            </wp:positionV>
            <wp:extent cx="7172325" cy="2400300"/>
            <wp:effectExtent l="0" t="0" r="9525" b="0"/>
            <wp:wrapSquare wrapText="bothSides"/>
            <wp:docPr id="21303110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172325" cy="2400300"/>
                    </a:xfrm>
                    <a:prstGeom prst="rect">
                      <a:avLst/>
                    </a:prstGeom>
                    <a:noFill/>
                  </pic:spPr>
                </pic:pic>
              </a:graphicData>
            </a:graphic>
            <wp14:sizeRelH relativeFrom="page">
              <wp14:pctWidth>0</wp14:pctWidth>
            </wp14:sizeRelH>
            <wp14:sizeRelV relativeFrom="page">
              <wp14:pctHeight>0</wp14:pctHeight>
            </wp14:sizeRelV>
          </wp:anchor>
        </w:drawing>
      </w:r>
    </w:p>
    <w:p w14:paraId="798FEA86" w14:textId="2441BF8C" w:rsidR="002F18F6" w:rsidRDefault="002F18F6" w:rsidP="000A0F7B">
      <w:pPr>
        <w:rPr>
          <w:rFonts w:eastAsia="Calibri" w:cstheme="minorHAnsi"/>
          <w:b/>
        </w:rPr>
      </w:pPr>
    </w:p>
    <w:p w14:paraId="2805612D" w14:textId="009837FD" w:rsidR="002F18F6" w:rsidRDefault="002F18F6" w:rsidP="000A0F7B">
      <w:pPr>
        <w:rPr>
          <w:rFonts w:eastAsia="Calibri" w:cstheme="minorHAnsi"/>
          <w:b/>
        </w:rPr>
      </w:pPr>
    </w:p>
    <w:p w14:paraId="49C74A17" w14:textId="2E54EF7C" w:rsidR="002F18F6" w:rsidRDefault="002F18F6" w:rsidP="000A0F7B">
      <w:pPr>
        <w:rPr>
          <w:rFonts w:eastAsia="Calibri" w:cstheme="minorHAnsi"/>
          <w:b/>
        </w:rPr>
      </w:pPr>
    </w:p>
    <w:p w14:paraId="1A5477DE" w14:textId="22F77095" w:rsidR="00145915" w:rsidRDefault="00145915" w:rsidP="000A0F7B">
      <w:pPr>
        <w:rPr>
          <w:rFonts w:eastAsia="Calibri" w:cstheme="minorHAnsi"/>
          <w:b/>
        </w:rPr>
      </w:pPr>
    </w:p>
    <w:p w14:paraId="2337653F" w14:textId="7509B157" w:rsidR="002F18F6" w:rsidRDefault="002F18F6" w:rsidP="000A0F7B">
      <w:pPr>
        <w:rPr>
          <w:rFonts w:eastAsia="Calibri" w:cstheme="minorHAnsi"/>
          <w:b/>
        </w:rPr>
      </w:pPr>
    </w:p>
    <w:p w14:paraId="27D9E56B" w14:textId="125EEEEE" w:rsidR="002F18F6" w:rsidRDefault="002F18F6" w:rsidP="000A0F7B">
      <w:pPr>
        <w:rPr>
          <w:rFonts w:eastAsia="Calibri" w:cstheme="minorHAnsi"/>
          <w:b/>
        </w:rPr>
      </w:pPr>
    </w:p>
    <w:p w14:paraId="3D3BEE1F" w14:textId="46A73B75" w:rsidR="002F18F6" w:rsidRDefault="002F18F6" w:rsidP="000A0F7B">
      <w:pPr>
        <w:rPr>
          <w:rFonts w:eastAsia="Calibri" w:cstheme="minorHAnsi"/>
          <w:b/>
        </w:rPr>
      </w:pPr>
    </w:p>
    <w:p w14:paraId="6FCA23F1" w14:textId="675C733E" w:rsidR="002F18F6" w:rsidRDefault="002F18F6" w:rsidP="000A0F7B">
      <w:pPr>
        <w:rPr>
          <w:rFonts w:eastAsia="Calibri" w:cstheme="minorHAnsi"/>
          <w:b/>
        </w:rPr>
      </w:pPr>
    </w:p>
    <w:p w14:paraId="606F34D0" w14:textId="60BE07E9" w:rsidR="002F18F6" w:rsidRDefault="009726A7" w:rsidP="000A0F7B">
      <w:pPr>
        <w:rPr>
          <w:rFonts w:eastAsia="Calibri" w:cstheme="minorHAnsi"/>
          <w:b/>
        </w:rPr>
      </w:pPr>
      <w:r>
        <w:rPr>
          <w:rFonts w:ascii="Calibri" w:eastAsia="Calibri" w:hAnsi="Calibri" w:cs="Calibri"/>
          <w:b/>
          <w:noProof/>
        </w:rPr>
        <w:drawing>
          <wp:anchor distT="0" distB="0" distL="114300" distR="114300" simplePos="0" relativeHeight="251736064" behindDoc="0" locked="0" layoutInCell="1" allowOverlap="1" wp14:anchorId="0F51B431" wp14:editId="4398EE0B">
            <wp:simplePos x="0" y="0"/>
            <wp:positionH relativeFrom="margin">
              <wp:posOffset>0</wp:posOffset>
            </wp:positionH>
            <wp:positionV relativeFrom="paragraph">
              <wp:posOffset>71755</wp:posOffset>
            </wp:positionV>
            <wp:extent cx="7191375" cy="2914650"/>
            <wp:effectExtent l="0" t="0" r="9525" b="0"/>
            <wp:wrapSquare wrapText="bothSides"/>
            <wp:docPr id="5906543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191375" cy="2914650"/>
                    </a:xfrm>
                    <a:prstGeom prst="rect">
                      <a:avLst/>
                    </a:prstGeom>
                    <a:noFill/>
                  </pic:spPr>
                </pic:pic>
              </a:graphicData>
            </a:graphic>
            <wp14:sizeRelH relativeFrom="page">
              <wp14:pctWidth>0</wp14:pctWidth>
            </wp14:sizeRelH>
            <wp14:sizeRelV relativeFrom="page">
              <wp14:pctHeight>0</wp14:pctHeight>
            </wp14:sizeRelV>
          </wp:anchor>
        </w:drawing>
      </w:r>
    </w:p>
    <w:p w14:paraId="2263255F" w14:textId="4BE95A88" w:rsidR="002F18F6" w:rsidRDefault="002F18F6" w:rsidP="000A0F7B">
      <w:pPr>
        <w:rPr>
          <w:rFonts w:eastAsia="Calibri" w:cstheme="minorHAnsi"/>
          <w:b/>
        </w:rPr>
      </w:pPr>
    </w:p>
    <w:p w14:paraId="1B8A5BC7" w14:textId="5565A120" w:rsidR="002F18F6" w:rsidRDefault="002F18F6" w:rsidP="000A0F7B">
      <w:pPr>
        <w:rPr>
          <w:rFonts w:eastAsia="Calibri" w:cstheme="minorHAnsi"/>
          <w:b/>
        </w:rPr>
      </w:pPr>
    </w:p>
    <w:p w14:paraId="76E5704D" w14:textId="500CB558" w:rsidR="002F18F6" w:rsidRDefault="002F18F6" w:rsidP="000A0F7B">
      <w:pPr>
        <w:rPr>
          <w:rFonts w:eastAsia="Calibri" w:cstheme="minorHAnsi"/>
          <w:b/>
        </w:rPr>
      </w:pPr>
    </w:p>
    <w:p w14:paraId="616C0ED7" w14:textId="0B88E5A6" w:rsidR="002F18F6" w:rsidRDefault="002F18F6" w:rsidP="000A0F7B">
      <w:pPr>
        <w:rPr>
          <w:rFonts w:eastAsia="Calibri" w:cstheme="minorHAnsi"/>
          <w:b/>
        </w:rPr>
      </w:pPr>
    </w:p>
    <w:p w14:paraId="462B2E8C" w14:textId="77777777" w:rsidR="009731C0" w:rsidRDefault="009731C0" w:rsidP="000A0F7B">
      <w:pPr>
        <w:rPr>
          <w:rFonts w:eastAsia="Calibri" w:cstheme="minorHAnsi"/>
          <w:b/>
        </w:rPr>
      </w:pPr>
    </w:p>
    <w:p w14:paraId="342C4FF3" w14:textId="77777777" w:rsidR="009726A7" w:rsidRDefault="009726A7" w:rsidP="000A0F7B">
      <w:pPr>
        <w:rPr>
          <w:rFonts w:eastAsia="Calibri" w:cstheme="minorHAnsi"/>
          <w:b/>
        </w:rPr>
      </w:pPr>
    </w:p>
    <w:p w14:paraId="66BF5303" w14:textId="77777777" w:rsidR="009726A7" w:rsidRDefault="009726A7" w:rsidP="000A0F7B">
      <w:pPr>
        <w:rPr>
          <w:rFonts w:eastAsia="Calibri" w:cstheme="minorHAnsi"/>
          <w:b/>
        </w:rPr>
      </w:pPr>
    </w:p>
    <w:p w14:paraId="461EF158" w14:textId="77777777" w:rsidR="009726A7" w:rsidRDefault="009726A7" w:rsidP="000A0F7B">
      <w:pPr>
        <w:rPr>
          <w:rFonts w:eastAsia="Calibri" w:cstheme="minorHAnsi"/>
          <w:b/>
        </w:rPr>
      </w:pPr>
    </w:p>
    <w:p w14:paraId="04100D51" w14:textId="77777777" w:rsidR="009726A7" w:rsidRDefault="009726A7" w:rsidP="000A0F7B">
      <w:pPr>
        <w:rPr>
          <w:rFonts w:eastAsia="Calibri" w:cstheme="minorHAnsi"/>
          <w:b/>
        </w:rPr>
      </w:pPr>
    </w:p>
    <w:p w14:paraId="61D8AF52" w14:textId="77777777" w:rsidR="009726A7" w:rsidRDefault="009726A7" w:rsidP="000A0F7B">
      <w:pPr>
        <w:rPr>
          <w:rFonts w:eastAsia="Calibri" w:cstheme="minorHAnsi"/>
          <w:b/>
        </w:rPr>
      </w:pPr>
    </w:p>
    <w:p w14:paraId="0BB61133" w14:textId="77777777" w:rsidR="009726A7" w:rsidRDefault="009726A7" w:rsidP="000A0F7B">
      <w:pPr>
        <w:rPr>
          <w:rFonts w:eastAsia="Calibri" w:cstheme="minorHAnsi"/>
          <w:b/>
        </w:rPr>
      </w:pPr>
    </w:p>
    <w:p w14:paraId="4121131F" w14:textId="77777777" w:rsidR="009726A7" w:rsidRDefault="009726A7" w:rsidP="000A0F7B">
      <w:pPr>
        <w:rPr>
          <w:rFonts w:eastAsia="Calibri" w:cstheme="minorHAnsi"/>
          <w:b/>
        </w:rPr>
      </w:pPr>
    </w:p>
    <w:p w14:paraId="6797A7C5" w14:textId="77777777" w:rsidR="00C64680" w:rsidRDefault="00C64680" w:rsidP="000A0F7B">
      <w:pPr>
        <w:rPr>
          <w:rFonts w:eastAsia="Calibri" w:cstheme="minorHAnsi"/>
          <w:b/>
        </w:rPr>
      </w:pPr>
    </w:p>
    <w:p w14:paraId="2E1C8E39" w14:textId="77777777" w:rsidR="00C64680" w:rsidRDefault="00C64680" w:rsidP="000A0F7B">
      <w:pPr>
        <w:rPr>
          <w:rFonts w:eastAsia="Calibri" w:cstheme="minorHAnsi"/>
          <w:b/>
        </w:rPr>
      </w:pPr>
    </w:p>
    <w:p w14:paraId="58CA2C7F" w14:textId="77777777" w:rsidR="00C64680" w:rsidRDefault="00C64680" w:rsidP="000A0F7B">
      <w:pPr>
        <w:rPr>
          <w:rFonts w:eastAsia="Calibri" w:cstheme="minorHAnsi"/>
          <w:b/>
        </w:rPr>
      </w:pPr>
    </w:p>
    <w:p w14:paraId="01C9AA71" w14:textId="77777777" w:rsidR="00C64680" w:rsidRDefault="00C64680" w:rsidP="000A0F7B">
      <w:pPr>
        <w:rPr>
          <w:rFonts w:eastAsia="Calibri" w:cstheme="minorHAnsi"/>
          <w:b/>
        </w:rPr>
      </w:pPr>
    </w:p>
    <w:p w14:paraId="782E7EB8" w14:textId="77777777" w:rsidR="00C64680" w:rsidRDefault="00C64680" w:rsidP="000A0F7B">
      <w:pPr>
        <w:rPr>
          <w:rFonts w:eastAsia="Calibri" w:cstheme="minorHAnsi"/>
          <w:b/>
        </w:rPr>
      </w:pPr>
    </w:p>
    <w:p w14:paraId="2D53737E" w14:textId="77777777" w:rsidR="00C64680" w:rsidRDefault="00C64680" w:rsidP="000A0F7B">
      <w:pPr>
        <w:rPr>
          <w:rFonts w:eastAsia="Calibri" w:cstheme="minorHAnsi"/>
          <w:b/>
        </w:rPr>
      </w:pPr>
    </w:p>
    <w:p w14:paraId="2A91B5F1" w14:textId="77777777" w:rsidR="00C64680" w:rsidRDefault="00C64680" w:rsidP="000A0F7B">
      <w:pPr>
        <w:rPr>
          <w:rFonts w:eastAsia="Calibri" w:cstheme="minorHAnsi"/>
          <w:b/>
        </w:rPr>
      </w:pPr>
    </w:p>
    <w:p w14:paraId="48BA7B78" w14:textId="77777777" w:rsidR="00C64680" w:rsidRDefault="00C64680" w:rsidP="000A0F7B">
      <w:pPr>
        <w:rPr>
          <w:rFonts w:eastAsia="Calibri" w:cstheme="minorHAnsi"/>
          <w:b/>
        </w:rPr>
      </w:pPr>
    </w:p>
    <w:p w14:paraId="141FF3E6" w14:textId="77777777" w:rsidR="00C64680" w:rsidRDefault="00C64680" w:rsidP="000A0F7B">
      <w:pPr>
        <w:rPr>
          <w:rFonts w:eastAsia="Calibri" w:cstheme="minorHAnsi"/>
          <w:b/>
        </w:rPr>
      </w:pPr>
    </w:p>
    <w:p w14:paraId="63348A36" w14:textId="62BE7F28" w:rsidR="002F18F6" w:rsidRDefault="001C7164" w:rsidP="000A0F7B">
      <w:pPr>
        <w:rPr>
          <w:rFonts w:eastAsia="Calibri" w:cstheme="minorHAnsi"/>
          <w:b/>
        </w:rPr>
      </w:pPr>
      <w:r>
        <w:rPr>
          <w:rFonts w:eastAsia="Calibri" w:cstheme="minorHAnsi"/>
          <w:b/>
        </w:rPr>
        <w:t>Top 10 Barriers for EL Works and EL Works funded provision 2023-24 (ELW KPI Dashboard</w:t>
      </w:r>
      <w:r w:rsidR="004911BB">
        <w:rPr>
          <w:rFonts w:eastAsia="Calibri" w:cstheme="minorHAnsi"/>
          <w:b/>
        </w:rPr>
        <w:t>)</w:t>
      </w:r>
    </w:p>
    <w:p w14:paraId="33F54668" w14:textId="2C28A751" w:rsidR="002F18F6" w:rsidRDefault="002F18F6" w:rsidP="000A0F7B">
      <w:pPr>
        <w:rPr>
          <w:rFonts w:eastAsia="Calibri" w:cstheme="minorHAnsi"/>
          <w:b/>
        </w:rPr>
      </w:pPr>
    </w:p>
    <w:p w14:paraId="45CABEBB" w14:textId="2037E3FB" w:rsidR="002F18F6" w:rsidRDefault="004911BB" w:rsidP="000A0F7B">
      <w:pPr>
        <w:rPr>
          <w:rFonts w:eastAsia="Calibri" w:cstheme="minorHAnsi"/>
          <w:b/>
        </w:rPr>
      </w:pPr>
      <w:r>
        <w:rPr>
          <w:noProof/>
          <w14:ligatures w14:val="standardContextual"/>
        </w:rPr>
        <w:drawing>
          <wp:anchor distT="0" distB="0" distL="114300" distR="114300" simplePos="0" relativeHeight="251657216" behindDoc="0" locked="0" layoutInCell="1" allowOverlap="1" wp14:anchorId="35CC34A5" wp14:editId="6FF2ABED">
            <wp:simplePos x="0" y="0"/>
            <wp:positionH relativeFrom="margin">
              <wp:posOffset>2162175</wp:posOffset>
            </wp:positionH>
            <wp:positionV relativeFrom="paragraph">
              <wp:posOffset>5080</wp:posOffset>
            </wp:positionV>
            <wp:extent cx="5086350" cy="4251325"/>
            <wp:effectExtent l="0" t="0" r="0" b="0"/>
            <wp:wrapSquare wrapText="bothSides"/>
            <wp:docPr id="1936433524" name="Picture 1936433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extLst>
                        <a:ext uri="{28A0092B-C50C-407E-A947-70E740481C1C}">
                          <a14:useLocalDpi xmlns:a14="http://schemas.microsoft.com/office/drawing/2010/main" val="0"/>
                        </a:ext>
                      </a:extLst>
                    </a:blip>
                    <a:stretch>
                      <a:fillRect/>
                    </a:stretch>
                  </pic:blipFill>
                  <pic:spPr>
                    <a:xfrm>
                      <a:off x="0" y="0"/>
                      <a:ext cx="5086350" cy="4251325"/>
                    </a:xfrm>
                    <a:prstGeom prst="rect">
                      <a:avLst/>
                    </a:prstGeom>
                  </pic:spPr>
                </pic:pic>
              </a:graphicData>
            </a:graphic>
            <wp14:sizeRelH relativeFrom="page">
              <wp14:pctWidth>0</wp14:pctWidth>
            </wp14:sizeRelH>
            <wp14:sizeRelV relativeFrom="page">
              <wp14:pctHeight>0</wp14:pctHeight>
            </wp14:sizeRelV>
          </wp:anchor>
        </w:drawing>
      </w:r>
    </w:p>
    <w:p w14:paraId="6B95DA14" w14:textId="5DF52276" w:rsidR="002F18F6" w:rsidRDefault="002F18F6" w:rsidP="000A0F7B">
      <w:pPr>
        <w:rPr>
          <w:rFonts w:eastAsia="Calibri" w:cstheme="minorHAnsi"/>
          <w:b/>
        </w:rPr>
      </w:pPr>
    </w:p>
    <w:p w14:paraId="53DA9120" w14:textId="3205005D" w:rsidR="002F18F6" w:rsidRDefault="002F18F6" w:rsidP="000A0F7B">
      <w:pPr>
        <w:rPr>
          <w:rFonts w:eastAsia="Calibri" w:cstheme="minorHAnsi"/>
          <w:b/>
        </w:rPr>
      </w:pPr>
    </w:p>
    <w:p w14:paraId="72C55B5C" w14:textId="13F89C70" w:rsidR="002F18F6" w:rsidRDefault="002F18F6" w:rsidP="000A0F7B">
      <w:pPr>
        <w:rPr>
          <w:rFonts w:eastAsia="Calibri" w:cstheme="minorHAnsi"/>
          <w:b/>
        </w:rPr>
      </w:pPr>
    </w:p>
    <w:p w14:paraId="20024708" w14:textId="77777777" w:rsidR="002F18F6" w:rsidRDefault="002F18F6" w:rsidP="000A0F7B">
      <w:pPr>
        <w:rPr>
          <w:rFonts w:eastAsia="Calibri" w:cstheme="minorHAnsi"/>
          <w:b/>
        </w:rPr>
      </w:pPr>
    </w:p>
    <w:p w14:paraId="4B524DD0" w14:textId="77777777" w:rsidR="002F18F6" w:rsidRDefault="002F18F6" w:rsidP="000A0F7B">
      <w:pPr>
        <w:rPr>
          <w:rFonts w:eastAsia="Calibri" w:cstheme="minorHAnsi"/>
          <w:b/>
        </w:rPr>
      </w:pPr>
    </w:p>
    <w:p w14:paraId="5C74E568" w14:textId="77777777" w:rsidR="002F18F6" w:rsidRDefault="002F18F6" w:rsidP="000A0F7B">
      <w:pPr>
        <w:rPr>
          <w:rFonts w:eastAsia="Calibri" w:cstheme="minorHAnsi"/>
          <w:b/>
        </w:rPr>
      </w:pPr>
    </w:p>
    <w:p w14:paraId="7032BE3F" w14:textId="77777777" w:rsidR="002F18F6" w:rsidRDefault="002F18F6" w:rsidP="000A0F7B">
      <w:pPr>
        <w:rPr>
          <w:rFonts w:eastAsia="Calibri" w:cstheme="minorHAnsi"/>
          <w:b/>
        </w:rPr>
      </w:pPr>
    </w:p>
    <w:p w14:paraId="13E18426" w14:textId="77777777" w:rsidR="002F18F6" w:rsidRDefault="002F18F6" w:rsidP="000A0F7B">
      <w:pPr>
        <w:rPr>
          <w:rFonts w:eastAsia="Calibri" w:cstheme="minorHAnsi"/>
          <w:b/>
        </w:rPr>
      </w:pPr>
    </w:p>
    <w:p w14:paraId="413D9CDB" w14:textId="77777777" w:rsidR="002F18F6" w:rsidRDefault="002F18F6" w:rsidP="000A0F7B">
      <w:pPr>
        <w:rPr>
          <w:rFonts w:eastAsia="Calibri" w:cstheme="minorHAnsi"/>
          <w:b/>
        </w:rPr>
      </w:pPr>
    </w:p>
    <w:p w14:paraId="5B811726" w14:textId="77777777" w:rsidR="002F18F6" w:rsidRDefault="002F18F6" w:rsidP="000A0F7B">
      <w:pPr>
        <w:rPr>
          <w:rFonts w:eastAsia="Calibri" w:cstheme="minorHAnsi"/>
          <w:b/>
        </w:rPr>
      </w:pPr>
    </w:p>
    <w:p w14:paraId="65E4161D" w14:textId="73B75692" w:rsidR="00CF202C" w:rsidRDefault="00333D8F" w:rsidP="000A0F7B">
      <w:pPr>
        <w:rPr>
          <w:rFonts w:eastAsia="Calibri" w:cstheme="minorHAnsi"/>
          <w:b/>
        </w:rPr>
      </w:pPr>
      <w:r>
        <w:rPr>
          <w:rFonts w:eastAsia="Calibri" w:cstheme="minorHAnsi"/>
          <w:b/>
        </w:rPr>
        <w:t xml:space="preserve"> </w:t>
      </w:r>
      <w:r w:rsidR="00CF202C">
        <w:rPr>
          <w:rFonts w:eastAsia="Calibri" w:cstheme="minorHAnsi"/>
          <w:b/>
        </w:rPr>
        <w:t xml:space="preserve">    </w:t>
      </w:r>
      <w:r w:rsidR="00A37E8B" w:rsidRPr="00A37E8B">
        <w:rPr>
          <w:noProof/>
          <w:lang w:eastAsia="en-GB"/>
        </w:rPr>
        <w:t xml:space="preserve"> </w:t>
      </w:r>
    </w:p>
    <w:p w14:paraId="02C05254" w14:textId="77777777" w:rsidR="001830B0" w:rsidRDefault="00333D8F" w:rsidP="000A0F7B">
      <w:pPr>
        <w:rPr>
          <w:rFonts w:eastAsia="Calibri" w:cstheme="minorHAnsi"/>
          <w:b/>
        </w:rPr>
      </w:pPr>
      <w:r>
        <w:rPr>
          <w:rFonts w:eastAsia="Calibri" w:cstheme="minorHAnsi"/>
          <w:b/>
        </w:rPr>
        <w:tab/>
      </w:r>
      <w:r>
        <w:rPr>
          <w:rFonts w:eastAsia="Calibri" w:cstheme="minorHAnsi"/>
          <w:b/>
        </w:rPr>
        <w:tab/>
      </w:r>
      <w:r>
        <w:rPr>
          <w:rFonts w:eastAsia="Calibri" w:cstheme="minorHAnsi"/>
          <w:b/>
        </w:rPr>
        <w:tab/>
      </w:r>
      <w:r>
        <w:rPr>
          <w:rFonts w:eastAsia="Calibri" w:cstheme="minorHAnsi"/>
          <w:b/>
        </w:rPr>
        <w:tab/>
      </w:r>
      <w:r>
        <w:rPr>
          <w:rFonts w:eastAsia="Calibri" w:cstheme="minorHAnsi"/>
          <w:b/>
        </w:rPr>
        <w:tab/>
      </w:r>
      <w:r>
        <w:rPr>
          <w:rFonts w:eastAsia="Calibri" w:cstheme="minorHAnsi"/>
          <w:b/>
        </w:rPr>
        <w:tab/>
      </w:r>
      <w:r>
        <w:rPr>
          <w:rFonts w:eastAsia="Calibri" w:cstheme="minorHAnsi"/>
          <w:b/>
        </w:rPr>
        <w:tab/>
      </w:r>
      <w:r>
        <w:rPr>
          <w:rFonts w:eastAsia="Calibri" w:cstheme="minorHAnsi"/>
          <w:b/>
        </w:rPr>
        <w:tab/>
      </w:r>
      <w:r>
        <w:rPr>
          <w:rFonts w:eastAsia="Calibri" w:cstheme="minorHAnsi"/>
          <w:b/>
        </w:rPr>
        <w:tab/>
      </w:r>
      <w:r>
        <w:rPr>
          <w:rFonts w:eastAsia="Calibri" w:cstheme="minorHAnsi"/>
          <w:b/>
        </w:rPr>
        <w:tab/>
      </w:r>
      <w:r>
        <w:rPr>
          <w:rFonts w:eastAsia="Calibri" w:cstheme="minorHAnsi"/>
          <w:b/>
        </w:rPr>
        <w:tab/>
      </w:r>
      <w:r>
        <w:rPr>
          <w:rFonts w:eastAsia="Calibri" w:cstheme="minorHAnsi"/>
          <w:b/>
        </w:rPr>
        <w:tab/>
      </w:r>
    </w:p>
    <w:p w14:paraId="636A699B" w14:textId="77777777" w:rsidR="001830B0" w:rsidRDefault="001830B0" w:rsidP="000A0F7B">
      <w:pPr>
        <w:rPr>
          <w:rFonts w:eastAsia="Calibri" w:cstheme="minorHAnsi"/>
          <w:b/>
        </w:rPr>
      </w:pPr>
    </w:p>
    <w:p w14:paraId="1573135F" w14:textId="77777777" w:rsidR="001830B0" w:rsidRDefault="001830B0" w:rsidP="000A0F7B">
      <w:pPr>
        <w:rPr>
          <w:rFonts w:eastAsia="Calibri" w:cstheme="minorHAnsi"/>
          <w:b/>
        </w:rPr>
      </w:pPr>
    </w:p>
    <w:p w14:paraId="0FD182E9" w14:textId="77777777" w:rsidR="001830B0" w:rsidRDefault="001830B0" w:rsidP="000A0F7B">
      <w:pPr>
        <w:rPr>
          <w:rFonts w:eastAsia="Calibri" w:cstheme="minorHAnsi"/>
          <w:b/>
        </w:rPr>
      </w:pPr>
    </w:p>
    <w:p w14:paraId="38AFD39D" w14:textId="77777777" w:rsidR="001830B0" w:rsidRDefault="001830B0" w:rsidP="000A0F7B">
      <w:pPr>
        <w:rPr>
          <w:rFonts w:eastAsia="Calibri" w:cstheme="minorHAnsi"/>
          <w:b/>
        </w:rPr>
      </w:pPr>
    </w:p>
    <w:p w14:paraId="0AAC8ACE" w14:textId="77777777" w:rsidR="001830B0" w:rsidRDefault="001830B0" w:rsidP="000A0F7B">
      <w:pPr>
        <w:rPr>
          <w:rFonts w:eastAsia="Calibri" w:cstheme="minorHAnsi"/>
          <w:b/>
        </w:rPr>
      </w:pPr>
    </w:p>
    <w:p w14:paraId="3133468C" w14:textId="77777777" w:rsidR="001830B0" w:rsidRDefault="001830B0" w:rsidP="000A0F7B">
      <w:pPr>
        <w:rPr>
          <w:rFonts w:eastAsia="Calibri" w:cstheme="minorHAnsi"/>
          <w:b/>
        </w:rPr>
      </w:pPr>
    </w:p>
    <w:p w14:paraId="7A3143C7" w14:textId="2D38D2AE" w:rsidR="00CF202C" w:rsidRDefault="00B54C47" w:rsidP="000A0F7B">
      <w:pPr>
        <w:rPr>
          <w:rFonts w:eastAsia="Calibri" w:cstheme="minorHAnsi"/>
          <w:b/>
        </w:rPr>
      </w:pPr>
      <w:r>
        <w:rPr>
          <w:noProof/>
          <w14:ligatures w14:val="standardContextual"/>
        </w:rPr>
        <w:drawing>
          <wp:anchor distT="0" distB="0" distL="114300" distR="114300" simplePos="0" relativeHeight="251667456" behindDoc="0" locked="0" layoutInCell="1" allowOverlap="1" wp14:anchorId="25145C52" wp14:editId="4D617D2B">
            <wp:simplePos x="0" y="0"/>
            <wp:positionH relativeFrom="column">
              <wp:posOffset>600075</wp:posOffset>
            </wp:positionH>
            <wp:positionV relativeFrom="paragraph">
              <wp:posOffset>287655</wp:posOffset>
            </wp:positionV>
            <wp:extent cx="8715375" cy="5825490"/>
            <wp:effectExtent l="0" t="0" r="9525"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extLst>
                        <a:ext uri="{28A0092B-C50C-407E-A947-70E740481C1C}">
                          <a14:useLocalDpi xmlns:a14="http://schemas.microsoft.com/office/drawing/2010/main" val="0"/>
                        </a:ext>
                      </a:extLst>
                    </a:blip>
                    <a:stretch>
                      <a:fillRect/>
                    </a:stretch>
                  </pic:blipFill>
                  <pic:spPr>
                    <a:xfrm>
                      <a:off x="0" y="0"/>
                      <a:ext cx="8715375" cy="5825490"/>
                    </a:xfrm>
                    <a:prstGeom prst="rect">
                      <a:avLst/>
                    </a:prstGeom>
                  </pic:spPr>
                </pic:pic>
              </a:graphicData>
            </a:graphic>
            <wp14:sizeRelH relativeFrom="page">
              <wp14:pctWidth>0</wp14:pctWidth>
            </wp14:sizeRelH>
            <wp14:sizeRelV relativeFrom="page">
              <wp14:pctHeight>0</wp14:pctHeight>
            </wp14:sizeRelV>
          </wp:anchor>
        </w:drawing>
      </w:r>
      <w:r w:rsidR="00333D8F">
        <w:rPr>
          <w:rFonts w:eastAsia="Calibri" w:cstheme="minorHAnsi"/>
          <w:b/>
        </w:rPr>
        <w:t xml:space="preserve">  Regional Skills Assessment </w:t>
      </w:r>
      <w:r w:rsidR="00333D8F" w:rsidRPr="00CF202C">
        <w:rPr>
          <w:rFonts w:eastAsia="Calibri" w:cstheme="minorHAnsi"/>
          <w:b/>
          <w:i/>
          <w:color w:val="2E74B5" w:themeColor="accent1" w:themeShade="BF"/>
        </w:rPr>
        <w:t>(</w:t>
      </w:r>
      <w:r w:rsidR="00333D8F">
        <w:rPr>
          <w:rFonts w:eastAsia="Calibri" w:cstheme="minorHAnsi"/>
          <w:b/>
          <w:i/>
          <w:color w:val="2E74B5" w:themeColor="accent1" w:themeShade="BF"/>
        </w:rPr>
        <w:t xml:space="preserve">source: </w:t>
      </w:r>
      <w:r w:rsidR="00333D8F" w:rsidRPr="00CF202C">
        <w:rPr>
          <w:rFonts w:eastAsia="Calibri" w:cstheme="minorHAnsi"/>
          <w:b/>
          <w:i/>
          <w:color w:val="2E74B5" w:themeColor="accent1" w:themeShade="BF"/>
        </w:rPr>
        <w:t>Skills Development Scotland)</w:t>
      </w:r>
    </w:p>
    <w:p w14:paraId="5FA64B35" w14:textId="5E29D5DE" w:rsidR="00B54C47" w:rsidRDefault="00B54C47" w:rsidP="000A0F7B">
      <w:pPr>
        <w:rPr>
          <w:noProof/>
          <w:lang w:eastAsia="en-GB"/>
        </w:rPr>
      </w:pPr>
    </w:p>
    <w:p w14:paraId="3BAC5372" w14:textId="77777777" w:rsidR="00B54C47" w:rsidRDefault="00B54C47" w:rsidP="000A0F7B">
      <w:pPr>
        <w:rPr>
          <w:noProof/>
          <w:lang w:eastAsia="en-GB"/>
        </w:rPr>
      </w:pPr>
    </w:p>
    <w:p w14:paraId="6369D6CC" w14:textId="77777777" w:rsidR="00B54C47" w:rsidRDefault="00B54C47" w:rsidP="000A0F7B">
      <w:pPr>
        <w:rPr>
          <w:noProof/>
          <w:lang w:eastAsia="en-GB"/>
        </w:rPr>
      </w:pPr>
    </w:p>
    <w:p w14:paraId="49A4E1C8" w14:textId="77777777" w:rsidR="00B54C47" w:rsidRDefault="00B54C47" w:rsidP="000A0F7B">
      <w:pPr>
        <w:rPr>
          <w:noProof/>
          <w:lang w:eastAsia="en-GB"/>
        </w:rPr>
      </w:pPr>
    </w:p>
    <w:p w14:paraId="41014615" w14:textId="77777777" w:rsidR="00B54C47" w:rsidRDefault="00B54C47" w:rsidP="000A0F7B">
      <w:pPr>
        <w:rPr>
          <w:noProof/>
          <w:lang w:eastAsia="en-GB"/>
        </w:rPr>
      </w:pPr>
    </w:p>
    <w:p w14:paraId="06C68BA1" w14:textId="77777777" w:rsidR="00B54C47" w:rsidRDefault="00B54C47" w:rsidP="000A0F7B">
      <w:pPr>
        <w:rPr>
          <w:noProof/>
          <w:lang w:eastAsia="en-GB"/>
        </w:rPr>
      </w:pPr>
    </w:p>
    <w:p w14:paraId="0997A8B8" w14:textId="77777777" w:rsidR="00B54C47" w:rsidRDefault="00B54C47" w:rsidP="000A0F7B">
      <w:pPr>
        <w:rPr>
          <w:noProof/>
          <w:lang w:eastAsia="en-GB"/>
        </w:rPr>
      </w:pPr>
    </w:p>
    <w:p w14:paraId="48A143D3" w14:textId="77777777" w:rsidR="00B54C47" w:rsidRDefault="00B54C47" w:rsidP="000A0F7B">
      <w:pPr>
        <w:rPr>
          <w:noProof/>
          <w:lang w:eastAsia="en-GB"/>
        </w:rPr>
      </w:pPr>
    </w:p>
    <w:p w14:paraId="27905669" w14:textId="77777777" w:rsidR="00B54C47" w:rsidRDefault="00B54C47" w:rsidP="000A0F7B">
      <w:pPr>
        <w:rPr>
          <w:noProof/>
          <w:lang w:eastAsia="en-GB"/>
        </w:rPr>
      </w:pPr>
    </w:p>
    <w:p w14:paraId="7AA151F1" w14:textId="77777777" w:rsidR="00B54C47" w:rsidRDefault="00B54C47" w:rsidP="000A0F7B">
      <w:pPr>
        <w:rPr>
          <w:noProof/>
          <w:lang w:eastAsia="en-GB"/>
        </w:rPr>
      </w:pPr>
    </w:p>
    <w:p w14:paraId="16F89D89" w14:textId="77777777" w:rsidR="00B54C47" w:rsidRDefault="00B54C47" w:rsidP="000A0F7B">
      <w:pPr>
        <w:rPr>
          <w:noProof/>
          <w:lang w:eastAsia="en-GB"/>
        </w:rPr>
      </w:pPr>
    </w:p>
    <w:p w14:paraId="00B544C6" w14:textId="77777777" w:rsidR="006C1BC1" w:rsidRDefault="006C1BC1" w:rsidP="000A0F7B">
      <w:pPr>
        <w:rPr>
          <w:noProof/>
          <w:lang w:eastAsia="en-GB"/>
        </w:rPr>
      </w:pPr>
    </w:p>
    <w:p w14:paraId="15E7854D" w14:textId="77777777" w:rsidR="006C1BC1" w:rsidRDefault="006C1BC1" w:rsidP="000A0F7B">
      <w:pPr>
        <w:rPr>
          <w:noProof/>
          <w:lang w:eastAsia="en-GB"/>
        </w:rPr>
      </w:pPr>
    </w:p>
    <w:p w14:paraId="3329E044" w14:textId="77777777" w:rsidR="006C1BC1" w:rsidRDefault="006C1BC1" w:rsidP="000A0F7B">
      <w:pPr>
        <w:rPr>
          <w:noProof/>
          <w:lang w:eastAsia="en-GB"/>
        </w:rPr>
      </w:pPr>
    </w:p>
    <w:p w14:paraId="12F9F545" w14:textId="77777777" w:rsidR="006C1BC1" w:rsidRDefault="006C1BC1" w:rsidP="000A0F7B">
      <w:pPr>
        <w:rPr>
          <w:noProof/>
          <w:lang w:eastAsia="en-GB"/>
        </w:rPr>
      </w:pPr>
    </w:p>
    <w:p w14:paraId="6751AD9E" w14:textId="77777777" w:rsidR="006C1BC1" w:rsidRDefault="006C1BC1" w:rsidP="000A0F7B">
      <w:pPr>
        <w:rPr>
          <w:noProof/>
          <w:lang w:eastAsia="en-GB"/>
        </w:rPr>
      </w:pPr>
    </w:p>
    <w:p w14:paraId="0F5D8884" w14:textId="77777777" w:rsidR="006C1BC1" w:rsidRDefault="006C1BC1" w:rsidP="000A0F7B">
      <w:pPr>
        <w:rPr>
          <w:noProof/>
          <w:lang w:eastAsia="en-GB"/>
        </w:rPr>
      </w:pPr>
    </w:p>
    <w:p w14:paraId="60D82D08" w14:textId="77777777" w:rsidR="006C1BC1" w:rsidRDefault="006C1BC1" w:rsidP="000A0F7B">
      <w:pPr>
        <w:rPr>
          <w:noProof/>
          <w:lang w:eastAsia="en-GB"/>
        </w:rPr>
      </w:pPr>
    </w:p>
    <w:p w14:paraId="20078A02" w14:textId="5CE1D15D" w:rsidR="00CF202C" w:rsidRPr="00D57127" w:rsidRDefault="007507D0" w:rsidP="000A0F7B">
      <w:pPr>
        <w:rPr>
          <w:noProof/>
          <w:lang w:eastAsia="en-GB"/>
        </w:rPr>
      </w:pPr>
      <w:r>
        <w:rPr>
          <w:noProof/>
          <w:lang w:eastAsia="en-GB"/>
        </w:rPr>
        <w:t xml:space="preserve">  </w:t>
      </w:r>
      <w:r w:rsidR="00333D8F">
        <w:rPr>
          <w:noProof/>
          <w:lang w:eastAsia="en-GB"/>
        </w:rPr>
        <w:t xml:space="preserve">      </w:t>
      </w:r>
    </w:p>
    <w:p w14:paraId="5560A6A1" w14:textId="77777777" w:rsidR="009726A7" w:rsidRDefault="009726A7" w:rsidP="000A0F7B">
      <w:pPr>
        <w:rPr>
          <w:rFonts w:eastAsia="Calibri" w:cstheme="minorHAnsi"/>
          <w:b/>
        </w:rPr>
      </w:pPr>
    </w:p>
    <w:p w14:paraId="324E0D9A" w14:textId="77777777" w:rsidR="009726A7" w:rsidRDefault="009726A7" w:rsidP="000A0F7B">
      <w:pPr>
        <w:rPr>
          <w:rFonts w:eastAsia="Calibri" w:cstheme="minorHAnsi"/>
          <w:b/>
        </w:rPr>
      </w:pPr>
    </w:p>
    <w:p w14:paraId="0BF3BB89" w14:textId="77E549D3" w:rsidR="00CF202C" w:rsidRDefault="00333D8F" w:rsidP="000A0F7B">
      <w:pPr>
        <w:rPr>
          <w:b/>
          <w:noProof/>
          <w:lang w:eastAsia="en-GB"/>
        </w:rPr>
      </w:pPr>
      <w:r>
        <w:rPr>
          <w:rFonts w:eastAsia="Calibri" w:cstheme="minorHAnsi"/>
          <w:b/>
        </w:rPr>
        <w:t>P</w:t>
      </w:r>
      <w:r w:rsidR="00CF202C">
        <w:rPr>
          <w:b/>
        </w:rPr>
        <w:t>articipation Measure for East Lothian:</w:t>
      </w:r>
      <w:r w:rsidR="00CF202C" w:rsidRPr="00CF202C">
        <w:rPr>
          <w:b/>
        </w:rPr>
        <w:t xml:space="preserve"> </w:t>
      </w:r>
      <w:r w:rsidRPr="00CF202C">
        <w:rPr>
          <w:rFonts w:eastAsia="Calibri" w:cstheme="minorHAnsi"/>
          <w:b/>
          <w:i/>
          <w:color w:val="2E74B5" w:themeColor="accent1" w:themeShade="BF"/>
        </w:rPr>
        <w:t>(</w:t>
      </w:r>
      <w:r>
        <w:rPr>
          <w:rFonts w:eastAsia="Calibri" w:cstheme="minorHAnsi"/>
          <w:b/>
          <w:i/>
          <w:color w:val="2E74B5" w:themeColor="accent1" w:themeShade="BF"/>
        </w:rPr>
        <w:t xml:space="preserve">source: </w:t>
      </w:r>
      <w:r w:rsidRPr="00CF202C">
        <w:rPr>
          <w:rFonts w:eastAsia="Calibri" w:cstheme="minorHAnsi"/>
          <w:b/>
          <w:i/>
          <w:color w:val="2E74B5" w:themeColor="accent1" w:themeShade="BF"/>
        </w:rPr>
        <w:t>Skills Development Scotland)</w:t>
      </w:r>
      <w:r w:rsidR="009A110B">
        <w:rPr>
          <w:rFonts w:eastAsia="Calibri" w:cstheme="minorHAnsi"/>
          <w:b/>
          <w:i/>
          <w:color w:val="2E74B5" w:themeColor="accent1" w:themeShade="BF"/>
        </w:rPr>
        <w:t xml:space="preserve"> </w:t>
      </w:r>
      <w:r>
        <w:rPr>
          <w:b/>
          <w:noProof/>
          <w:lang w:eastAsia="en-GB"/>
        </w:rPr>
        <w:t xml:space="preserve">                                    </w:t>
      </w:r>
    </w:p>
    <w:p w14:paraId="0DA28E20" w14:textId="4EB5B1E2" w:rsidR="008962E3" w:rsidRDefault="009726A7" w:rsidP="000A0F7B">
      <w:pPr>
        <w:rPr>
          <w:b/>
          <w:noProof/>
          <w:lang w:eastAsia="en-GB"/>
        </w:rPr>
      </w:pPr>
      <w:r>
        <w:rPr>
          <w:rFonts w:ascii="Calibri" w:eastAsia="Calibri" w:hAnsi="Calibri" w:cs="Times New Roman"/>
          <w:b/>
          <w:noProof/>
          <w:lang w:eastAsia="en-GB"/>
        </w:rPr>
        <w:drawing>
          <wp:inline distT="0" distB="0" distL="0" distR="0" wp14:anchorId="2B7614E7" wp14:editId="46137DFD">
            <wp:extent cx="9776873" cy="5553075"/>
            <wp:effectExtent l="0" t="0" r="0" b="0"/>
            <wp:docPr id="4799715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782273" cy="5556142"/>
                    </a:xfrm>
                    <a:prstGeom prst="rect">
                      <a:avLst/>
                    </a:prstGeom>
                    <a:noFill/>
                  </pic:spPr>
                </pic:pic>
              </a:graphicData>
            </a:graphic>
          </wp:inline>
        </w:drawing>
      </w:r>
    </w:p>
    <w:p w14:paraId="4A9A324F" w14:textId="5C59C0CE" w:rsidR="008962E3" w:rsidRDefault="009726A7" w:rsidP="000A0F7B">
      <w:pPr>
        <w:rPr>
          <w:b/>
          <w:noProof/>
          <w:lang w:eastAsia="en-GB"/>
        </w:rPr>
      </w:pPr>
      <w:r>
        <w:rPr>
          <w:noProof/>
          <w14:ligatures w14:val="standardContextual"/>
        </w:rPr>
        <w:drawing>
          <wp:anchor distT="0" distB="0" distL="114300" distR="114300" simplePos="0" relativeHeight="251739136" behindDoc="0" locked="0" layoutInCell="1" allowOverlap="1" wp14:anchorId="0E676D15" wp14:editId="1E788145">
            <wp:simplePos x="0" y="0"/>
            <wp:positionH relativeFrom="margin">
              <wp:posOffset>-247650</wp:posOffset>
            </wp:positionH>
            <wp:positionV relativeFrom="paragraph">
              <wp:posOffset>232410</wp:posOffset>
            </wp:positionV>
            <wp:extent cx="5067300" cy="3276600"/>
            <wp:effectExtent l="0" t="0" r="0" b="0"/>
            <wp:wrapSquare wrapText="bothSides"/>
            <wp:docPr id="155744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44100" name=""/>
                    <pic:cNvPicPr/>
                  </pic:nvPicPr>
                  <pic:blipFill>
                    <a:blip r:embed="rId56">
                      <a:extLst>
                        <a:ext uri="{28A0092B-C50C-407E-A947-70E740481C1C}">
                          <a14:useLocalDpi xmlns:a14="http://schemas.microsoft.com/office/drawing/2010/main" val="0"/>
                        </a:ext>
                      </a:extLst>
                    </a:blip>
                    <a:stretch>
                      <a:fillRect/>
                    </a:stretch>
                  </pic:blipFill>
                  <pic:spPr>
                    <a:xfrm>
                      <a:off x="0" y="0"/>
                      <a:ext cx="5067300" cy="327660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b/>
          <w:noProof/>
        </w:rPr>
        <w:drawing>
          <wp:anchor distT="0" distB="0" distL="114300" distR="114300" simplePos="0" relativeHeight="251738112" behindDoc="0" locked="0" layoutInCell="1" allowOverlap="1" wp14:anchorId="701D2C24" wp14:editId="225E809B">
            <wp:simplePos x="0" y="0"/>
            <wp:positionH relativeFrom="column">
              <wp:posOffset>4829175</wp:posOffset>
            </wp:positionH>
            <wp:positionV relativeFrom="paragraph">
              <wp:posOffset>194310</wp:posOffset>
            </wp:positionV>
            <wp:extent cx="5067300" cy="3305175"/>
            <wp:effectExtent l="0" t="0" r="0" b="9525"/>
            <wp:wrapSquare wrapText="bothSides"/>
            <wp:docPr id="12355996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067300" cy="3305175"/>
                    </a:xfrm>
                    <a:prstGeom prst="rect">
                      <a:avLst/>
                    </a:prstGeom>
                    <a:noFill/>
                  </pic:spPr>
                </pic:pic>
              </a:graphicData>
            </a:graphic>
            <wp14:sizeRelH relativeFrom="page">
              <wp14:pctWidth>0</wp14:pctWidth>
            </wp14:sizeRelH>
            <wp14:sizeRelV relativeFrom="page">
              <wp14:pctHeight>0</wp14:pctHeight>
            </wp14:sizeRelV>
          </wp:anchor>
        </w:drawing>
      </w:r>
    </w:p>
    <w:p w14:paraId="36EDC2E0" w14:textId="5130E8A4" w:rsidR="000A0F7B" w:rsidRPr="000A0F7B" w:rsidRDefault="003202EC" w:rsidP="000A0F7B">
      <w:pPr>
        <w:rPr>
          <w:rFonts w:eastAsia="Calibri" w:cstheme="minorHAnsi"/>
          <w:b/>
        </w:rPr>
      </w:pPr>
      <w:r w:rsidRPr="000A0F7B">
        <w:rPr>
          <w:rFonts w:eastAsia="Calibri" w:cstheme="minorHAnsi"/>
          <w:b/>
        </w:rPr>
        <w:t>Data sources:</w:t>
      </w:r>
    </w:p>
    <w:p w14:paraId="3BE211A6" w14:textId="3300A944" w:rsidR="00F84BCA" w:rsidRPr="003202EC" w:rsidRDefault="00A94587" w:rsidP="00D57127">
      <w:pPr>
        <w:pStyle w:val="ListParagraph"/>
        <w:numPr>
          <w:ilvl w:val="0"/>
          <w:numId w:val="31"/>
        </w:numPr>
        <w:spacing w:line="480" w:lineRule="auto"/>
        <w:rPr>
          <w:rFonts w:eastAsia="Calibri" w:cstheme="minorHAnsi"/>
        </w:rPr>
      </w:pPr>
      <w:hyperlink r:id="rId58" w:history="1">
        <w:r w:rsidR="00F84BCA" w:rsidRPr="00F84BCA">
          <w:rPr>
            <w:color w:val="0000FF"/>
            <w:u w:val="single"/>
          </w:rPr>
          <w:t>Nomis - Official Census and Labour Market Statistics (nomisweb.co.uk)</w:t>
        </w:r>
      </w:hyperlink>
    </w:p>
    <w:p w14:paraId="43AA5873" w14:textId="132A489A" w:rsidR="003202EC" w:rsidRPr="003202EC" w:rsidRDefault="00A94587" w:rsidP="00D57127">
      <w:pPr>
        <w:pStyle w:val="ListParagraph"/>
        <w:numPr>
          <w:ilvl w:val="0"/>
          <w:numId w:val="30"/>
        </w:numPr>
        <w:spacing w:line="480" w:lineRule="auto"/>
        <w:rPr>
          <w:rFonts w:eastAsia="Calibri" w:cstheme="minorHAnsi"/>
        </w:rPr>
      </w:pPr>
      <w:hyperlink r:id="rId59" w:history="1">
        <w:r w:rsidR="003202EC" w:rsidRPr="003202EC">
          <w:rPr>
            <w:rFonts w:cstheme="minorHAnsi"/>
            <w:color w:val="0000FF"/>
            <w:u w:val="single"/>
          </w:rPr>
          <w:t>Regional Skills Assessments | Skills Development Scotland</w:t>
        </w:r>
      </w:hyperlink>
    </w:p>
    <w:p w14:paraId="7910042C" w14:textId="6E839D75" w:rsidR="003202EC" w:rsidRPr="003202EC" w:rsidRDefault="003202EC" w:rsidP="00D57127">
      <w:pPr>
        <w:pStyle w:val="ListParagraph"/>
        <w:numPr>
          <w:ilvl w:val="0"/>
          <w:numId w:val="30"/>
        </w:numPr>
        <w:spacing w:line="480" w:lineRule="auto"/>
        <w:rPr>
          <w:rFonts w:eastAsia="Calibri" w:cstheme="minorHAnsi"/>
        </w:rPr>
      </w:pPr>
      <w:r w:rsidRPr="003202EC">
        <w:rPr>
          <w:rFonts w:eastAsia="Calibri" w:cstheme="minorHAnsi"/>
        </w:rPr>
        <w:t xml:space="preserve">NOLB </w:t>
      </w:r>
      <w:r w:rsidR="00E65ADF">
        <w:rPr>
          <w:rFonts w:eastAsia="Calibri" w:cstheme="minorHAnsi"/>
        </w:rPr>
        <w:t xml:space="preserve">Local Authority Data </w:t>
      </w:r>
      <w:r w:rsidRPr="003202EC">
        <w:rPr>
          <w:rFonts w:eastAsia="Calibri" w:cstheme="minorHAnsi"/>
        </w:rPr>
        <w:t>Toolkit</w:t>
      </w:r>
      <w:r w:rsidR="00E65ADF">
        <w:rPr>
          <w:rFonts w:eastAsia="Calibri" w:cstheme="minorHAnsi"/>
        </w:rPr>
        <w:t xml:space="preserve"> (via Glasgow City Region Intelligence Hub)</w:t>
      </w:r>
    </w:p>
    <w:p w14:paraId="767D085D" w14:textId="2B330EF3" w:rsidR="003202EC" w:rsidRPr="003202EC" w:rsidRDefault="003202EC" w:rsidP="00D57127">
      <w:pPr>
        <w:pStyle w:val="ListParagraph"/>
        <w:numPr>
          <w:ilvl w:val="0"/>
          <w:numId w:val="30"/>
        </w:numPr>
        <w:spacing w:line="480" w:lineRule="auto"/>
        <w:rPr>
          <w:rFonts w:eastAsia="Calibri" w:cstheme="minorHAnsi"/>
        </w:rPr>
      </w:pPr>
      <w:r w:rsidRPr="003202EC">
        <w:rPr>
          <w:rFonts w:eastAsia="Calibri" w:cstheme="minorHAnsi"/>
        </w:rPr>
        <w:t>East Lothian Works – Quarterly Reports</w:t>
      </w:r>
    </w:p>
    <w:p w14:paraId="35B6C5B5" w14:textId="7AC80089" w:rsidR="003202EC" w:rsidRPr="00EB48F4" w:rsidRDefault="003202EC" w:rsidP="00D57127">
      <w:pPr>
        <w:pStyle w:val="ListParagraph"/>
        <w:numPr>
          <w:ilvl w:val="0"/>
          <w:numId w:val="30"/>
        </w:numPr>
        <w:spacing w:line="480" w:lineRule="auto"/>
        <w:rPr>
          <w:rFonts w:eastAsia="Calibri" w:cstheme="minorHAnsi"/>
        </w:rPr>
      </w:pPr>
      <w:r w:rsidRPr="00EB48F4">
        <w:rPr>
          <w:rFonts w:eastAsia="Calibri" w:cstheme="minorHAnsi"/>
        </w:rPr>
        <w:t>Edinburgh College</w:t>
      </w:r>
    </w:p>
    <w:p w14:paraId="6DE312A9" w14:textId="71D24764" w:rsidR="000649D6" w:rsidRPr="000649D6" w:rsidRDefault="00A721F5" w:rsidP="000649D6">
      <w:pPr>
        <w:pStyle w:val="ListParagraph"/>
        <w:numPr>
          <w:ilvl w:val="0"/>
          <w:numId w:val="30"/>
        </w:numPr>
        <w:spacing w:line="480" w:lineRule="auto"/>
        <w:rPr>
          <w:rFonts w:eastAsia="Calibri" w:cstheme="minorHAnsi"/>
        </w:rPr>
      </w:pPr>
      <w:r w:rsidRPr="003318A8">
        <w:rPr>
          <w:rFonts w:eastAsia="Calibri" w:cstheme="minorHAnsi"/>
        </w:rPr>
        <w:t>Public Health S</w:t>
      </w:r>
      <w:bookmarkEnd w:id="6"/>
      <w:r w:rsidR="00CB6EDE">
        <w:rPr>
          <w:rFonts w:eastAsia="Calibri" w:cstheme="minorHAnsi"/>
        </w:rPr>
        <w:t>cotland</w:t>
      </w:r>
    </w:p>
    <w:p w14:paraId="668E13F5" w14:textId="1D18FDC9" w:rsidR="0008073C" w:rsidRPr="00D57127" w:rsidRDefault="004462CC" w:rsidP="002F0607">
      <w:pPr>
        <w:pageBreakBefore/>
        <w:spacing w:after="0"/>
        <w:rPr>
          <w:rFonts w:eastAsia="Calibri" w:cstheme="minorHAnsi"/>
          <w:sz w:val="24"/>
          <w:u w:val="single"/>
        </w:rPr>
      </w:pPr>
      <w:bookmarkStart w:id="7" w:name="Section4"/>
      <w:r w:rsidRPr="00D57127">
        <w:rPr>
          <w:rFonts w:cstheme="minorHAnsi"/>
          <w:b/>
          <w:sz w:val="24"/>
          <w:u w:val="single"/>
        </w:rPr>
        <w:t>Section 4: Service Delivery</w:t>
      </w:r>
      <w:bookmarkEnd w:id="7"/>
      <w:r w:rsidR="005D1C0D" w:rsidRPr="00D57127">
        <w:rPr>
          <w:rFonts w:cstheme="minorHAnsi"/>
          <w:b/>
          <w:sz w:val="24"/>
          <w:u w:val="single"/>
        </w:rPr>
        <w:t xml:space="preserve"> </w:t>
      </w:r>
    </w:p>
    <w:p w14:paraId="73A0797D" w14:textId="77777777" w:rsidR="005D1C0D" w:rsidRPr="005D1C0D" w:rsidRDefault="005D1C0D" w:rsidP="005D1C0D">
      <w:pPr>
        <w:spacing w:after="0"/>
        <w:rPr>
          <w:rFonts w:cstheme="minorHAnsi"/>
          <w:b/>
        </w:rPr>
      </w:pPr>
    </w:p>
    <w:p w14:paraId="6E61A84B" w14:textId="0B71D534" w:rsidR="00A97B56" w:rsidRDefault="00A97B56" w:rsidP="00A97B56">
      <w:pPr>
        <w:rPr>
          <w:rFonts w:cstheme="minorHAnsi"/>
        </w:rPr>
      </w:pPr>
      <w:r w:rsidRPr="00A97B56">
        <w:rPr>
          <w:rFonts w:cstheme="minorHAnsi"/>
        </w:rPr>
        <w:t>4.1</w:t>
      </w:r>
      <w:r w:rsidRPr="00A97B56">
        <w:rPr>
          <w:rFonts w:cstheme="minorHAnsi"/>
        </w:rPr>
        <w:tab/>
      </w:r>
      <w:r w:rsidRPr="00A97B56">
        <w:rPr>
          <w:rFonts w:cstheme="minorHAnsi"/>
          <w:b/>
        </w:rPr>
        <w:t>Supply &amp; Demand Mapping</w:t>
      </w:r>
      <w:r w:rsidR="00C06E41">
        <w:rPr>
          <w:rFonts w:cstheme="minorHAnsi"/>
          <w:b/>
        </w:rPr>
        <w:t xml:space="preserve"> </w:t>
      </w:r>
      <w:r w:rsidR="00C06E41" w:rsidRPr="00C06E41">
        <w:rPr>
          <w:rFonts w:cstheme="minorHAnsi"/>
        </w:rPr>
        <w:t>(linked to ELLEP’s KPIs)</w:t>
      </w:r>
      <w:r w:rsidR="00795E45">
        <w:rPr>
          <w:rFonts w:cstheme="minorHAnsi"/>
        </w:rPr>
        <w:t xml:space="preserve"> Exis</w:t>
      </w:r>
      <w:r w:rsidR="003318A8">
        <w:rPr>
          <w:rFonts w:cstheme="minorHAnsi"/>
        </w:rPr>
        <w:t>ting provision (</w:t>
      </w:r>
      <w:r w:rsidR="002C4F64">
        <w:rPr>
          <w:rFonts w:cstheme="minorHAnsi"/>
        </w:rPr>
        <w:t>August 2024</w:t>
      </w:r>
      <w:r w:rsidR="00795E45">
        <w:rPr>
          <w:rFonts w:cstheme="minorHAnsi"/>
        </w:rPr>
        <w:t>)</w:t>
      </w:r>
      <w:r w:rsidR="009A110B">
        <w:rPr>
          <w:rFonts w:cstheme="minorHAnsi"/>
        </w:rPr>
        <w:t xml:space="preserve"> </w:t>
      </w:r>
    </w:p>
    <w:tbl>
      <w:tblPr>
        <w:tblStyle w:val="TableGrid"/>
        <w:tblW w:w="14175" w:type="dxa"/>
        <w:tblLook w:val="04A0" w:firstRow="1" w:lastRow="0" w:firstColumn="1" w:lastColumn="0" w:noHBand="0" w:noVBand="1"/>
        <w:tblCaption w:val="Strategic Skills Pipeline"/>
        <w:tblDescription w:val="Table showing the employability skills pipeline"/>
      </w:tblPr>
      <w:tblGrid>
        <w:gridCol w:w="3003"/>
        <w:gridCol w:w="2721"/>
        <w:gridCol w:w="2435"/>
        <w:gridCol w:w="3294"/>
        <w:gridCol w:w="2722"/>
      </w:tblGrid>
      <w:tr w:rsidR="008B0ACF" w:rsidRPr="003202EC" w14:paraId="590F5DCD" w14:textId="77777777" w:rsidTr="00DD51CA">
        <w:trPr>
          <w:trHeight w:val="266"/>
          <w:tblHeader/>
        </w:trPr>
        <w:tc>
          <w:tcPr>
            <w:tcW w:w="3003" w:type="dxa"/>
            <w:shd w:val="clear" w:color="auto" w:fill="A6A6A6" w:themeFill="background1" w:themeFillShade="A6"/>
          </w:tcPr>
          <w:p w14:paraId="33823710" w14:textId="77777777" w:rsidR="008B0ACF" w:rsidRPr="003202EC" w:rsidRDefault="008B0ACF" w:rsidP="00795594">
            <w:pPr>
              <w:jc w:val="center"/>
              <w:rPr>
                <w:rFonts w:cstheme="minorHAnsi"/>
                <w:b/>
              </w:rPr>
            </w:pPr>
            <w:r w:rsidRPr="003202EC">
              <w:rPr>
                <w:rFonts w:cstheme="minorHAnsi"/>
                <w:b/>
              </w:rPr>
              <w:t>Stage 1</w:t>
            </w:r>
          </w:p>
        </w:tc>
        <w:tc>
          <w:tcPr>
            <w:tcW w:w="2721" w:type="dxa"/>
            <w:shd w:val="clear" w:color="auto" w:fill="A6A6A6" w:themeFill="background1" w:themeFillShade="A6"/>
          </w:tcPr>
          <w:p w14:paraId="2587375B" w14:textId="77777777" w:rsidR="008B0ACF" w:rsidRPr="003202EC" w:rsidRDefault="008B0ACF" w:rsidP="00795594">
            <w:pPr>
              <w:jc w:val="center"/>
              <w:rPr>
                <w:rFonts w:cstheme="minorHAnsi"/>
                <w:b/>
              </w:rPr>
            </w:pPr>
            <w:r w:rsidRPr="003202EC">
              <w:rPr>
                <w:rFonts w:cstheme="minorHAnsi"/>
                <w:b/>
              </w:rPr>
              <w:t>Stage 2</w:t>
            </w:r>
          </w:p>
        </w:tc>
        <w:tc>
          <w:tcPr>
            <w:tcW w:w="2435" w:type="dxa"/>
            <w:shd w:val="clear" w:color="auto" w:fill="A6A6A6" w:themeFill="background1" w:themeFillShade="A6"/>
          </w:tcPr>
          <w:p w14:paraId="4F637008" w14:textId="77777777" w:rsidR="008B0ACF" w:rsidRPr="003202EC" w:rsidRDefault="008B0ACF" w:rsidP="00795594">
            <w:pPr>
              <w:jc w:val="center"/>
              <w:rPr>
                <w:rFonts w:cstheme="minorHAnsi"/>
                <w:b/>
              </w:rPr>
            </w:pPr>
            <w:r w:rsidRPr="003202EC">
              <w:rPr>
                <w:rFonts w:cstheme="minorHAnsi"/>
                <w:b/>
              </w:rPr>
              <w:t>Stage 3</w:t>
            </w:r>
          </w:p>
        </w:tc>
        <w:tc>
          <w:tcPr>
            <w:tcW w:w="3294" w:type="dxa"/>
            <w:shd w:val="clear" w:color="auto" w:fill="A6A6A6" w:themeFill="background1" w:themeFillShade="A6"/>
          </w:tcPr>
          <w:p w14:paraId="34CDB1CF" w14:textId="77777777" w:rsidR="008B0ACF" w:rsidRPr="003202EC" w:rsidRDefault="008B0ACF" w:rsidP="00795594">
            <w:pPr>
              <w:jc w:val="center"/>
              <w:rPr>
                <w:rFonts w:cstheme="minorHAnsi"/>
                <w:b/>
              </w:rPr>
            </w:pPr>
            <w:r w:rsidRPr="003202EC">
              <w:rPr>
                <w:rFonts w:cstheme="minorHAnsi"/>
                <w:b/>
              </w:rPr>
              <w:t>Stage 4</w:t>
            </w:r>
          </w:p>
        </w:tc>
        <w:tc>
          <w:tcPr>
            <w:tcW w:w="2722" w:type="dxa"/>
            <w:shd w:val="clear" w:color="auto" w:fill="A6A6A6" w:themeFill="background1" w:themeFillShade="A6"/>
          </w:tcPr>
          <w:p w14:paraId="522B0FF0" w14:textId="77777777" w:rsidR="008B0ACF" w:rsidRPr="003202EC" w:rsidRDefault="008B0ACF" w:rsidP="00795594">
            <w:pPr>
              <w:jc w:val="center"/>
              <w:rPr>
                <w:rFonts w:cstheme="minorHAnsi"/>
                <w:b/>
              </w:rPr>
            </w:pPr>
            <w:r w:rsidRPr="003202EC">
              <w:rPr>
                <w:rFonts w:cstheme="minorHAnsi"/>
                <w:b/>
              </w:rPr>
              <w:t>Stage 5</w:t>
            </w:r>
          </w:p>
        </w:tc>
      </w:tr>
      <w:tr w:rsidR="008B0ACF" w:rsidRPr="003202EC" w14:paraId="151B9211" w14:textId="77777777" w:rsidTr="008B0ACF">
        <w:trPr>
          <w:trHeight w:val="517"/>
        </w:trPr>
        <w:tc>
          <w:tcPr>
            <w:tcW w:w="3003" w:type="dxa"/>
            <w:shd w:val="clear" w:color="auto" w:fill="D9D9D9" w:themeFill="background1" w:themeFillShade="D9"/>
          </w:tcPr>
          <w:p w14:paraId="3D8E65BA" w14:textId="77777777" w:rsidR="008B0ACF" w:rsidRPr="003202EC" w:rsidRDefault="008B0ACF" w:rsidP="00795594">
            <w:pPr>
              <w:jc w:val="center"/>
              <w:rPr>
                <w:rFonts w:cstheme="minorHAnsi"/>
                <w:b/>
              </w:rPr>
            </w:pPr>
            <w:r w:rsidRPr="003202EC">
              <w:rPr>
                <w:rFonts w:cstheme="minorHAnsi"/>
                <w:b/>
              </w:rPr>
              <w:t>Engagement, Referral and Assessment</w:t>
            </w:r>
          </w:p>
        </w:tc>
        <w:tc>
          <w:tcPr>
            <w:tcW w:w="2721" w:type="dxa"/>
            <w:shd w:val="clear" w:color="auto" w:fill="D9D9D9" w:themeFill="background1" w:themeFillShade="D9"/>
          </w:tcPr>
          <w:p w14:paraId="1AE16BC3" w14:textId="77777777" w:rsidR="008B0ACF" w:rsidRPr="003202EC" w:rsidRDefault="008B0ACF" w:rsidP="00795594">
            <w:pPr>
              <w:jc w:val="center"/>
              <w:rPr>
                <w:rFonts w:cstheme="minorHAnsi"/>
                <w:b/>
              </w:rPr>
            </w:pPr>
            <w:r w:rsidRPr="003202EC">
              <w:rPr>
                <w:rFonts w:cstheme="minorHAnsi"/>
                <w:b/>
              </w:rPr>
              <w:t>Needs Assessment and Barrier Removal</w:t>
            </w:r>
          </w:p>
        </w:tc>
        <w:tc>
          <w:tcPr>
            <w:tcW w:w="2435" w:type="dxa"/>
            <w:shd w:val="clear" w:color="auto" w:fill="D9D9D9" w:themeFill="background1" w:themeFillShade="D9"/>
          </w:tcPr>
          <w:p w14:paraId="54EFCD7D" w14:textId="77777777" w:rsidR="008B0ACF" w:rsidRPr="003202EC" w:rsidRDefault="008B0ACF" w:rsidP="00795594">
            <w:pPr>
              <w:jc w:val="center"/>
              <w:rPr>
                <w:rFonts w:cstheme="minorHAnsi"/>
                <w:b/>
              </w:rPr>
            </w:pPr>
            <w:r w:rsidRPr="003202EC">
              <w:rPr>
                <w:rFonts w:cstheme="minorHAnsi"/>
                <w:b/>
              </w:rPr>
              <w:t>Vocational Activity</w:t>
            </w:r>
          </w:p>
        </w:tc>
        <w:tc>
          <w:tcPr>
            <w:tcW w:w="3294" w:type="dxa"/>
            <w:shd w:val="clear" w:color="auto" w:fill="D9D9D9" w:themeFill="background1" w:themeFillShade="D9"/>
          </w:tcPr>
          <w:p w14:paraId="0EAB105A" w14:textId="77777777" w:rsidR="008B0ACF" w:rsidRPr="003202EC" w:rsidRDefault="008B0ACF" w:rsidP="00795594">
            <w:pPr>
              <w:jc w:val="center"/>
              <w:rPr>
                <w:rFonts w:cstheme="minorHAnsi"/>
                <w:b/>
              </w:rPr>
            </w:pPr>
            <w:r w:rsidRPr="003202EC">
              <w:rPr>
                <w:rFonts w:cstheme="minorHAnsi"/>
                <w:b/>
              </w:rPr>
              <w:t>Employer Engagement and Job Matching</w:t>
            </w:r>
          </w:p>
        </w:tc>
        <w:tc>
          <w:tcPr>
            <w:tcW w:w="2722" w:type="dxa"/>
            <w:shd w:val="clear" w:color="auto" w:fill="D9D9D9" w:themeFill="background1" w:themeFillShade="D9"/>
          </w:tcPr>
          <w:p w14:paraId="539EFB4D" w14:textId="77777777" w:rsidR="008B0ACF" w:rsidRPr="003202EC" w:rsidRDefault="008B0ACF" w:rsidP="00795594">
            <w:pPr>
              <w:jc w:val="center"/>
              <w:rPr>
                <w:rFonts w:cstheme="minorHAnsi"/>
                <w:b/>
              </w:rPr>
            </w:pPr>
            <w:r w:rsidRPr="003202EC">
              <w:rPr>
                <w:rFonts w:cstheme="minorHAnsi"/>
                <w:b/>
              </w:rPr>
              <w:t>In Work Support and Aftercare</w:t>
            </w:r>
          </w:p>
        </w:tc>
      </w:tr>
      <w:tr w:rsidR="008B0ACF" w:rsidRPr="003202EC" w14:paraId="5A10BCF5" w14:textId="77777777" w:rsidTr="008B0ACF">
        <w:trPr>
          <w:trHeight w:val="1316"/>
        </w:trPr>
        <w:tc>
          <w:tcPr>
            <w:tcW w:w="3003" w:type="dxa"/>
          </w:tcPr>
          <w:p w14:paraId="5DBF4887" w14:textId="77777777" w:rsidR="008B0ACF" w:rsidRPr="003202EC" w:rsidRDefault="008B0ACF" w:rsidP="00795594">
            <w:pPr>
              <w:jc w:val="center"/>
              <w:rPr>
                <w:rFonts w:cstheme="minorHAnsi"/>
                <w:b/>
              </w:rPr>
            </w:pPr>
            <w:r w:rsidRPr="003202EC">
              <w:rPr>
                <w:rFonts w:eastAsia="Times New Roman" w:cstheme="minorHAnsi"/>
                <w:color w:val="000000"/>
                <w:lang w:eastAsia="en-GB"/>
              </w:rPr>
              <w:t>This stage is about reaching out and supporting people into regular activity, positive routines connecting them with others</w:t>
            </w:r>
          </w:p>
        </w:tc>
        <w:tc>
          <w:tcPr>
            <w:tcW w:w="2721" w:type="dxa"/>
          </w:tcPr>
          <w:p w14:paraId="0E4E3F48" w14:textId="77777777" w:rsidR="008B0ACF" w:rsidRPr="003202EC" w:rsidRDefault="008B0ACF" w:rsidP="00795594">
            <w:pPr>
              <w:jc w:val="center"/>
              <w:rPr>
                <w:rFonts w:cstheme="minorHAnsi"/>
                <w:b/>
              </w:rPr>
            </w:pPr>
            <w:r w:rsidRPr="003202EC">
              <w:rPr>
                <w:rFonts w:eastAsia="Times New Roman" w:cstheme="minorHAnsi"/>
                <w:color w:val="000000"/>
                <w:lang w:eastAsia="en-GB"/>
              </w:rPr>
              <w:t>Assessing needs of individuals and agreeing key activities to address any barriers to employment or training</w:t>
            </w:r>
          </w:p>
        </w:tc>
        <w:tc>
          <w:tcPr>
            <w:tcW w:w="2435" w:type="dxa"/>
          </w:tcPr>
          <w:p w14:paraId="6ADE77A2" w14:textId="77777777" w:rsidR="008B0ACF" w:rsidRPr="003202EC" w:rsidRDefault="008B0ACF" w:rsidP="00795594">
            <w:pPr>
              <w:jc w:val="center"/>
              <w:rPr>
                <w:rFonts w:cstheme="minorHAnsi"/>
                <w:b/>
              </w:rPr>
            </w:pPr>
            <w:r w:rsidRPr="003202EC">
              <w:rPr>
                <w:rFonts w:eastAsia="Times New Roman" w:cstheme="minorHAnsi"/>
                <w:color w:val="000000"/>
                <w:lang w:eastAsia="en-GB"/>
              </w:rPr>
              <w:t>Activities include delivering a range of accredited training, employability core skills, job search etc.</w:t>
            </w:r>
          </w:p>
        </w:tc>
        <w:tc>
          <w:tcPr>
            <w:tcW w:w="3294" w:type="dxa"/>
          </w:tcPr>
          <w:p w14:paraId="73A070D1" w14:textId="77777777" w:rsidR="008B0ACF" w:rsidRPr="003202EC" w:rsidRDefault="008B0ACF" w:rsidP="00795594">
            <w:pPr>
              <w:jc w:val="center"/>
              <w:rPr>
                <w:rFonts w:cstheme="minorHAnsi"/>
                <w:b/>
              </w:rPr>
            </w:pPr>
            <w:r w:rsidRPr="003202EC">
              <w:rPr>
                <w:rFonts w:eastAsia="Times New Roman" w:cstheme="minorHAnsi"/>
                <w:color w:val="000000"/>
                <w:lang w:eastAsia="en-GB"/>
              </w:rPr>
              <w:t>Activities such as work experience or volunteering placements with employers, assisting individuals to secure job vacancies.</w:t>
            </w:r>
          </w:p>
        </w:tc>
        <w:tc>
          <w:tcPr>
            <w:tcW w:w="2722" w:type="dxa"/>
          </w:tcPr>
          <w:p w14:paraId="6D150293" w14:textId="77777777" w:rsidR="008B0ACF" w:rsidRPr="003202EC" w:rsidRDefault="008B0ACF" w:rsidP="00795594">
            <w:pPr>
              <w:jc w:val="center"/>
              <w:rPr>
                <w:rFonts w:cstheme="minorHAnsi"/>
                <w:b/>
              </w:rPr>
            </w:pPr>
            <w:r w:rsidRPr="003202EC">
              <w:rPr>
                <w:rFonts w:eastAsia="Times New Roman" w:cstheme="minorHAnsi"/>
                <w:color w:val="000000"/>
                <w:lang w:eastAsia="en-GB"/>
              </w:rPr>
              <w:t>Activities includes supporting individuals to maintain and progress within the workplace</w:t>
            </w:r>
          </w:p>
        </w:tc>
      </w:tr>
    </w:tbl>
    <w:p w14:paraId="4F2DF113" w14:textId="77777777" w:rsidR="008B0ACF" w:rsidRPr="00A97B56" w:rsidRDefault="008B0ACF" w:rsidP="00A97B56">
      <w:pPr>
        <w:rPr>
          <w:rFonts w:eastAsia="Calibri" w:cstheme="minorHAnsi"/>
        </w:rPr>
      </w:pPr>
    </w:p>
    <w:tbl>
      <w:tblPr>
        <w:tblStyle w:val="TableGrid2"/>
        <w:tblW w:w="0" w:type="auto"/>
        <w:tblLook w:val="04A0" w:firstRow="1" w:lastRow="0" w:firstColumn="1" w:lastColumn="0" w:noHBand="0" w:noVBand="1"/>
        <w:tblCaption w:val="Current Activity in East Lothian"/>
        <w:tblDescription w:val="Table showing employability provision from stages 1-5 across East Lothian"/>
      </w:tblPr>
      <w:tblGrid>
        <w:gridCol w:w="1441"/>
        <w:gridCol w:w="4780"/>
        <w:gridCol w:w="4501"/>
        <w:gridCol w:w="3524"/>
      </w:tblGrid>
      <w:tr w:rsidR="00A97B56" w:rsidRPr="00A97B56" w14:paraId="27AA99B7" w14:textId="77777777" w:rsidTr="00DD51CA">
        <w:trPr>
          <w:trHeight w:val="268"/>
          <w:tblHeader/>
        </w:trPr>
        <w:tc>
          <w:tcPr>
            <w:tcW w:w="1441" w:type="dxa"/>
            <w:shd w:val="clear" w:color="auto" w:fill="E7E6E6" w:themeFill="background2"/>
          </w:tcPr>
          <w:p w14:paraId="30863939" w14:textId="77777777" w:rsidR="00A97B56" w:rsidRPr="00A97B56" w:rsidRDefault="00A97B56" w:rsidP="00A97B56"/>
        </w:tc>
        <w:tc>
          <w:tcPr>
            <w:tcW w:w="4780" w:type="dxa"/>
            <w:shd w:val="clear" w:color="auto" w:fill="A6A6A6" w:themeFill="background1" w:themeFillShade="A6"/>
          </w:tcPr>
          <w:p w14:paraId="284E18F3" w14:textId="18A4891D" w:rsidR="00A97B56" w:rsidRPr="00A97B56" w:rsidRDefault="00A97B56" w:rsidP="00A97B56">
            <w:pPr>
              <w:jc w:val="center"/>
              <w:rPr>
                <w:b/>
              </w:rPr>
            </w:pPr>
            <w:r w:rsidRPr="00A97B56">
              <w:rPr>
                <w:b/>
              </w:rPr>
              <w:t>Young People</w:t>
            </w:r>
          </w:p>
        </w:tc>
        <w:tc>
          <w:tcPr>
            <w:tcW w:w="4501" w:type="dxa"/>
            <w:shd w:val="clear" w:color="auto" w:fill="A6A6A6" w:themeFill="background1" w:themeFillShade="A6"/>
          </w:tcPr>
          <w:p w14:paraId="571FE291" w14:textId="77777777" w:rsidR="00A97B56" w:rsidRPr="00A97B56" w:rsidRDefault="00A97B56" w:rsidP="00A97B56">
            <w:pPr>
              <w:jc w:val="center"/>
              <w:rPr>
                <w:b/>
              </w:rPr>
            </w:pPr>
            <w:r w:rsidRPr="00A97B56">
              <w:rPr>
                <w:b/>
              </w:rPr>
              <w:t>Adults/Families</w:t>
            </w:r>
          </w:p>
        </w:tc>
        <w:tc>
          <w:tcPr>
            <w:tcW w:w="3524" w:type="dxa"/>
            <w:shd w:val="clear" w:color="auto" w:fill="A6A6A6" w:themeFill="background1" w:themeFillShade="A6"/>
          </w:tcPr>
          <w:p w14:paraId="7D43A8AB" w14:textId="77777777" w:rsidR="00A97B56" w:rsidRPr="00A97B56" w:rsidRDefault="00A97B56" w:rsidP="00A97B56">
            <w:pPr>
              <w:jc w:val="center"/>
              <w:rPr>
                <w:b/>
              </w:rPr>
            </w:pPr>
            <w:r w:rsidRPr="00A97B56">
              <w:rPr>
                <w:b/>
              </w:rPr>
              <w:t>Disability</w:t>
            </w:r>
            <w:r>
              <w:rPr>
                <w:b/>
              </w:rPr>
              <w:t xml:space="preserve"> </w:t>
            </w:r>
          </w:p>
        </w:tc>
      </w:tr>
      <w:tr w:rsidR="00A97B56" w:rsidRPr="00A97B56" w14:paraId="099451AF" w14:textId="77777777" w:rsidTr="008B0ACF">
        <w:trPr>
          <w:trHeight w:val="1060"/>
        </w:trPr>
        <w:tc>
          <w:tcPr>
            <w:tcW w:w="1441" w:type="dxa"/>
            <w:shd w:val="clear" w:color="auto" w:fill="auto"/>
          </w:tcPr>
          <w:p w14:paraId="56D7C30B" w14:textId="77777777" w:rsidR="00A97B56" w:rsidRPr="00FE232D" w:rsidRDefault="00A97B56" w:rsidP="00A97B56">
            <w:r w:rsidRPr="00FE232D">
              <w:t xml:space="preserve">Pre Stage 1: </w:t>
            </w:r>
            <w:r w:rsidRPr="00FE232D">
              <w:rPr>
                <w:b/>
              </w:rPr>
              <w:t>Earliest Engagement</w:t>
            </w:r>
          </w:p>
        </w:tc>
        <w:tc>
          <w:tcPr>
            <w:tcW w:w="4780" w:type="dxa"/>
          </w:tcPr>
          <w:p w14:paraId="2E62545D" w14:textId="77777777" w:rsidR="00A97B56" w:rsidRPr="00FE232D" w:rsidRDefault="00A97B56" w:rsidP="00A97B56">
            <w:r w:rsidRPr="00FE232D">
              <w:t>ELW: PSD</w:t>
            </w:r>
          </w:p>
          <w:p w14:paraId="0D4B45AF" w14:textId="77777777" w:rsidR="000149AD" w:rsidRPr="00FE232D" w:rsidRDefault="000149AD" w:rsidP="00A97B56">
            <w:r w:rsidRPr="00FE232D">
              <w:rPr>
                <w:rStyle w:val="normaltextrun"/>
                <w:rFonts w:ascii="Calibri" w:hAnsi="Calibri" w:cs="Calibri"/>
                <w:color w:val="000000"/>
                <w:shd w:val="clear" w:color="auto" w:fill="FFFFFF"/>
              </w:rPr>
              <w:t>SDS: CIAG &amp; school and post school support</w:t>
            </w:r>
            <w:r w:rsidRPr="00FE232D">
              <w:rPr>
                <w:rStyle w:val="eop"/>
                <w:rFonts w:ascii="Calibri" w:hAnsi="Calibri" w:cs="Calibri"/>
                <w:color w:val="000000"/>
                <w:shd w:val="clear" w:color="auto" w:fill="FFFFFF"/>
              </w:rPr>
              <w:t> </w:t>
            </w:r>
          </w:p>
          <w:p w14:paraId="1BBD1282" w14:textId="21128FD3" w:rsidR="00A97B56" w:rsidRPr="00FE232D" w:rsidRDefault="00A97B56" w:rsidP="00A97B56">
            <w:r w:rsidRPr="00FE232D">
              <w:t>Bridges Project</w:t>
            </w:r>
            <w:r w:rsidR="00E127AB" w:rsidRPr="00FE232D">
              <w:t xml:space="preserve"> – Spark your Future</w:t>
            </w:r>
          </w:p>
          <w:p w14:paraId="3F7BC717" w14:textId="24A41A25" w:rsidR="00F140F1" w:rsidRPr="00FE232D" w:rsidRDefault="00F140F1" w:rsidP="00A97B56"/>
        </w:tc>
        <w:tc>
          <w:tcPr>
            <w:tcW w:w="4501" w:type="dxa"/>
          </w:tcPr>
          <w:p w14:paraId="0A918A3C" w14:textId="77777777" w:rsidR="00F140F1" w:rsidRPr="00FE232D" w:rsidRDefault="00A97B56" w:rsidP="00A97B56">
            <w:r w:rsidRPr="00FE232D">
              <w:t>Access to Industry (Criminal Justice)</w:t>
            </w:r>
          </w:p>
          <w:p w14:paraId="1441CA89" w14:textId="350CEC68" w:rsidR="00F140F1" w:rsidRPr="00FE232D" w:rsidRDefault="00F140F1" w:rsidP="00A97B56">
            <w:r w:rsidRPr="00FE232D">
              <w:t>The Ridge</w:t>
            </w:r>
          </w:p>
          <w:p w14:paraId="0C70E136" w14:textId="18CD21D6" w:rsidR="00FE270E" w:rsidRPr="00FE232D" w:rsidRDefault="00FE270E" w:rsidP="00A97B56">
            <w:r w:rsidRPr="00FE232D">
              <w:t>SDS – all age CIAG support</w:t>
            </w:r>
          </w:p>
        </w:tc>
        <w:tc>
          <w:tcPr>
            <w:tcW w:w="3524" w:type="dxa"/>
          </w:tcPr>
          <w:p w14:paraId="617C9E0C" w14:textId="4D2B6810" w:rsidR="00A97B56" w:rsidRPr="00FE232D" w:rsidRDefault="00F140F1" w:rsidP="00A97B56">
            <w:r w:rsidRPr="00FE232D">
              <w:t>SDS</w:t>
            </w:r>
            <w:r w:rsidR="00FE270E" w:rsidRPr="00FE232D">
              <w:t xml:space="preserve"> – all age CIAG support</w:t>
            </w:r>
          </w:p>
          <w:p w14:paraId="04C80C81" w14:textId="7E3899DA" w:rsidR="00795E45" w:rsidRPr="006708BA" w:rsidRDefault="00795E45" w:rsidP="00A97B56">
            <w:pPr>
              <w:rPr>
                <w:highlight w:val="yellow"/>
              </w:rPr>
            </w:pPr>
          </w:p>
        </w:tc>
      </w:tr>
      <w:tr w:rsidR="00A97B56" w:rsidRPr="00A97B56" w14:paraId="6826C6C8" w14:textId="77777777" w:rsidTr="008B0ACF">
        <w:trPr>
          <w:trHeight w:val="1060"/>
        </w:trPr>
        <w:tc>
          <w:tcPr>
            <w:tcW w:w="1441" w:type="dxa"/>
            <w:shd w:val="clear" w:color="auto" w:fill="auto"/>
          </w:tcPr>
          <w:p w14:paraId="1A0E6F7B" w14:textId="77777777" w:rsidR="00A97B56" w:rsidRPr="00FE232D" w:rsidRDefault="00A97B56" w:rsidP="00A97B56">
            <w:r w:rsidRPr="00FE232D">
              <w:t>Stage1:</w:t>
            </w:r>
          </w:p>
          <w:p w14:paraId="36D79168" w14:textId="77777777" w:rsidR="00A97B56" w:rsidRPr="006708BA" w:rsidRDefault="00A97B56" w:rsidP="00A97B56">
            <w:pPr>
              <w:rPr>
                <w:highlight w:val="yellow"/>
              </w:rPr>
            </w:pPr>
            <w:r w:rsidRPr="00FE232D">
              <w:rPr>
                <w:rFonts w:cstheme="minorHAnsi"/>
                <w:b/>
              </w:rPr>
              <w:t>Engagement, Referral and Assessment</w:t>
            </w:r>
          </w:p>
        </w:tc>
        <w:tc>
          <w:tcPr>
            <w:tcW w:w="4780" w:type="dxa"/>
          </w:tcPr>
          <w:p w14:paraId="06F226D0" w14:textId="49268DFF" w:rsidR="00A97B56" w:rsidRPr="00FE232D" w:rsidRDefault="00C20AC0" w:rsidP="00A97B56">
            <w:r w:rsidRPr="00FE232D">
              <w:t xml:space="preserve">ELW - </w:t>
            </w:r>
            <w:r w:rsidR="00A97B56" w:rsidRPr="00FE232D">
              <w:t>Steps to Employment</w:t>
            </w:r>
          </w:p>
          <w:p w14:paraId="0B35E050" w14:textId="77777777" w:rsidR="00B32BDF" w:rsidRDefault="00B32BDF" w:rsidP="00A97B56">
            <w:pPr>
              <w:rPr>
                <w:rStyle w:val="normaltextrun"/>
                <w:rFonts w:ascii="Calibri" w:hAnsi="Calibri" w:cs="Calibri"/>
                <w:color w:val="000000"/>
                <w:shd w:val="clear" w:color="auto" w:fill="FFFFFF"/>
              </w:rPr>
            </w:pPr>
          </w:p>
          <w:p w14:paraId="4BCCD59B" w14:textId="1B078995" w:rsidR="00C20AC0" w:rsidRPr="00FE232D" w:rsidRDefault="00C20AC0" w:rsidP="00A97B56">
            <w:r w:rsidRPr="00FE232D">
              <w:rPr>
                <w:rStyle w:val="normaltextrun"/>
                <w:rFonts w:ascii="Calibri" w:hAnsi="Calibri" w:cs="Calibri"/>
                <w:color w:val="000000"/>
                <w:shd w:val="clear" w:color="auto" w:fill="FFFFFF"/>
              </w:rPr>
              <w:t>SDS - CIAG &amp; school and post school support</w:t>
            </w:r>
            <w:r w:rsidRPr="00FE232D">
              <w:rPr>
                <w:rStyle w:val="eop"/>
                <w:rFonts w:ascii="Calibri" w:hAnsi="Calibri" w:cs="Calibri"/>
                <w:color w:val="000000"/>
                <w:shd w:val="clear" w:color="auto" w:fill="FFFFFF"/>
              </w:rPr>
              <w:t> </w:t>
            </w:r>
          </w:p>
          <w:p w14:paraId="1CA4A078" w14:textId="77777777" w:rsidR="00B32BDF" w:rsidRDefault="00B32BDF" w:rsidP="00A97B56"/>
          <w:p w14:paraId="0DE5036A" w14:textId="2806818C" w:rsidR="00C20AC0" w:rsidRPr="00FE232D" w:rsidRDefault="00E127AB" w:rsidP="00A97B56">
            <w:r w:rsidRPr="00FE232D">
              <w:t>North Berwick Youth Project – Youths Taking Routes</w:t>
            </w:r>
          </w:p>
          <w:p w14:paraId="6A37F295" w14:textId="77777777" w:rsidR="008F6A75" w:rsidRDefault="008F6A75" w:rsidP="00A97B56"/>
          <w:p w14:paraId="12C7BFD9" w14:textId="17BDDF9B" w:rsidR="00A97B56" w:rsidRPr="00FE232D" w:rsidRDefault="00A97B56" w:rsidP="00A97B56">
            <w:r w:rsidRPr="00FE232D">
              <w:t>Bridges Project</w:t>
            </w:r>
            <w:r w:rsidR="00527BEC" w:rsidRPr="00FE232D">
              <w:t xml:space="preserve"> – Spark your Future</w:t>
            </w:r>
          </w:p>
          <w:p w14:paraId="3204ED43" w14:textId="77777777" w:rsidR="008F6A75" w:rsidRDefault="008F6A75" w:rsidP="00A97B56"/>
          <w:p w14:paraId="2A99EFD5" w14:textId="46C29618" w:rsidR="00527BEC" w:rsidRPr="00FE232D" w:rsidRDefault="00527BEC" w:rsidP="00A97B56">
            <w:r w:rsidRPr="00FE232D">
              <w:t>RUTS – RUTS Academy</w:t>
            </w:r>
          </w:p>
          <w:p w14:paraId="078645A5" w14:textId="77777777" w:rsidR="008F6A75" w:rsidRDefault="008F6A75" w:rsidP="00A97B56"/>
          <w:p w14:paraId="181B70C3" w14:textId="14BBE67F" w:rsidR="00E127AB" w:rsidRDefault="00E127AB" w:rsidP="00A97B56">
            <w:r w:rsidRPr="00FE232D">
              <w:t>Into Work – Inclusion Works! East Lothian</w:t>
            </w:r>
          </w:p>
          <w:p w14:paraId="335758C2" w14:textId="77777777" w:rsidR="008F6A75" w:rsidRDefault="008F6A75" w:rsidP="00A97B56"/>
          <w:p w14:paraId="7F4C85A2" w14:textId="56591A6B" w:rsidR="00B32BDF" w:rsidRDefault="00B32BDF" w:rsidP="00A97B56">
            <w:r>
              <w:t>The Ridge – Employability and Support</w:t>
            </w:r>
          </w:p>
          <w:p w14:paraId="6ADB9E48" w14:textId="26FF61BD" w:rsidR="00F140F1" w:rsidRPr="006708BA" w:rsidRDefault="00F140F1" w:rsidP="006A3707">
            <w:pPr>
              <w:rPr>
                <w:highlight w:val="yellow"/>
              </w:rPr>
            </w:pPr>
          </w:p>
        </w:tc>
        <w:tc>
          <w:tcPr>
            <w:tcW w:w="4501" w:type="dxa"/>
          </w:tcPr>
          <w:p w14:paraId="06540FB2" w14:textId="10D5F88C" w:rsidR="00A97B56" w:rsidRPr="00FE232D" w:rsidRDefault="000149AD" w:rsidP="00A97B56">
            <w:r w:rsidRPr="00B32BDF">
              <w:t>ELW</w:t>
            </w:r>
            <w:r w:rsidR="00C20AC0" w:rsidRPr="00B32BDF">
              <w:t xml:space="preserve"> -</w:t>
            </w:r>
            <w:r w:rsidRPr="00FE232D">
              <w:t xml:space="preserve"> Steps to Employment</w:t>
            </w:r>
          </w:p>
          <w:p w14:paraId="36018316" w14:textId="77777777" w:rsidR="00C20AC0" w:rsidRPr="00FE232D" w:rsidRDefault="00C20AC0" w:rsidP="00C20AC0">
            <w:r w:rsidRPr="00FE232D">
              <w:t>SDS - all age CIAG support</w:t>
            </w:r>
          </w:p>
          <w:p w14:paraId="3D7AA4E3" w14:textId="77777777" w:rsidR="00C20AC0" w:rsidRPr="00FE232D" w:rsidRDefault="00C20AC0" w:rsidP="00A97B56"/>
          <w:p w14:paraId="065CF8A7" w14:textId="7C95DBC5" w:rsidR="00A97B56" w:rsidRPr="00FE232D" w:rsidRDefault="00A97B56" w:rsidP="00A97B56">
            <w:r w:rsidRPr="00FE232D">
              <w:t xml:space="preserve">Access to Industry </w:t>
            </w:r>
            <w:r w:rsidR="00527BEC" w:rsidRPr="00FE232D">
              <w:t>– East Lothian Offenders Employability</w:t>
            </w:r>
            <w:r w:rsidR="00AE695E">
              <w:t xml:space="preserve"> (UKSPF)</w:t>
            </w:r>
          </w:p>
          <w:p w14:paraId="73D8A391" w14:textId="77777777" w:rsidR="008F6A75" w:rsidRDefault="008F6A75" w:rsidP="00527BEC"/>
          <w:p w14:paraId="6536E27F" w14:textId="57CD2386" w:rsidR="00B32BDF" w:rsidRPr="00FE232D" w:rsidRDefault="00B32BDF" w:rsidP="00527BEC">
            <w:r>
              <w:t>The Ridge – Employability and Support</w:t>
            </w:r>
          </w:p>
          <w:p w14:paraId="37BBDEE2" w14:textId="2E932D0F" w:rsidR="00527BEC" w:rsidRPr="00FE232D" w:rsidRDefault="00527BEC"/>
        </w:tc>
        <w:tc>
          <w:tcPr>
            <w:tcW w:w="3524" w:type="dxa"/>
          </w:tcPr>
          <w:p w14:paraId="0A62D2E3" w14:textId="2876A294" w:rsidR="00C20AC0" w:rsidRPr="00FE232D" w:rsidRDefault="00C20AC0" w:rsidP="00A97B56">
            <w:r w:rsidRPr="00FE232D">
              <w:t>SDS - all age CIAG support</w:t>
            </w:r>
          </w:p>
          <w:p w14:paraId="436D66B5" w14:textId="77777777" w:rsidR="00C20AC0" w:rsidRPr="00FE232D" w:rsidRDefault="00C20AC0" w:rsidP="00A97B56"/>
          <w:p w14:paraId="3D625121" w14:textId="26086961" w:rsidR="00A97B56" w:rsidRPr="00FE232D" w:rsidRDefault="00527BEC" w:rsidP="00A97B56">
            <w:r w:rsidRPr="00FE232D">
              <w:t xml:space="preserve">ENABLE - </w:t>
            </w:r>
            <w:r w:rsidR="00A97B56" w:rsidRPr="00FE232D">
              <w:t xml:space="preserve">All in East Lothian </w:t>
            </w:r>
          </w:p>
          <w:p w14:paraId="544A1F68" w14:textId="77777777" w:rsidR="008F6A75" w:rsidRDefault="008F6A75" w:rsidP="00A97B56"/>
          <w:p w14:paraId="7FCF2E55" w14:textId="7DFC54B2" w:rsidR="00A97B56" w:rsidRPr="00FE232D" w:rsidRDefault="00527BEC" w:rsidP="00A97B56">
            <w:r w:rsidRPr="00FE232D">
              <w:t>ENABLE - Progress for Parents</w:t>
            </w:r>
          </w:p>
          <w:p w14:paraId="754C27F8" w14:textId="77777777" w:rsidR="008F6A75" w:rsidRDefault="008F6A75" w:rsidP="00A97B56"/>
          <w:p w14:paraId="61DA2A4C" w14:textId="77777777" w:rsidR="008F6A75" w:rsidRDefault="00527BEC" w:rsidP="00A97B56">
            <w:r w:rsidRPr="00FE232D">
              <w:t xml:space="preserve">Into Work – Inclusion Works! </w:t>
            </w:r>
            <w:r w:rsidRPr="00FE232D">
              <w:br/>
            </w:r>
          </w:p>
          <w:p w14:paraId="0DA844B3" w14:textId="3E7677AE" w:rsidR="00527BEC" w:rsidRDefault="00527BEC" w:rsidP="00A97B56">
            <w:r w:rsidRPr="00FE232D">
              <w:t xml:space="preserve">LEAD Scotland </w:t>
            </w:r>
          </w:p>
          <w:p w14:paraId="55A65D2E" w14:textId="77777777" w:rsidR="008F6A75" w:rsidRDefault="008F6A75" w:rsidP="00A97B56"/>
          <w:p w14:paraId="3E1747A9" w14:textId="35BAADB2" w:rsidR="000612F1" w:rsidRPr="00FE232D" w:rsidRDefault="000612F1" w:rsidP="00A97B56">
            <w:r>
              <w:t>SAMH – Step up</w:t>
            </w:r>
          </w:p>
          <w:p w14:paraId="4A3180CB" w14:textId="2FEDA6DD" w:rsidR="00F140F1" w:rsidRPr="006708BA" w:rsidRDefault="00F140F1">
            <w:pPr>
              <w:rPr>
                <w:highlight w:val="yellow"/>
              </w:rPr>
            </w:pPr>
          </w:p>
        </w:tc>
      </w:tr>
      <w:tr w:rsidR="00A97B56" w:rsidRPr="00A97B56" w14:paraId="68B78A5B" w14:textId="77777777" w:rsidTr="008B0ACF">
        <w:trPr>
          <w:trHeight w:val="2136"/>
        </w:trPr>
        <w:tc>
          <w:tcPr>
            <w:tcW w:w="1441" w:type="dxa"/>
            <w:shd w:val="clear" w:color="auto" w:fill="auto"/>
          </w:tcPr>
          <w:p w14:paraId="32A4DB19" w14:textId="77777777" w:rsidR="00A97B56" w:rsidRPr="00FE232D" w:rsidRDefault="00A97B56" w:rsidP="00A97B56">
            <w:r w:rsidRPr="00FE232D">
              <w:t>Stage 2:</w:t>
            </w:r>
          </w:p>
          <w:p w14:paraId="79760BE5" w14:textId="77777777" w:rsidR="00A97B56" w:rsidRPr="006708BA" w:rsidRDefault="00A97B56" w:rsidP="00A97B56">
            <w:pPr>
              <w:rPr>
                <w:highlight w:val="yellow"/>
              </w:rPr>
            </w:pPr>
            <w:r w:rsidRPr="00FE232D">
              <w:rPr>
                <w:rFonts w:cstheme="minorHAnsi"/>
                <w:b/>
              </w:rPr>
              <w:t>Needs Assessment and Barrier Removal</w:t>
            </w:r>
          </w:p>
        </w:tc>
        <w:tc>
          <w:tcPr>
            <w:tcW w:w="4780" w:type="dxa"/>
          </w:tcPr>
          <w:p w14:paraId="7FBF6A7F" w14:textId="77777777" w:rsidR="00C20AC0" w:rsidRPr="00FE232D" w:rsidRDefault="00C20AC0" w:rsidP="00C20AC0">
            <w:r w:rsidRPr="00FE232D">
              <w:t>ELW - Steps to Employment</w:t>
            </w:r>
          </w:p>
          <w:p w14:paraId="5224AE94" w14:textId="77777777" w:rsidR="00C20AC0" w:rsidRPr="00FE232D" w:rsidRDefault="00C20AC0" w:rsidP="00C20AC0">
            <w:r w:rsidRPr="00FE232D">
              <w:t>ELW - Core Skills &amp; ESOL (post school)</w:t>
            </w:r>
          </w:p>
          <w:p w14:paraId="79CD4339" w14:textId="77777777" w:rsidR="00B32BDF" w:rsidRDefault="00B32BDF" w:rsidP="00C20AC0">
            <w:pPr>
              <w:rPr>
                <w:rStyle w:val="normaltextrun"/>
                <w:rFonts w:ascii="Calibri" w:hAnsi="Calibri" w:cs="Calibri"/>
                <w:color w:val="000000"/>
                <w:shd w:val="clear" w:color="auto" w:fill="FFFFFF"/>
              </w:rPr>
            </w:pPr>
          </w:p>
          <w:p w14:paraId="6D657D99" w14:textId="1464CB05" w:rsidR="00C20AC0" w:rsidRPr="00FE232D" w:rsidRDefault="00C20AC0" w:rsidP="00C20AC0">
            <w:r w:rsidRPr="00FE232D">
              <w:rPr>
                <w:rStyle w:val="normaltextrun"/>
                <w:rFonts w:ascii="Calibri" w:hAnsi="Calibri" w:cs="Calibri"/>
                <w:color w:val="000000"/>
                <w:shd w:val="clear" w:color="auto" w:fill="FFFFFF"/>
              </w:rPr>
              <w:t>SDS - CIAG &amp; school and post school support</w:t>
            </w:r>
            <w:r w:rsidRPr="00FE232D">
              <w:rPr>
                <w:rStyle w:val="eop"/>
                <w:rFonts w:ascii="Calibri" w:hAnsi="Calibri" w:cs="Calibri"/>
                <w:color w:val="000000"/>
                <w:shd w:val="clear" w:color="auto" w:fill="FFFFFF"/>
              </w:rPr>
              <w:t> </w:t>
            </w:r>
          </w:p>
          <w:p w14:paraId="365B157B" w14:textId="77777777" w:rsidR="00B32BDF" w:rsidRDefault="00B32BDF" w:rsidP="00E127AB"/>
          <w:p w14:paraId="68AD4108" w14:textId="4FFA0C3F" w:rsidR="00E127AB" w:rsidRDefault="00E127AB" w:rsidP="00E127AB">
            <w:r w:rsidRPr="00FE232D">
              <w:t>North Berwick Youth Project – Youths Taking</w:t>
            </w:r>
            <w:r w:rsidR="0084581A">
              <w:t xml:space="preserve"> </w:t>
            </w:r>
            <w:r w:rsidRPr="0084581A">
              <w:t>Routes</w:t>
            </w:r>
            <w:r w:rsidR="006F6E1F">
              <w:t xml:space="preserve"> </w:t>
            </w:r>
          </w:p>
          <w:p w14:paraId="7B681C7C" w14:textId="77777777" w:rsidR="006F6E1F" w:rsidRDefault="006F6E1F" w:rsidP="00E127AB"/>
          <w:p w14:paraId="00991053" w14:textId="68B462B4" w:rsidR="0084581A" w:rsidRDefault="0084581A" w:rsidP="00E127AB">
            <w:r>
              <w:t>Into Work – Inclusion Works! East Lothian</w:t>
            </w:r>
          </w:p>
          <w:p w14:paraId="3F9D9D44" w14:textId="77777777" w:rsidR="00DB0943" w:rsidRDefault="00DB0943" w:rsidP="00527BEC"/>
          <w:p w14:paraId="5CF59CC5" w14:textId="4222798B" w:rsidR="00527BEC" w:rsidRPr="00FE232D" w:rsidRDefault="00527BEC" w:rsidP="00527BEC">
            <w:r w:rsidRPr="00FE232D">
              <w:t>Bridges Project – Spark your Future</w:t>
            </w:r>
          </w:p>
          <w:p w14:paraId="5DEDA8BB" w14:textId="77777777" w:rsidR="00DB0943" w:rsidRDefault="00DB0943" w:rsidP="00527BEC"/>
          <w:p w14:paraId="558C0CAE" w14:textId="55C76800" w:rsidR="00527BEC" w:rsidRDefault="00527BEC" w:rsidP="00527BEC">
            <w:r w:rsidRPr="00FE232D">
              <w:t>RUTS – RUTS Academy</w:t>
            </w:r>
          </w:p>
          <w:p w14:paraId="36B4D0D7" w14:textId="77777777" w:rsidR="00DB0943" w:rsidRDefault="00DB0943" w:rsidP="00B32BDF"/>
          <w:p w14:paraId="688C0A29" w14:textId="1E40CAE7" w:rsidR="00B32BDF" w:rsidRPr="00FC3976" w:rsidRDefault="00B32BDF" w:rsidP="00B32BDF">
            <w:r>
              <w:t>The Ridge – Employability and Support</w:t>
            </w:r>
          </w:p>
          <w:p w14:paraId="600CA686" w14:textId="4C75EE47" w:rsidR="000149AD" w:rsidRPr="006708BA" w:rsidRDefault="000149AD" w:rsidP="0084581A">
            <w:pPr>
              <w:rPr>
                <w:highlight w:val="yellow"/>
              </w:rPr>
            </w:pPr>
          </w:p>
        </w:tc>
        <w:tc>
          <w:tcPr>
            <w:tcW w:w="4501" w:type="dxa"/>
          </w:tcPr>
          <w:p w14:paraId="7FC60D92" w14:textId="77777777" w:rsidR="00C20AC0" w:rsidRPr="00FE232D" w:rsidRDefault="00C20AC0" w:rsidP="00C20AC0">
            <w:r w:rsidRPr="00FE232D">
              <w:t>ELW - Steps to Employment</w:t>
            </w:r>
          </w:p>
          <w:p w14:paraId="791AA655" w14:textId="785828C6" w:rsidR="000149AD" w:rsidRPr="00FE232D" w:rsidRDefault="000149AD" w:rsidP="000149AD">
            <w:r w:rsidRPr="00FE232D">
              <w:t>ELW – Core Skills and ESOL</w:t>
            </w:r>
          </w:p>
          <w:p w14:paraId="69212166" w14:textId="033FCAF9" w:rsidR="00C20AC0" w:rsidRPr="00FE232D" w:rsidRDefault="00C20AC0" w:rsidP="000149AD">
            <w:r w:rsidRPr="00FE232D">
              <w:t>ELW – Skills for Work</w:t>
            </w:r>
            <w:r w:rsidR="002F4DF2">
              <w:t>*</w:t>
            </w:r>
          </w:p>
          <w:p w14:paraId="0E6C0FE1" w14:textId="28C0C091" w:rsidR="000149AD" w:rsidRPr="00FE232D" w:rsidRDefault="000149AD" w:rsidP="000149AD">
            <w:r w:rsidRPr="00FE232D">
              <w:t>ELW – ICT and DDI Programme</w:t>
            </w:r>
          </w:p>
          <w:p w14:paraId="05A832BA" w14:textId="2DAD0B17" w:rsidR="00C20AC0" w:rsidRPr="00FE232D" w:rsidRDefault="00C20AC0" w:rsidP="000149AD">
            <w:r w:rsidRPr="00FE232D">
              <w:t>ELW – Parental Employability Support</w:t>
            </w:r>
          </w:p>
          <w:p w14:paraId="0E3A9887" w14:textId="77777777" w:rsidR="00B32BDF" w:rsidRDefault="00B32BDF" w:rsidP="00C20AC0"/>
          <w:p w14:paraId="362499F2" w14:textId="370D2469" w:rsidR="00C20AC0" w:rsidRPr="006708BA" w:rsidRDefault="00C20AC0" w:rsidP="00C20AC0">
            <w:pPr>
              <w:rPr>
                <w:highlight w:val="yellow"/>
              </w:rPr>
            </w:pPr>
            <w:r w:rsidRPr="00FE232D">
              <w:t>SDS - all age CIAG support</w:t>
            </w:r>
          </w:p>
          <w:p w14:paraId="62A9EE19" w14:textId="77777777" w:rsidR="000149AD" w:rsidRPr="006708BA" w:rsidRDefault="000149AD" w:rsidP="00A97B56">
            <w:pPr>
              <w:rPr>
                <w:highlight w:val="yellow"/>
              </w:rPr>
            </w:pPr>
          </w:p>
          <w:p w14:paraId="4EC24A9A" w14:textId="77777777" w:rsidR="00527BEC" w:rsidRPr="00FE232D" w:rsidRDefault="00527BEC" w:rsidP="00527BEC">
            <w:r w:rsidRPr="00FE232D">
              <w:t>Access to Industry – East Lothian Offenders Employability</w:t>
            </w:r>
          </w:p>
          <w:p w14:paraId="6CCB7C4C" w14:textId="77777777" w:rsidR="00DB0943" w:rsidRDefault="00DB0943" w:rsidP="00527BEC"/>
          <w:p w14:paraId="22E2564F" w14:textId="6BD8874D" w:rsidR="00B32BDF" w:rsidRPr="00FE232D" w:rsidRDefault="00B32BDF" w:rsidP="00527BEC">
            <w:r w:rsidRPr="00FE232D">
              <w:t>The Ridge – Employability and Support</w:t>
            </w:r>
          </w:p>
          <w:p w14:paraId="6FA0F5A9" w14:textId="3B208E47" w:rsidR="00F140F1" w:rsidRPr="006708BA" w:rsidRDefault="00F140F1" w:rsidP="00A97B56">
            <w:pPr>
              <w:rPr>
                <w:highlight w:val="yellow"/>
              </w:rPr>
            </w:pPr>
          </w:p>
        </w:tc>
        <w:tc>
          <w:tcPr>
            <w:tcW w:w="3524" w:type="dxa"/>
          </w:tcPr>
          <w:p w14:paraId="4C7C0ABE" w14:textId="6C2DD28C" w:rsidR="00C20AC0" w:rsidRPr="00FE232D" w:rsidRDefault="00C20AC0" w:rsidP="00C20AC0">
            <w:r w:rsidRPr="00FE232D">
              <w:t>ELW - Core Skills &amp; ESOL</w:t>
            </w:r>
          </w:p>
          <w:p w14:paraId="2AC35EC6" w14:textId="6C40D590" w:rsidR="00C20AC0" w:rsidRPr="00FE232D" w:rsidRDefault="00C20AC0" w:rsidP="00527BEC">
            <w:r w:rsidRPr="00FE232D">
              <w:t>SDS - all age CIAG support</w:t>
            </w:r>
          </w:p>
          <w:p w14:paraId="26349705" w14:textId="77777777" w:rsidR="00C20AC0" w:rsidRPr="00FE232D" w:rsidRDefault="00C20AC0" w:rsidP="00527BEC"/>
          <w:p w14:paraId="1F82957A" w14:textId="77777777" w:rsidR="00DB0943" w:rsidRDefault="00527BEC" w:rsidP="00527BEC">
            <w:r w:rsidRPr="00FE232D">
              <w:t>ENABLE - All in East Lothian</w:t>
            </w:r>
          </w:p>
          <w:p w14:paraId="502387E6" w14:textId="77777777" w:rsidR="00DB0943" w:rsidRDefault="00DB0943" w:rsidP="00527BEC"/>
          <w:p w14:paraId="597B7B29" w14:textId="21BFA4D7" w:rsidR="00527BEC" w:rsidRPr="00FE232D" w:rsidRDefault="00527BEC" w:rsidP="00527BEC">
            <w:r w:rsidRPr="00FE232D">
              <w:t xml:space="preserve">ENABLE - Progress for Parents </w:t>
            </w:r>
          </w:p>
          <w:p w14:paraId="6DA55798" w14:textId="77777777" w:rsidR="00DB0943" w:rsidRDefault="00DB0943" w:rsidP="00527BEC"/>
          <w:p w14:paraId="2F07F491" w14:textId="5C1D5DD3" w:rsidR="00C20AC0" w:rsidRPr="00FE232D" w:rsidRDefault="00527BEC" w:rsidP="00527BEC">
            <w:r w:rsidRPr="00FE232D">
              <w:t xml:space="preserve">Into Work – Inclusion Works! </w:t>
            </w:r>
          </w:p>
          <w:p w14:paraId="2133AEA1" w14:textId="77777777" w:rsidR="00DB0943" w:rsidRDefault="00DB0943" w:rsidP="00527BEC"/>
          <w:p w14:paraId="7130CC3A" w14:textId="4AC5CC19" w:rsidR="00527BEC" w:rsidRDefault="00C20AC0" w:rsidP="00527BEC">
            <w:r w:rsidRPr="00FE232D">
              <w:t>LEAD Scotland</w:t>
            </w:r>
          </w:p>
          <w:p w14:paraId="0E696EC2" w14:textId="77777777" w:rsidR="00DB0943" w:rsidRDefault="00DB0943" w:rsidP="000612F1"/>
          <w:p w14:paraId="7477D705" w14:textId="3C511A44" w:rsidR="000612F1" w:rsidRPr="00FC3976" w:rsidRDefault="000612F1" w:rsidP="000612F1">
            <w:r>
              <w:t>SAMH – Step up</w:t>
            </w:r>
          </w:p>
          <w:p w14:paraId="06BFB463" w14:textId="77777777" w:rsidR="000612F1" w:rsidRPr="00FE232D" w:rsidRDefault="000612F1" w:rsidP="00527BEC"/>
          <w:p w14:paraId="5F33FE81" w14:textId="0D92416B" w:rsidR="00FE270E" w:rsidRPr="006708BA" w:rsidRDefault="00FE270E" w:rsidP="00A97B56">
            <w:pPr>
              <w:rPr>
                <w:highlight w:val="yellow"/>
              </w:rPr>
            </w:pPr>
          </w:p>
        </w:tc>
      </w:tr>
      <w:tr w:rsidR="00A97B56" w:rsidRPr="00A97B56" w14:paraId="681C7F30" w14:textId="77777777" w:rsidTr="008B0ACF">
        <w:trPr>
          <w:trHeight w:val="791"/>
        </w:trPr>
        <w:tc>
          <w:tcPr>
            <w:tcW w:w="1441" w:type="dxa"/>
            <w:shd w:val="clear" w:color="auto" w:fill="auto"/>
          </w:tcPr>
          <w:p w14:paraId="6443A9AF" w14:textId="77777777" w:rsidR="00A97B56" w:rsidRPr="00FE232D" w:rsidRDefault="00A97B56" w:rsidP="00A97B56">
            <w:r w:rsidRPr="00FE232D">
              <w:t>Stage 3:</w:t>
            </w:r>
          </w:p>
          <w:p w14:paraId="12D19C9B" w14:textId="77777777" w:rsidR="00A97B56" w:rsidRPr="006708BA" w:rsidRDefault="00A97B56" w:rsidP="00A97B56">
            <w:pPr>
              <w:rPr>
                <w:highlight w:val="yellow"/>
              </w:rPr>
            </w:pPr>
            <w:r w:rsidRPr="00FE232D">
              <w:rPr>
                <w:rFonts w:cstheme="minorHAnsi"/>
                <w:b/>
              </w:rPr>
              <w:t>Vocational Activity</w:t>
            </w:r>
          </w:p>
        </w:tc>
        <w:tc>
          <w:tcPr>
            <w:tcW w:w="4780" w:type="dxa"/>
          </w:tcPr>
          <w:p w14:paraId="600693EA" w14:textId="77777777" w:rsidR="00C20AC0" w:rsidRPr="00FE232D" w:rsidRDefault="00C20AC0" w:rsidP="00C20AC0">
            <w:r w:rsidRPr="00FE232D">
              <w:t>ELW - Steps to Employment</w:t>
            </w:r>
          </w:p>
          <w:p w14:paraId="7765530B" w14:textId="77777777" w:rsidR="00C20AC0" w:rsidRPr="00FE232D" w:rsidRDefault="00C20AC0" w:rsidP="00C20AC0">
            <w:r w:rsidRPr="00FE232D">
              <w:t>ELW - Core Skills &amp; ESOL (post school)</w:t>
            </w:r>
          </w:p>
          <w:p w14:paraId="195F8BFB" w14:textId="77777777" w:rsidR="0084581A" w:rsidRPr="00FE232D" w:rsidRDefault="0084581A" w:rsidP="00C20AC0">
            <w:pPr>
              <w:rPr>
                <w:rStyle w:val="normaltextrun"/>
                <w:rFonts w:ascii="Calibri" w:hAnsi="Calibri" w:cs="Calibri"/>
                <w:color w:val="000000"/>
                <w:shd w:val="clear" w:color="auto" w:fill="FFFFFF"/>
              </w:rPr>
            </w:pPr>
          </w:p>
          <w:p w14:paraId="3A22234B" w14:textId="5B8B2622" w:rsidR="000149AD" w:rsidRPr="00FE232D" w:rsidRDefault="00C20AC0" w:rsidP="00A97B56">
            <w:r w:rsidRPr="00FE232D">
              <w:rPr>
                <w:rStyle w:val="normaltextrun"/>
                <w:rFonts w:ascii="Calibri" w:hAnsi="Calibri" w:cs="Calibri"/>
                <w:color w:val="000000"/>
                <w:shd w:val="clear" w:color="auto" w:fill="FFFFFF"/>
              </w:rPr>
              <w:t>SDS - CIAG &amp; school and post school support</w:t>
            </w:r>
            <w:r w:rsidRPr="00FE232D">
              <w:rPr>
                <w:rStyle w:val="eop"/>
                <w:rFonts w:ascii="Calibri" w:hAnsi="Calibri" w:cs="Calibri"/>
                <w:color w:val="000000"/>
                <w:shd w:val="clear" w:color="auto" w:fill="FFFFFF"/>
              </w:rPr>
              <w:t> </w:t>
            </w:r>
          </w:p>
          <w:p w14:paraId="3FF5A5AA" w14:textId="77777777" w:rsidR="00DB0943" w:rsidRDefault="00DB0943" w:rsidP="00CE1D9B"/>
          <w:p w14:paraId="5E8D634E" w14:textId="6A8D0B41" w:rsidR="00E162D6" w:rsidRDefault="0084581A" w:rsidP="00CE1D9B">
            <w:r w:rsidRPr="00FE232D">
              <w:t xml:space="preserve">North Berwick </w:t>
            </w:r>
            <w:r w:rsidR="00E162D6">
              <w:t>Y</w:t>
            </w:r>
            <w:r w:rsidRPr="00FE232D">
              <w:t xml:space="preserve">outh Project – Youths </w:t>
            </w:r>
            <w:r w:rsidR="00E162D6" w:rsidRPr="00E162D6">
              <w:t>Taking Routes</w:t>
            </w:r>
            <w:r w:rsidR="00CE1D9B" w:rsidRPr="00FE232D">
              <w:t xml:space="preserve"> </w:t>
            </w:r>
          </w:p>
          <w:p w14:paraId="25F1E20E" w14:textId="77777777" w:rsidR="00DB0943" w:rsidRDefault="00DB0943" w:rsidP="00CE1D9B"/>
          <w:p w14:paraId="64047157" w14:textId="21E69514" w:rsidR="00CE1D9B" w:rsidRPr="00FE232D" w:rsidRDefault="00E162D6" w:rsidP="00CE1D9B">
            <w:r>
              <w:t xml:space="preserve">Bridges </w:t>
            </w:r>
            <w:r w:rsidR="00CE1D9B" w:rsidRPr="00FE232D">
              <w:t>Project – Spark your Future</w:t>
            </w:r>
          </w:p>
          <w:p w14:paraId="6C0B50FE" w14:textId="77777777" w:rsidR="00DB0943" w:rsidRDefault="00DB0943"/>
          <w:p w14:paraId="78B282F2" w14:textId="50B344EF" w:rsidR="00F140F1" w:rsidRDefault="00CE1D9B">
            <w:r w:rsidRPr="00FE232D">
              <w:t xml:space="preserve">Street League </w:t>
            </w:r>
            <w:r w:rsidR="00BE674E">
              <w:t>–</w:t>
            </w:r>
            <w:r w:rsidRPr="00FE232D">
              <w:t xml:space="preserve"> Connected</w:t>
            </w:r>
          </w:p>
          <w:p w14:paraId="1614CA74" w14:textId="77777777" w:rsidR="00BE674E" w:rsidRDefault="00BE674E"/>
          <w:p w14:paraId="43A7E94F" w14:textId="2B4C61E3" w:rsidR="00C20AC0" w:rsidRDefault="00E162D6">
            <w:r w:rsidRPr="00FE232D">
              <w:t>Direct Partners – Pathways to work in leisure and Hospitality</w:t>
            </w:r>
          </w:p>
          <w:p w14:paraId="4B56CEDB" w14:textId="77777777" w:rsidR="00DB0943" w:rsidRDefault="00DB0943"/>
          <w:p w14:paraId="37AE6737" w14:textId="5641A203" w:rsidR="00B32BDF" w:rsidRPr="00FE232D" w:rsidRDefault="00B32BDF">
            <w:r>
              <w:t>The Ridge – Employability and Support</w:t>
            </w:r>
          </w:p>
          <w:p w14:paraId="1BA67692" w14:textId="77777777" w:rsidR="00C20AC0" w:rsidRDefault="00C20AC0" w:rsidP="00A97B56"/>
          <w:p w14:paraId="19C9C947" w14:textId="14765CAC" w:rsidR="005D1C0D" w:rsidRPr="00F7567E" w:rsidRDefault="00F140F1" w:rsidP="00A97B56">
            <w:r w:rsidRPr="00FE232D">
              <w:t>DWP</w:t>
            </w:r>
            <w:r w:rsidR="005D1C0D" w:rsidRPr="00FE232D">
              <w:t xml:space="preserve"> - SWAPs</w:t>
            </w:r>
          </w:p>
        </w:tc>
        <w:tc>
          <w:tcPr>
            <w:tcW w:w="4501" w:type="dxa"/>
          </w:tcPr>
          <w:p w14:paraId="5620C0BE" w14:textId="4170F8C3" w:rsidR="00CE1D9B" w:rsidRPr="00FE232D" w:rsidRDefault="00CE1D9B" w:rsidP="00CE1D9B">
            <w:r w:rsidRPr="00FE232D">
              <w:t>ELW - Steps to Employment</w:t>
            </w:r>
          </w:p>
          <w:p w14:paraId="26043ACA" w14:textId="6DF51D0A" w:rsidR="00CE1D9B" w:rsidRPr="00FE232D" w:rsidRDefault="00CE1D9B" w:rsidP="00CE1D9B">
            <w:r w:rsidRPr="00FE232D">
              <w:t>ELW – Routes to Employment</w:t>
            </w:r>
          </w:p>
          <w:p w14:paraId="418F1B2E" w14:textId="77777777" w:rsidR="00CE1D9B" w:rsidRPr="00FE232D" w:rsidRDefault="00CE1D9B" w:rsidP="00CE1D9B">
            <w:r w:rsidRPr="00FE232D">
              <w:t>ELW – Core Skills and ESOL</w:t>
            </w:r>
          </w:p>
          <w:p w14:paraId="2A128B9A" w14:textId="77777777" w:rsidR="00CE1D9B" w:rsidRPr="00FE232D" w:rsidRDefault="00CE1D9B" w:rsidP="00CE1D9B">
            <w:r w:rsidRPr="00FE232D">
              <w:t>ELW – Skills for Work</w:t>
            </w:r>
          </w:p>
          <w:p w14:paraId="24826F42" w14:textId="77777777" w:rsidR="00CE1D9B" w:rsidRPr="00FE232D" w:rsidRDefault="00CE1D9B" w:rsidP="00CE1D9B">
            <w:r w:rsidRPr="00FE232D">
              <w:t>ELW – ICT and DDI Programme</w:t>
            </w:r>
          </w:p>
          <w:p w14:paraId="3AF3086D" w14:textId="77777777" w:rsidR="00CE1D9B" w:rsidRPr="00FE232D" w:rsidRDefault="00CE1D9B" w:rsidP="00CE1D9B">
            <w:r w:rsidRPr="00FE232D">
              <w:t>ELW – Parental Employability Support</w:t>
            </w:r>
          </w:p>
          <w:p w14:paraId="4C7FFB42" w14:textId="77777777" w:rsidR="00C20AC0" w:rsidRPr="00FE232D" w:rsidRDefault="00C20AC0" w:rsidP="00A97B56"/>
          <w:p w14:paraId="3853A61D" w14:textId="77777777" w:rsidR="00CE1D9B" w:rsidRPr="00FE232D" w:rsidRDefault="00CE1D9B" w:rsidP="00CE1D9B">
            <w:r w:rsidRPr="00FE232D">
              <w:t>Access to Industry – East Lothian Offenders Employability</w:t>
            </w:r>
          </w:p>
          <w:p w14:paraId="7C8DB393" w14:textId="77777777" w:rsidR="00F7567E" w:rsidRDefault="00F7567E" w:rsidP="00CE1D9B"/>
          <w:p w14:paraId="14E83E14" w14:textId="3D8398E7" w:rsidR="00CE1D9B" w:rsidRPr="00FE232D" w:rsidRDefault="00CE1D9B" w:rsidP="00CE1D9B">
            <w:r w:rsidRPr="00FE232D">
              <w:t>Edinburgh College - Social Care, childcare, numeracy and data courses</w:t>
            </w:r>
          </w:p>
          <w:p w14:paraId="612FAC1B" w14:textId="77777777" w:rsidR="00F7567E" w:rsidRDefault="00F7567E" w:rsidP="00B32BDF"/>
          <w:p w14:paraId="7F2B6061" w14:textId="4B04A3FA" w:rsidR="00B32BDF" w:rsidRPr="00FE232D" w:rsidRDefault="00B32BDF" w:rsidP="00B32BDF">
            <w:r w:rsidRPr="00FE232D">
              <w:t>The Ridge – Employability and Support</w:t>
            </w:r>
          </w:p>
          <w:p w14:paraId="700927F5" w14:textId="77777777" w:rsidR="0052534A" w:rsidRDefault="0052534A" w:rsidP="00B32BDF"/>
          <w:p w14:paraId="4D43DE05" w14:textId="7BB1D36E" w:rsidR="00F140F1" w:rsidRPr="00F7567E" w:rsidRDefault="00B32BDF" w:rsidP="00B32BDF">
            <w:r w:rsidRPr="00FE232D">
              <w:t>DWP</w:t>
            </w:r>
          </w:p>
        </w:tc>
        <w:tc>
          <w:tcPr>
            <w:tcW w:w="3524" w:type="dxa"/>
          </w:tcPr>
          <w:p w14:paraId="16BB9095" w14:textId="77777777" w:rsidR="00C20AC0" w:rsidRPr="00FE232D" w:rsidRDefault="00C20AC0" w:rsidP="00C20AC0">
            <w:r w:rsidRPr="00FE232D">
              <w:t>ELW - Core Skills &amp; ESOL</w:t>
            </w:r>
          </w:p>
          <w:p w14:paraId="6DC917FA" w14:textId="77777777" w:rsidR="00C20AC0" w:rsidRPr="00FE232D" w:rsidRDefault="00C20AC0" w:rsidP="00C20AC0"/>
          <w:p w14:paraId="56A9BFE4" w14:textId="77777777" w:rsidR="00C20AC0" w:rsidRPr="00FE232D" w:rsidRDefault="00C20AC0" w:rsidP="00C20AC0">
            <w:r w:rsidRPr="00FE232D">
              <w:t>ENABLE - All in East Lothian</w:t>
            </w:r>
          </w:p>
          <w:p w14:paraId="44831A77" w14:textId="77777777" w:rsidR="00BE674E" w:rsidRDefault="00BE674E" w:rsidP="00C20AC0"/>
          <w:p w14:paraId="49336139" w14:textId="5E0D6FB3" w:rsidR="00C20AC0" w:rsidRPr="00FE232D" w:rsidRDefault="00C20AC0" w:rsidP="00C20AC0">
            <w:r w:rsidRPr="00FE232D">
              <w:t xml:space="preserve">ENABLE - Progress for Parents </w:t>
            </w:r>
          </w:p>
          <w:p w14:paraId="396B88B2" w14:textId="77777777" w:rsidR="00BE674E" w:rsidRDefault="00BE674E" w:rsidP="000612F1"/>
          <w:p w14:paraId="0C2D69B3" w14:textId="3F08387A" w:rsidR="000612F1" w:rsidRDefault="000612F1" w:rsidP="000612F1">
            <w:r>
              <w:t>SAMH – Step up</w:t>
            </w:r>
          </w:p>
          <w:p w14:paraId="2C2C21FB" w14:textId="77777777" w:rsidR="000612F1" w:rsidRDefault="000612F1" w:rsidP="000612F1"/>
          <w:p w14:paraId="4D97B265" w14:textId="156979A5" w:rsidR="000612F1" w:rsidRPr="00FC3976" w:rsidRDefault="000612F1" w:rsidP="000612F1">
            <w:r>
              <w:t>DWP</w:t>
            </w:r>
          </w:p>
          <w:p w14:paraId="1652F709" w14:textId="77777777" w:rsidR="000612F1" w:rsidRPr="000612F1" w:rsidRDefault="000612F1" w:rsidP="00C20AC0"/>
          <w:p w14:paraId="009665F0" w14:textId="77777777" w:rsidR="00C20AC0" w:rsidRPr="000612F1" w:rsidRDefault="00C20AC0" w:rsidP="000149AD"/>
          <w:p w14:paraId="2AC87AD1" w14:textId="29AAE12F" w:rsidR="000149AD" w:rsidRPr="006708BA" w:rsidRDefault="000149AD" w:rsidP="000612F1">
            <w:pPr>
              <w:rPr>
                <w:b/>
                <w:highlight w:val="yellow"/>
              </w:rPr>
            </w:pPr>
          </w:p>
        </w:tc>
      </w:tr>
      <w:tr w:rsidR="00A97B56" w:rsidRPr="00A97B56" w14:paraId="54C43CC3" w14:textId="77777777" w:rsidTr="008B0ACF">
        <w:trPr>
          <w:trHeight w:val="2136"/>
        </w:trPr>
        <w:tc>
          <w:tcPr>
            <w:tcW w:w="1441" w:type="dxa"/>
            <w:shd w:val="clear" w:color="auto" w:fill="auto"/>
          </w:tcPr>
          <w:p w14:paraId="2848376B" w14:textId="77777777" w:rsidR="00A97B56" w:rsidRPr="00FE232D" w:rsidRDefault="00A97B56" w:rsidP="00A97B56">
            <w:r w:rsidRPr="00FE232D">
              <w:t>Stage 4:</w:t>
            </w:r>
          </w:p>
          <w:p w14:paraId="7582DBAF" w14:textId="77777777" w:rsidR="00A97B56" w:rsidRPr="006708BA" w:rsidRDefault="00A97B56" w:rsidP="00A97B56">
            <w:pPr>
              <w:rPr>
                <w:highlight w:val="yellow"/>
              </w:rPr>
            </w:pPr>
            <w:r w:rsidRPr="00FE232D">
              <w:rPr>
                <w:rFonts w:cstheme="minorHAnsi"/>
                <w:b/>
              </w:rPr>
              <w:t>Employer Engagement and Job Matching</w:t>
            </w:r>
          </w:p>
        </w:tc>
        <w:tc>
          <w:tcPr>
            <w:tcW w:w="4780" w:type="dxa"/>
          </w:tcPr>
          <w:p w14:paraId="6448A3F6" w14:textId="77777777" w:rsidR="00CE1D9B" w:rsidRPr="00FE232D" w:rsidRDefault="00CE1D9B" w:rsidP="00CE1D9B">
            <w:r w:rsidRPr="00FE232D">
              <w:t>ELW - Steps to Employment</w:t>
            </w:r>
          </w:p>
          <w:p w14:paraId="51C6F8EC" w14:textId="77777777" w:rsidR="00CE1D9B" w:rsidRPr="00FE232D" w:rsidRDefault="00CE1D9B" w:rsidP="00CE1D9B">
            <w:r w:rsidRPr="00FE232D">
              <w:t>ELW - Core Skills &amp; ESOL (post school)</w:t>
            </w:r>
          </w:p>
          <w:p w14:paraId="6D1F20FA" w14:textId="77777777" w:rsidR="00B32BDF" w:rsidRDefault="00B32BDF" w:rsidP="00CE1D9B">
            <w:pPr>
              <w:rPr>
                <w:rStyle w:val="normaltextrun"/>
                <w:rFonts w:ascii="Calibri" w:hAnsi="Calibri" w:cs="Calibri"/>
                <w:color w:val="000000"/>
                <w:shd w:val="clear" w:color="auto" w:fill="FFFFFF"/>
              </w:rPr>
            </w:pPr>
          </w:p>
          <w:p w14:paraId="59485D6F" w14:textId="0B3E390B" w:rsidR="00CE1D9B" w:rsidRPr="00FE232D" w:rsidRDefault="00CE1D9B" w:rsidP="00CE1D9B">
            <w:pPr>
              <w:rPr>
                <w:rStyle w:val="eop"/>
                <w:rFonts w:ascii="Calibri" w:hAnsi="Calibri" w:cs="Calibri"/>
                <w:color w:val="000000"/>
                <w:shd w:val="clear" w:color="auto" w:fill="FFFFFF"/>
              </w:rPr>
            </w:pPr>
            <w:r w:rsidRPr="00FE232D">
              <w:rPr>
                <w:rStyle w:val="normaltextrun"/>
                <w:rFonts w:ascii="Calibri" w:hAnsi="Calibri" w:cs="Calibri"/>
                <w:color w:val="000000"/>
                <w:shd w:val="clear" w:color="auto" w:fill="FFFFFF"/>
              </w:rPr>
              <w:t>SDS - CIAG &amp; school and post school support</w:t>
            </w:r>
            <w:r w:rsidRPr="00FE232D">
              <w:rPr>
                <w:rStyle w:val="eop"/>
                <w:rFonts w:ascii="Calibri" w:hAnsi="Calibri" w:cs="Calibri"/>
                <w:color w:val="000000"/>
                <w:shd w:val="clear" w:color="auto" w:fill="FFFFFF"/>
              </w:rPr>
              <w:t> </w:t>
            </w:r>
          </w:p>
          <w:p w14:paraId="5B6F509B" w14:textId="77777777" w:rsidR="00B32BDF" w:rsidRDefault="00B32BDF" w:rsidP="00CE1D9B">
            <w:pPr>
              <w:rPr>
                <w:rStyle w:val="eop"/>
                <w:rFonts w:ascii="Calibri" w:hAnsi="Calibri" w:cs="Calibri"/>
                <w:color w:val="000000"/>
                <w:shd w:val="clear" w:color="auto" w:fill="FFFFFF"/>
              </w:rPr>
            </w:pPr>
          </w:p>
          <w:p w14:paraId="0AE9DF52" w14:textId="7D059D45" w:rsidR="00CE1D9B" w:rsidRPr="00FE232D" w:rsidRDefault="00CE1D9B" w:rsidP="00CE1D9B">
            <w:r w:rsidRPr="00FE232D">
              <w:rPr>
                <w:rStyle w:val="eop"/>
                <w:rFonts w:ascii="Calibri" w:hAnsi="Calibri" w:cs="Calibri"/>
                <w:color w:val="000000"/>
                <w:shd w:val="clear" w:color="auto" w:fill="FFFFFF"/>
              </w:rPr>
              <w:t>DYW – School employer engagement</w:t>
            </w:r>
          </w:p>
          <w:p w14:paraId="66AE9E21" w14:textId="77777777" w:rsidR="00B32BDF" w:rsidRDefault="00B32BDF" w:rsidP="00E127AB"/>
          <w:p w14:paraId="13CAC847" w14:textId="246F8E30" w:rsidR="00E127AB" w:rsidRDefault="00E127AB" w:rsidP="00E127AB">
            <w:r w:rsidRPr="00FE232D">
              <w:t>North Berwick Youth Project – Youths Taking Routes</w:t>
            </w:r>
          </w:p>
          <w:p w14:paraId="135004FE" w14:textId="77777777" w:rsidR="00BE674E" w:rsidRDefault="00BE674E" w:rsidP="00E127AB"/>
          <w:p w14:paraId="7709C803" w14:textId="2B9BCE8F" w:rsidR="00B32BDF" w:rsidRDefault="00B32BDF" w:rsidP="00E127AB">
            <w:r>
              <w:t>Bridges Project – Spark your Future</w:t>
            </w:r>
          </w:p>
          <w:p w14:paraId="4268F864" w14:textId="77777777" w:rsidR="00DE08D6" w:rsidRDefault="00DE08D6" w:rsidP="00E127AB"/>
          <w:p w14:paraId="33C6217A" w14:textId="2DBB918D" w:rsidR="00B32BDF" w:rsidRPr="00B32BDF" w:rsidRDefault="00B32BDF" w:rsidP="00E127AB">
            <w:r>
              <w:t>The Ridge – Employability and Support</w:t>
            </w:r>
          </w:p>
          <w:p w14:paraId="7833CD57" w14:textId="77777777" w:rsidR="00CE1D9B" w:rsidRPr="00FE232D" w:rsidRDefault="00CE1D9B" w:rsidP="00A97B56"/>
          <w:p w14:paraId="3CBD2238" w14:textId="0A12397B" w:rsidR="00F140F1" w:rsidRPr="00FE232D" w:rsidRDefault="00F140F1" w:rsidP="00A97B56">
            <w:r w:rsidRPr="00FE232D">
              <w:t>DWP</w:t>
            </w:r>
          </w:p>
          <w:p w14:paraId="47F84780" w14:textId="4A2C9349" w:rsidR="000149AD" w:rsidRPr="006708BA" w:rsidRDefault="000149AD" w:rsidP="00A97B56">
            <w:pPr>
              <w:rPr>
                <w:highlight w:val="yellow"/>
              </w:rPr>
            </w:pPr>
          </w:p>
        </w:tc>
        <w:tc>
          <w:tcPr>
            <w:tcW w:w="4501" w:type="dxa"/>
          </w:tcPr>
          <w:p w14:paraId="0B05EACA" w14:textId="77777777" w:rsidR="00CE1D9B" w:rsidRPr="00FE232D" w:rsidRDefault="00CE1D9B" w:rsidP="00CE1D9B">
            <w:r w:rsidRPr="00FE232D">
              <w:t>ELW - Steps to Employment</w:t>
            </w:r>
          </w:p>
          <w:p w14:paraId="7D0D06C5" w14:textId="77777777" w:rsidR="00CE1D9B" w:rsidRPr="00FE232D" w:rsidRDefault="00CE1D9B" w:rsidP="00CE1D9B">
            <w:r w:rsidRPr="00FE232D">
              <w:t>ELW – Routes to Employment</w:t>
            </w:r>
          </w:p>
          <w:p w14:paraId="77C9A707" w14:textId="77777777" w:rsidR="00CE1D9B" w:rsidRPr="00FE232D" w:rsidRDefault="00CE1D9B" w:rsidP="00CE1D9B">
            <w:r w:rsidRPr="00FE232D">
              <w:t>ELW – Core Skills and ESOL</w:t>
            </w:r>
          </w:p>
          <w:p w14:paraId="0E19B44D" w14:textId="77777777" w:rsidR="00CE1D9B" w:rsidRPr="00FE232D" w:rsidRDefault="00CE1D9B" w:rsidP="00CE1D9B">
            <w:r w:rsidRPr="00FE232D">
              <w:t>ELW – Skills for Work</w:t>
            </w:r>
          </w:p>
          <w:p w14:paraId="0B26B216" w14:textId="77777777" w:rsidR="00CE1D9B" w:rsidRPr="00FE232D" w:rsidRDefault="00CE1D9B" w:rsidP="00CE1D9B">
            <w:r w:rsidRPr="00FE232D">
              <w:t>ELW – ICT and DDI Programme</w:t>
            </w:r>
          </w:p>
          <w:p w14:paraId="668AADBD" w14:textId="77777777" w:rsidR="00CE1D9B" w:rsidRPr="00FE232D" w:rsidRDefault="00CE1D9B" w:rsidP="00CE1D9B">
            <w:r w:rsidRPr="00FE232D">
              <w:t>ELW – Parental Employability Support</w:t>
            </w:r>
          </w:p>
          <w:p w14:paraId="71380AE4" w14:textId="77777777" w:rsidR="00CE1D9B" w:rsidRPr="00FE232D" w:rsidRDefault="00CE1D9B" w:rsidP="00CE1D9B"/>
          <w:p w14:paraId="0E06C7DD" w14:textId="77777777" w:rsidR="00CE1D9B" w:rsidRPr="00FE232D" w:rsidRDefault="00CE1D9B" w:rsidP="00CE1D9B">
            <w:r w:rsidRPr="00FE232D">
              <w:t>Access to Industry – East Lothian Offenders Employability</w:t>
            </w:r>
          </w:p>
          <w:p w14:paraId="5629459B" w14:textId="77777777" w:rsidR="00BE674E" w:rsidRDefault="00BE674E" w:rsidP="00A97B56"/>
          <w:p w14:paraId="31AD0C58" w14:textId="7B99CBB8" w:rsidR="00F140F1" w:rsidRPr="00FE232D" w:rsidRDefault="00CE1D9B" w:rsidP="00A97B56">
            <w:r w:rsidRPr="00FE232D">
              <w:t xml:space="preserve">Edinburgh College - Social Care and childcare courses </w:t>
            </w:r>
          </w:p>
          <w:p w14:paraId="09CF8BD0" w14:textId="77777777" w:rsidR="00BE674E" w:rsidRDefault="00BE674E" w:rsidP="00B32BDF"/>
          <w:p w14:paraId="6822CFF6" w14:textId="21DF2D0A" w:rsidR="00B32BDF" w:rsidRPr="00FE232D" w:rsidRDefault="00B32BDF" w:rsidP="00B32BDF">
            <w:r w:rsidRPr="00FE232D">
              <w:t>The Ridge – Employability and Support</w:t>
            </w:r>
          </w:p>
          <w:p w14:paraId="20D4FE93" w14:textId="77777777" w:rsidR="00CE1D9B" w:rsidRPr="00FE232D" w:rsidRDefault="00CE1D9B" w:rsidP="00A97B56"/>
          <w:p w14:paraId="56BF5985" w14:textId="00ED0B3E" w:rsidR="00F140F1" w:rsidRPr="00FE232D" w:rsidRDefault="00F140F1" w:rsidP="00A97B56">
            <w:r w:rsidRPr="00FE232D">
              <w:t>DWP</w:t>
            </w:r>
          </w:p>
          <w:p w14:paraId="582489FA" w14:textId="77777777" w:rsidR="00BE674E" w:rsidRDefault="00BE674E" w:rsidP="00A97B56"/>
          <w:p w14:paraId="05DA1D16" w14:textId="5B293D61" w:rsidR="00FE270E" w:rsidRPr="006708BA" w:rsidRDefault="00FE270E" w:rsidP="00A97B56">
            <w:pPr>
              <w:rPr>
                <w:highlight w:val="yellow"/>
              </w:rPr>
            </w:pPr>
            <w:r w:rsidRPr="00FE232D">
              <w:t>SDS: all age CIAG support</w:t>
            </w:r>
          </w:p>
        </w:tc>
        <w:tc>
          <w:tcPr>
            <w:tcW w:w="3524" w:type="dxa"/>
          </w:tcPr>
          <w:p w14:paraId="0F309522" w14:textId="77777777" w:rsidR="00CE1D9B" w:rsidRPr="00FE232D" w:rsidRDefault="00CE1D9B" w:rsidP="00CE1D9B">
            <w:r w:rsidRPr="00FE232D">
              <w:t>ELW - Core Skills &amp; ESOL</w:t>
            </w:r>
          </w:p>
          <w:p w14:paraId="55D5F7EA" w14:textId="77777777" w:rsidR="00CE1D9B" w:rsidRPr="00FE232D" w:rsidRDefault="00CE1D9B" w:rsidP="00CE1D9B"/>
          <w:p w14:paraId="0C94BF8D" w14:textId="77777777" w:rsidR="00CE1D9B" w:rsidRPr="00FE232D" w:rsidRDefault="00CE1D9B" w:rsidP="00CE1D9B">
            <w:r w:rsidRPr="00FE232D">
              <w:t>ENABLE - All in East Lothian</w:t>
            </w:r>
          </w:p>
          <w:p w14:paraId="1126BB51" w14:textId="77777777" w:rsidR="00BE674E" w:rsidRDefault="00BE674E" w:rsidP="00CE1D9B"/>
          <w:p w14:paraId="41853B25" w14:textId="5F6DC4E0" w:rsidR="00CE1D9B" w:rsidRPr="00FE232D" w:rsidRDefault="00CE1D9B" w:rsidP="00CE1D9B">
            <w:r w:rsidRPr="00FE232D">
              <w:t xml:space="preserve">ENABLE - Progress for Parents </w:t>
            </w:r>
          </w:p>
          <w:p w14:paraId="7D475154" w14:textId="77777777" w:rsidR="00CE1D9B" w:rsidRPr="00FE232D" w:rsidRDefault="00CE1D9B" w:rsidP="00A97B56"/>
          <w:p w14:paraId="3EE2BD2E" w14:textId="14B4F5D3" w:rsidR="00F140F1" w:rsidRDefault="00F140F1" w:rsidP="00A97B56">
            <w:r w:rsidRPr="00FE232D">
              <w:t>DWP</w:t>
            </w:r>
          </w:p>
          <w:p w14:paraId="6A5BEFB3" w14:textId="77777777" w:rsidR="000612F1" w:rsidRPr="00FE232D" w:rsidRDefault="000612F1" w:rsidP="00A97B56"/>
          <w:p w14:paraId="0083A100" w14:textId="2F011924" w:rsidR="000149AD" w:rsidRPr="006708BA" w:rsidRDefault="00FE270E" w:rsidP="00A97B56">
            <w:pPr>
              <w:rPr>
                <w:highlight w:val="yellow"/>
              </w:rPr>
            </w:pPr>
            <w:r w:rsidRPr="00FE232D">
              <w:t>SDS: all age CIAG support</w:t>
            </w:r>
          </w:p>
        </w:tc>
      </w:tr>
      <w:tr w:rsidR="00A97B56" w:rsidRPr="00A97B56" w14:paraId="25792361" w14:textId="77777777" w:rsidTr="00BE674E">
        <w:trPr>
          <w:trHeight w:val="728"/>
        </w:trPr>
        <w:tc>
          <w:tcPr>
            <w:tcW w:w="1441" w:type="dxa"/>
            <w:shd w:val="clear" w:color="auto" w:fill="auto"/>
          </w:tcPr>
          <w:p w14:paraId="075BF4CA" w14:textId="77777777" w:rsidR="00A97B56" w:rsidRPr="00FE232D" w:rsidRDefault="00A97B56" w:rsidP="00A97B56">
            <w:r w:rsidRPr="00FE232D">
              <w:t>Stage 5:</w:t>
            </w:r>
          </w:p>
          <w:p w14:paraId="6DCA9031" w14:textId="7A0DD3CB" w:rsidR="00A97B56" w:rsidRPr="006708BA" w:rsidRDefault="00A97B56" w:rsidP="00A97B56">
            <w:pPr>
              <w:rPr>
                <w:highlight w:val="yellow"/>
              </w:rPr>
            </w:pPr>
            <w:r w:rsidRPr="00FE232D">
              <w:rPr>
                <w:rFonts w:cstheme="minorHAnsi"/>
                <w:b/>
              </w:rPr>
              <w:t>In Work Support and Aftercare</w:t>
            </w:r>
          </w:p>
        </w:tc>
        <w:tc>
          <w:tcPr>
            <w:tcW w:w="4780" w:type="dxa"/>
          </w:tcPr>
          <w:p w14:paraId="27603A2A" w14:textId="3E2B6FAA" w:rsidR="000149AD" w:rsidRPr="00FE232D" w:rsidRDefault="000149AD" w:rsidP="00A97B56">
            <w:r w:rsidRPr="00FE232D">
              <w:t>ELW</w:t>
            </w:r>
            <w:r w:rsidR="00CE1D9B" w:rsidRPr="00FE232D">
              <w:t xml:space="preserve"> - </w:t>
            </w:r>
            <w:r w:rsidRPr="00FE232D">
              <w:t xml:space="preserve">ERIs </w:t>
            </w:r>
            <w:r w:rsidR="002F4DF2">
              <w:t>and PERIs</w:t>
            </w:r>
          </w:p>
          <w:p w14:paraId="31A41980" w14:textId="5F88666C" w:rsidR="00A97B56" w:rsidRPr="00FE232D" w:rsidRDefault="00A97B56" w:rsidP="00A97B56">
            <w:r w:rsidRPr="00FE232D">
              <w:t>ELW</w:t>
            </w:r>
            <w:r w:rsidR="00CE1D9B" w:rsidRPr="00FE232D">
              <w:t xml:space="preserve"> -</w:t>
            </w:r>
            <w:r w:rsidRPr="00FE232D">
              <w:t xml:space="preserve"> In </w:t>
            </w:r>
            <w:r w:rsidR="00CE1D9B" w:rsidRPr="00FE232D">
              <w:t>W</w:t>
            </w:r>
            <w:r w:rsidRPr="00FE232D">
              <w:t xml:space="preserve">ork </w:t>
            </w:r>
            <w:r w:rsidR="00CE1D9B" w:rsidRPr="00FE232D">
              <w:t>S</w:t>
            </w:r>
            <w:r w:rsidRPr="00FE232D">
              <w:t>upport</w:t>
            </w:r>
          </w:p>
          <w:p w14:paraId="1DE4C605" w14:textId="77777777" w:rsidR="00B32BDF" w:rsidRDefault="00B32BDF" w:rsidP="00E127AB"/>
          <w:p w14:paraId="02C13090" w14:textId="6335B16E" w:rsidR="00E127AB" w:rsidRDefault="00E127AB" w:rsidP="00E127AB">
            <w:r w:rsidRPr="00FE232D">
              <w:t>North Berwick Youth Project – Youths Taking Routes</w:t>
            </w:r>
          </w:p>
          <w:p w14:paraId="262FA57A" w14:textId="77777777" w:rsidR="00BE674E" w:rsidRDefault="00BE674E" w:rsidP="00E127AB"/>
          <w:p w14:paraId="069FD0AF" w14:textId="777031B3" w:rsidR="00B32BDF" w:rsidRDefault="00B32BDF" w:rsidP="00E127AB">
            <w:r>
              <w:t>Bridges Project – Spark your Future</w:t>
            </w:r>
          </w:p>
          <w:p w14:paraId="6296E5C8" w14:textId="77777777" w:rsidR="00BE674E" w:rsidRDefault="00BE674E" w:rsidP="00E127AB"/>
          <w:p w14:paraId="19C9DC7A" w14:textId="17C458FF" w:rsidR="00B32BDF" w:rsidRPr="00B32BDF" w:rsidRDefault="00B32BDF" w:rsidP="00E127AB">
            <w:r>
              <w:t>The Ridge – Employability and Support</w:t>
            </w:r>
          </w:p>
          <w:p w14:paraId="6D078D85" w14:textId="476934F1" w:rsidR="00CE1D9B" w:rsidRPr="00B32BDF" w:rsidRDefault="00CE1D9B" w:rsidP="00A97B56"/>
          <w:p w14:paraId="7E72E1B0" w14:textId="16657CA7" w:rsidR="00FE270E" w:rsidRPr="006708BA" w:rsidRDefault="00FE270E">
            <w:pPr>
              <w:rPr>
                <w:highlight w:val="yellow"/>
              </w:rPr>
            </w:pPr>
            <w:r w:rsidRPr="00FE232D">
              <w:t>SDS</w:t>
            </w:r>
            <w:r w:rsidR="00CE1D9B" w:rsidRPr="00FE232D">
              <w:t xml:space="preserve"> - </w:t>
            </w:r>
            <w:r w:rsidRPr="00FE232D">
              <w:t>ongoing in work support</w:t>
            </w:r>
          </w:p>
        </w:tc>
        <w:tc>
          <w:tcPr>
            <w:tcW w:w="4501" w:type="dxa"/>
          </w:tcPr>
          <w:p w14:paraId="3B3F49AD" w14:textId="5061AD47" w:rsidR="00CE1D9B" w:rsidRPr="00FE232D" w:rsidRDefault="00CE1D9B" w:rsidP="00CE1D9B">
            <w:r w:rsidRPr="00FE232D">
              <w:t>ELW – In Work Support</w:t>
            </w:r>
          </w:p>
          <w:p w14:paraId="6E0872AD" w14:textId="77777777" w:rsidR="00CE1D9B" w:rsidRPr="00FE232D" w:rsidRDefault="00CE1D9B" w:rsidP="00CE1D9B">
            <w:r w:rsidRPr="00FE232D">
              <w:t>ELW – Core Skills and ESOL</w:t>
            </w:r>
          </w:p>
          <w:p w14:paraId="55244BCF" w14:textId="77777777" w:rsidR="00CE1D9B" w:rsidRPr="00FE232D" w:rsidRDefault="00CE1D9B" w:rsidP="00CE1D9B">
            <w:r w:rsidRPr="00FE232D">
              <w:t>ELW – Skills for Work</w:t>
            </w:r>
          </w:p>
          <w:p w14:paraId="6C7D32DE" w14:textId="77777777" w:rsidR="00CE1D9B" w:rsidRPr="00FE232D" w:rsidRDefault="00CE1D9B" w:rsidP="00CE1D9B">
            <w:r w:rsidRPr="00FE232D">
              <w:t>ELW – ICT and DDI Programme</w:t>
            </w:r>
          </w:p>
          <w:p w14:paraId="1A15535B" w14:textId="77777777" w:rsidR="00CE1D9B" w:rsidRDefault="00CE1D9B" w:rsidP="00CE1D9B">
            <w:r w:rsidRPr="00FE232D">
              <w:t>ELW – Parental Employability Support</w:t>
            </w:r>
          </w:p>
          <w:p w14:paraId="77A4407E" w14:textId="5B2D1896" w:rsidR="00FE232D" w:rsidRDefault="00FE232D" w:rsidP="00CE1D9B">
            <w:r>
              <w:t xml:space="preserve">ELW </w:t>
            </w:r>
            <w:r w:rsidR="002F4DF2">
              <w:t>–</w:t>
            </w:r>
            <w:r>
              <w:t xml:space="preserve"> ERI</w:t>
            </w:r>
            <w:r w:rsidR="002F4DF2">
              <w:t xml:space="preserve"> and PERIs</w:t>
            </w:r>
          </w:p>
          <w:p w14:paraId="58436884" w14:textId="77777777" w:rsidR="00B32BDF" w:rsidRPr="00FE232D" w:rsidRDefault="00B32BDF" w:rsidP="00CE1D9B"/>
          <w:p w14:paraId="0EAB1717" w14:textId="77777777" w:rsidR="00B32BDF" w:rsidRPr="00FE232D" w:rsidRDefault="00B32BDF" w:rsidP="00B32BDF">
            <w:r w:rsidRPr="00FE232D">
              <w:t>The Ridge – Employability and Support</w:t>
            </w:r>
          </w:p>
          <w:p w14:paraId="6F16DB45" w14:textId="77777777" w:rsidR="00CE1D9B" w:rsidRPr="00FE232D" w:rsidRDefault="00CE1D9B" w:rsidP="00A97B56"/>
          <w:p w14:paraId="63964E2F" w14:textId="19D391FA" w:rsidR="00FE270E" w:rsidRPr="006708BA" w:rsidRDefault="00FE270E" w:rsidP="00A97B56">
            <w:pPr>
              <w:rPr>
                <w:highlight w:val="yellow"/>
              </w:rPr>
            </w:pPr>
            <w:r w:rsidRPr="00FE232D">
              <w:t>SDS: all age CIAG support and in work support</w:t>
            </w:r>
          </w:p>
        </w:tc>
        <w:tc>
          <w:tcPr>
            <w:tcW w:w="3524" w:type="dxa"/>
          </w:tcPr>
          <w:p w14:paraId="16D0C422" w14:textId="77777777" w:rsidR="00CE1D9B" w:rsidRPr="00FE232D" w:rsidRDefault="00CE1D9B" w:rsidP="00CE1D9B">
            <w:r w:rsidRPr="00FE232D">
              <w:t>ELW - Core Skills &amp; ESOL</w:t>
            </w:r>
          </w:p>
          <w:p w14:paraId="4C47BCE2" w14:textId="77777777" w:rsidR="000612F1" w:rsidRDefault="000612F1" w:rsidP="00CE1D9B"/>
          <w:p w14:paraId="5EE9D114" w14:textId="78CC2F83" w:rsidR="00CE1D9B" w:rsidRPr="00FE232D" w:rsidRDefault="00CE1D9B" w:rsidP="00CE1D9B">
            <w:r w:rsidRPr="00FE232D">
              <w:t>ENABLE - All in East Lothian</w:t>
            </w:r>
          </w:p>
          <w:p w14:paraId="75FC6520" w14:textId="77777777" w:rsidR="00BE674E" w:rsidRDefault="00BE674E" w:rsidP="00CE1D9B"/>
          <w:p w14:paraId="4B06CFFF" w14:textId="0E588BEB" w:rsidR="00CE1D9B" w:rsidRPr="00FE232D" w:rsidRDefault="00CE1D9B" w:rsidP="00CE1D9B">
            <w:r w:rsidRPr="00FE232D">
              <w:t xml:space="preserve">ENABLE - Progress for Parents </w:t>
            </w:r>
          </w:p>
          <w:p w14:paraId="22E26D32" w14:textId="77777777" w:rsidR="00CE1D9B" w:rsidRPr="00FE232D" w:rsidRDefault="00CE1D9B" w:rsidP="000149AD"/>
          <w:p w14:paraId="1A616555" w14:textId="33F173B2" w:rsidR="000149AD" w:rsidRPr="006708BA" w:rsidRDefault="00FE270E">
            <w:pPr>
              <w:rPr>
                <w:highlight w:val="yellow"/>
              </w:rPr>
            </w:pPr>
            <w:r w:rsidRPr="00FE232D">
              <w:t>SDS</w:t>
            </w:r>
            <w:r w:rsidR="00CE1D9B" w:rsidRPr="00FE232D">
              <w:t xml:space="preserve"> - </w:t>
            </w:r>
            <w:r w:rsidRPr="00FE232D">
              <w:t>all age CIAG support and in work support</w:t>
            </w:r>
          </w:p>
        </w:tc>
      </w:tr>
    </w:tbl>
    <w:p w14:paraId="04F432FD" w14:textId="54531925" w:rsidR="004D707F" w:rsidRPr="004D707F" w:rsidRDefault="004D707F" w:rsidP="004D707F">
      <w:pPr>
        <w:pStyle w:val="NoSpacing"/>
        <w:rPr>
          <w:i/>
          <w:iCs/>
        </w:rPr>
      </w:pPr>
      <w:r w:rsidRPr="004D707F">
        <w:rPr>
          <w:i/>
          <w:iCs/>
        </w:rPr>
        <w:t>Glossary:</w:t>
      </w:r>
    </w:p>
    <w:p w14:paraId="2754CC68" w14:textId="77777777" w:rsidR="004D707F" w:rsidRPr="004D707F" w:rsidRDefault="004D707F" w:rsidP="004D707F">
      <w:pPr>
        <w:pStyle w:val="NoSpacing"/>
        <w:rPr>
          <w:i/>
          <w:iCs/>
        </w:rPr>
      </w:pPr>
      <w:r w:rsidRPr="004D707F">
        <w:rPr>
          <w:i/>
          <w:iCs/>
        </w:rPr>
        <w:t>ELW: East Lothian Works</w:t>
      </w:r>
    </w:p>
    <w:p w14:paraId="16699F19" w14:textId="77777777" w:rsidR="004D707F" w:rsidRPr="004D707F" w:rsidRDefault="004D707F" w:rsidP="004D707F">
      <w:pPr>
        <w:pStyle w:val="NoSpacing"/>
        <w:rPr>
          <w:i/>
          <w:iCs/>
        </w:rPr>
      </w:pPr>
      <w:r w:rsidRPr="004D707F">
        <w:rPr>
          <w:i/>
          <w:iCs/>
        </w:rPr>
        <w:t>PSD: Personal &amp; Social Development</w:t>
      </w:r>
    </w:p>
    <w:p w14:paraId="5CE3E747" w14:textId="54A9F004" w:rsidR="004D707F" w:rsidRPr="004D707F" w:rsidRDefault="004D707F" w:rsidP="004D707F">
      <w:pPr>
        <w:pStyle w:val="NoSpacing"/>
        <w:rPr>
          <w:i/>
          <w:iCs/>
        </w:rPr>
      </w:pPr>
      <w:r w:rsidRPr="004D707F">
        <w:rPr>
          <w:i/>
          <w:iCs/>
        </w:rPr>
        <w:t>PES: Parental Employability Support</w:t>
      </w:r>
      <w:r w:rsidRPr="004D707F">
        <w:rPr>
          <w:i/>
          <w:iCs/>
        </w:rPr>
        <w:tab/>
      </w:r>
    </w:p>
    <w:p w14:paraId="1379E30E" w14:textId="5CC88052" w:rsidR="004D707F" w:rsidRPr="004D707F" w:rsidRDefault="004D707F" w:rsidP="004D707F">
      <w:pPr>
        <w:pStyle w:val="NoSpacing"/>
        <w:rPr>
          <w:i/>
          <w:iCs/>
        </w:rPr>
      </w:pPr>
      <w:r w:rsidRPr="004D707F">
        <w:rPr>
          <w:i/>
          <w:iCs/>
        </w:rPr>
        <w:t>DPES: Disabled Parents Employability Support</w:t>
      </w:r>
    </w:p>
    <w:p w14:paraId="7ED49798" w14:textId="1367D76D" w:rsidR="004D707F" w:rsidRPr="004D707F" w:rsidRDefault="000149AD" w:rsidP="004D707F">
      <w:pPr>
        <w:pStyle w:val="NoSpacing"/>
        <w:rPr>
          <w:i/>
          <w:iCs/>
        </w:rPr>
      </w:pPr>
      <w:r w:rsidRPr="004D707F">
        <w:rPr>
          <w:i/>
          <w:iCs/>
        </w:rPr>
        <w:t xml:space="preserve">Core Skills and ESOL include SQA qualifications </w:t>
      </w:r>
      <w:r w:rsidRPr="004D707F">
        <w:rPr>
          <w:i/>
          <w:iCs/>
        </w:rPr>
        <w:tab/>
      </w:r>
      <w:r w:rsidRPr="004D707F">
        <w:rPr>
          <w:i/>
          <w:iCs/>
        </w:rPr>
        <w:tab/>
      </w:r>
    </w:p>
    <w:p w14:paraId="49E856B6" w14:textId="4AF4242A" w:rsidR="004D707F" w:rsidRPr="004D707F" w:rsidRDefault="00A46B3F" w:rsidP="004D707F">
      <w:pPr>
        <w:pStyle w:val="NoSpacing"/>
        <w:rPr>
          <w:i/>
          <w:iCs/>
        </w:rPr>
      </w:pPr>
      <w:r w:rsidRPr="004D707F">
        <w:rPr>
          <w:i/>
          <w:iCs/>
        </w:rPr>
        <w:t>LTU: Long Term Unemployed</w:t>
      </w:r>
    </w:p>
    <w:p w14:paraId="3B107864" w14:textId="0676F4C4" w:rsidR="004D707F" w:rsidRPr="004D707F" w:rsidRDefault="00A46B3F" w:rsidP="004D707F">
      <w:pPr>
        <w:pStyle w:val="NoSpacing"/>
        <w:rPr>
          <w:i/>
          <w:iCs/>
        </w:rPr>
      </w:pPr>
      <w:r w:rsidRPr="004D707F">
        <w:rPr>
          <w:i/>
          <w:iCs/>
        </w:rPr>
        <w:t>CIAG: Careers, Information, Advice &amp; Guidance</w:t>
      </w:r>
    </w:p>
    <w:p w14:paraId="15E306A1" w14:textId="60EB39AC" w:rsidR="00A46B3F" w:rsidRPr="004D707F" w:rsidRDefault="00A46B3F" w:rsidP="004D707F">
      <w:pPr>
        <w:pStyle w:val="NoSpacing"/>
        <w:rPr>
          <w:i/>
          <w:iCs/>
        </w:rPr>
      </w:pPr>
      <w:r w:rsidRPr="004D707F">
        <w:rPr>
          <w:i/>
          <w:iCs/>
        </w:rPr>
        <w:t>*Skills for Work – Early Learning and Childcare course with accredited qualifications</w:t>
      </w:r>
    </w:p>
    <w:p w14:paraId="3C114186" w14:textId="77D938DC" w:rsidR="008B0ACF" w:rsidRPr="003202EC" w:rsidRDefault="008B0ACF" w:rsidP="008B0ACF">
      <w:pPr>
        <w:spacing w:after="0" w:line="240" w:lineRule="auto"/>
        <w:rPr>
          <w:rFonts w:cstheme="minorHAnsi"/>
        </w:rPr>
      </w:pPr>
    </w:p>
    <w:tbl>
      <w:tblPr>
        <w:tblStyle w:val="TableGrid1"/>
        <w:tblW w:w="14034" w:type="dxa"/>
        <w:tblLook w:val="01E0" w:firstRow="1" w:lastRow="1" w:firstColumn="1" w:lastColumn="1" w:noHBand="0" w:noVBand="0"/>
        <w:tblCaption w:val="Activities"/>
        <w:tblDescription w:val="Table showing activities undertaken"/>
      </w:tblPr>
      <w:tblGrid>
        <w:gridCol w:w="2753"/>
        <w:gridCol w:w="11281"/>
      </w:tblGrid>
      <w:tr w:rsidR="008B0ACF" w:rsidRPr="003202EC" w14:paraId="3F0E2E9C" w14:textId="77777777" w:rsidTr="00A00658">
        <w:trPr>
          <w:tblHeader/>
        </w:trPr>
        <w:tc>
          <w:tcPr>
            <w:tcW w:w="2753" w:type="dxa"/>
          </w:tcPr>
          <w:p w14:paraId="7D0B8C0A" w14:textId="77777777" w:rsidR="008B0ACF" w:rsidRPr="003202EC" w:rsidRDefault="008B0ACF" w:rsidP="00795594">
            <w:pPr>
              <w:rPr>
                <w:rFonts w:cstheme="minorHAnsi"/>
                <w:b/>
                <w:lang w:eastAsia="en-GB"/>
              </w:rPr>
            </w:pPr>
            <w:r w:rsidRPr="003202EC">
              <w:rPr>
                <w:rFonts w:cstheme="minorHAnsi"/>
                <w:b/>
              </w:rPr>
              <w:t>Referral and Engagement Activity</w:t>
            </w:r>
          </w:p>
        </w:tc>
        <w:tc>
          <w:tcPr>
            <w:tcW w:w="11281" w:type="dxa"/>
          </w:tcPr>
          <w:p w14:paraId="3F085E15" w14:textId="77777777" w:rsidR="008B0ACF" w:rsidRPr="003202EC" w:rsidRDefault="008B0ACF" w:rsidP="00795594">
            <w:pPr>
              <w:jc w:val="both"/>
              <w:rPr>
                <w:rFonts w:cstheme="minorHAnsi"/>
                <w:color w:val="000000"/>
                <w:lang w:eastAsia="en-GB"/>
              </w:rPr>
            </w:pPr>
            <w:r w:rsidRPr="003202EC">
              <w:rPr>
                <w:rFonts w:cstheme="minorHAnsi"/>
                <w:color w:val="000000"/>
                <w:lang w:eastAsia="en-GB"/>
              </w:rPr>
              <w:t>Registration and initial action plan, detailed assessment of support needs and barriers to progression such as qualifications, experience, core skills, housing, drugs &amp; alcohol, confidence, motivation, personal finance, health etc), creation of a detailed action plan.</w:t>
            </w:r>
          </w:p>
        </w:tc>
      </w:tr>
      <w:tr w:rsidR="008B0ACF" w:rsidRPr="003202EC" w14:paraId="32FFEFAF" w14:textId="77777777" w:rsidTr="00A00658">
        <w:tc>
          <w:tcPr>
            <w:tcW w:w="2753" w:type="dxa"/>
          </w:tcPr>
          <w:p w14:paraId="1E1EEE7D" w14:textId="77777777" w:rsidR="008B0ACF" w:rsidRPr="003202EC" w:rsidRDefault="008B0ACF" w:rsidP="00795594">
            <w:pPr>
              <w:rPr>
                <w:rFonts w:cstheme="minorHAnsi"/>
                <w:b/>
                <w:lang w:eastAsia="en-GB"/>
              </w:rPr>
            </w:pPr>
            <w:r w:rsidRPr="003202EC">
              <w:rPr>
                <w:rFonts w:cstheme="minorHAnsi"/>
                <w:b/>
                <w:lang w:eastAsia="en-GB"/>
              </w:rPr>
              <w:t>Case Management</w:t>
            </w:r>
          </w:p>
        </w:tc>
        <w:tc>
          <w:tcPr>
            <w:tcW w:w="11281" w:type="dxa"/>
          </w:tcPr>
          <w:p w14:paraId="23B006C1" w14:textId="77777777" w:rsidR="008B0ACF" w:rsidRPr="003202EC" w:rsidRDefault="008B0ACF" w:rsidP="00795594">
            <w:pPr>
              <w:jc w:val="both"/>
              <w:rPr>
                <w:rFonts w:cstheme="minorHAnsi"/>
                <w:color w:val="000000"/>
                <w:lang w:eastAsia="en-GB"/>
              </w:rPr>
            </w:pPr>
            <w:r w:rsidRPr="003202EC">
              <w:rPr>
                <w:rFonts w:cstheme="minorHAnsi"/>
                <w:color w:val="000000"/>
                <w:lang w:eastAsia="en-GB"/>
              </w:rPr>
              <w:t xml:space="preserve">Key worker/Adviser support to manage progression through action plan, follow up meetings, tracking progress, engagement, continuous assessment, making referrals, advocating, reviewing and updating action plan. </w:t>
            </w:r>
          </w:p>
        </w:tc>
      </w:tr>
      <w:tr w:rsidR="008B0ACF" w:rsidRPr="003202EC" w14:paraId="1D21B0DF" w14:textId="77777777" w:rsidTr="00A00658">
        <w:trPr>
          <w:trHeight w:val="515"/>
        </w:trPr>
        <w:tc>
          <w:tcPr>
            <w:tcW w:w="2753" w:type="dxa"/>
          </w:tcPr>
          <w:p w14:paraId="1F9AD0B0" w14:textId="77777777" w:rsidR="008B0ACF" w:rsidRPr="003202EC" w:rsidRDefault="008B0ACF" w:rsidP="00795594">
            <w:pPr>
              <w:rPr>
                <w:rFonts w:cstheme="minorHAnsi"/>
                <w:b/>
                <w:lang w:eastAsia="en-GB"/>
              </w:rPr>
            </w:pPr>
            <w:r w:rsidRPr="003202EC">
              <w:rPr>
                <w:rFonts w:cstheme="minorHAnsi"/>
                <w:b/>
                <w:lang w:eastAsia="en-GB"/>
              </w:rPr>
              <w:t>Money Management/Debt Advice</w:t>
            </w:r>
          </w:p>
        </w:tc>
        <w:tc>
          <w:tcPr>
            <w:tcW w:w="11281" w:type="dxa"/>
          </w:tcPr>
          <w:p w14:paraId="1144A7B0" w14:textId="77777777" w:rsidR="008B0ACF" w:rsidRPr="003202EC" w:rsidRDefault="008B0ACF" w:rsidP="00F74E31">
            <w:pPr>
              <w:numPr>
                <w:ilvl w:val="0"/>
                <w:numId w:val="4"/>
              </w:numPr>
              <w:ind w:left="233" w:hanging="283"/>
              <w:jc w:val="both"/>
              <w:rPr>
                <w:rFonts w:cstheme="minorHAnsi"/>
                <w:color w:val="000000"/>
              </w:rPr>
            </w:pPr>
            <w:r w:rsidRPr="003202EC">
              <w:rPr>
                <w:rFonts w:cstheme="minorHAnsi"/>
                <w:color w:val="000000"/>
              </w:rPr>
              <w:t>Financial health check, benefits advice, managing debt, setting up bank accounts, living on a budget management advice and support</w:t>
            </w:r>
          </w:p>
          <w:p w14:paraId="11E1C3D0" w14:textId="77777777" w:rsidR="008B0ACF" w:rsidRPr="003202EC" w:rsidRDefault="008B0ACF" w:rsidP="00F74E31">
            <w:pPr>
              <w:numPr>
                <w:ilvl w:val="0"/>
                <w:numId w:val="4"/>
              </w:numPr>
              <w:ind w:left="233" w:hanging="283"/>
              <w:jc w:val="both"/>
              <w:rPr>
                <w:rFonts w:cstheme="minorHAnsi"/>
                <w:color w:val="000000"/>
              </w:rPr>
            </w:pPr>
            <w:r w:rsidRPr="003202EC">
              <w:rPr>
                <w:rFonts w:cstheme="minorHAnsi"/>
                <w:color w:val="000000"/>
              </w:rPr>
              <w:t>Better Off In Work Calculations</w:t>
            </w:r>
          </w:p>
        </w:tc>
      </w:tr>
      <w:tr w:rsidR="008B0ACF" w:rsidRPr="003202EC" w14:paraId="587CCBB8" w14:textId="77777777" w:rsidTr="00A00658">
        <w:tc>
          <w:tcPr>
            <w:tcW w:w="2753" w:type="dxa"/>
          </w:tcPr>
          <w:p w14:paraId="308B183B" w14:textId="77777777" w:rsidR="008B0ACF" w:rsidRPr="003202EC" w:rsidRDefault="008B0ACF" w:rsidP="00795594">
            <w:pPr>
              <w:rPr>
                <w:rFonts w:cstheme="minorHAnsi"/>
                <w:b/>
                <w:lang w:eastAsia="en-GB"/>
              </w:rPr>
            </w:pPr>
            <w:r w:rsidRPr="003202EC">
              <w:rPr>
                <w:rFonts w:cstheme="minorHAnsi"/>
                <w:b/>
                <w:lang w:eastAsia="en-GB"/>
              </w:rPr>
              <w:t>Health and Wellbeing</w:t>
            </w:r>
          </w:p>
        </w:tc>
        <w:tc>
          <w:tcPr>
            <w:tcW w:w="11281" w:type="dxa"/>
          </w:tcPr>
          <w:p w14:paraId="632D5245" w14:textId="77777777" w:rsidR="008B0ACF" w:rsidRPr="003202EC" w:rsidRDefault="008B0ACF" w:rsidP="00F74E31">
            <w:pPr>
              <w:numPr>
                <w:ilvl w:val="0"/>
                <w:numId w:val="6"/>
              </w:numPr>
              <w:ind w:left="233" w:hanging="233"/>
              <w:jc w:val="both"/>
              <w:rPr>
                <w:rFonts w:cstheme="minorHAnsi"/>
              </w:rPr>
            </w:pPr>
            <w:r w:rsidRPr="003202EC">
              <w:rPr>
                <w:rFonts w:cstheme="minorHAnsi"/>
              </w:rPr>
              <w:t>Health assessments, condition management plans and Social Prescribing</w:t>
            </w:r>
          </w:p>
          <w:p w14:paraId="5CB9FBCE" w14:textId="77777777" w:rsidR="008B0ACF" w:rsidRPr="003202EC" w:rsidRDefault="008B0ACF" w:rsidP="00F74E31">
            <w:pPr>
              <w:numPr>
                <w:ilvl w:val="0"/>
                <w:numId w:val="5"/>
              </w:numPr>
              <w:ind w:left="233" w:hanging="233"/>
              <w:jc w:val="both"/>
              <w:rPr>
                <w:rFonts w:cstheme="minorHAnsi"/>
              </w:rPr>
            </w:pPr>
            <w:r w:rsidRPr="003202EC">
              <w:rPr>
                <w:rFonts w:cstheme="minorHAnsi"/>
              </w:rPr>
              <w:t>Occupational Therapy, Mental Health Support, substance abuse support, Counselling and other health interventions</w:t>
            </w:r>
          </w:p>
          <w:p w14:paraId="65FDE666" w14:textId="77777777" w:rsidR="008B0ACF" w:rsidRPr="003202EC" w:rsidRDefault="008B0ACF" w:rsidP="00F74E31">
            <w:pPr>
              <w:numPr>
                <w:ilvl w:val="0"/>
                <w:numId w:val="5"/>
              </w:numPr>
              <w:ind w:left="233" w:hanging="233"/>
              <w:jc w:val="both"/>
              <w:rPr>
                <w:rFonts w:cstheme="minorHAnsi"/>
              </w:rPr>
            </w:pPr>
            <w:r w:rsidRPr="003202EC">
              <w:rPr>
                <w:rFonts w:cstheme="minorHAnsi"/>
              </w:rPr>
              <w:t>Healthy living and diet advice.</w:t>
            </w:r>
          </w:p>
        </w:tc>
      </w:tr>
      <w:tr w:rsidR="008B0ACF" w:rsidRPr="003202EC" w14:paraId="2E2D2DBD" w14:textId="77777777" w:rsidTr="00A00658">
        <w:trPr>
          <w:trHeight w:val="975"/>
        </w:trPr>
        <w:tc>
          <w:tcPr>
            <w:tcW w:w="2753" w:type="dxa"/>
          </w:tcPr>
          <w:p w14:paraId="46A02491" w14:textId="77777777" w:rsidR="008B0ACF" w:rsidRPr="003202EC" w:rsidRDefault="008B0ACF" w:rsidP="00795594">
            <w:pPr>
              <w:rPr>
                <w:rFonts w:cstheme="minorHAnsi"/>
                <w:b/>
                <w:lang w:eastAsia="en-GB"/>
              </w:rPr>
            </w:pPr>
            <w:r w:rsidRPr="003202EC">
              <w:rPr>
                <w:rFonts w:cstheme="minorHAnsi"/>
                <w:b/>
                <w:lang w:eastAsia="en-GB"/>
              </w:rPr>
              <w:t>Personal and Social Development</w:t>
            </w:r>
          </w:p>
          <w:p w14:paraId="08A79689" w14:textId="77777777" w:rsidR="008B0ACF" w:rsidRPr="003202EC" w:rsidRDefault="008B0ACF" w:rsidP="00795594">
            <w:pPr>
              <w:rPr>
                <w:rFonts w:cstheme="minorHAnsi"/>
                <w:b/>
                <w:lang w:eastAsia="en-GB"/>
              </w:rPr>
            </w:pPr>
          </w:p>
        </w:tc>
        <w:tc>
          <w:tcPr>
            <w:tcW w:w="11281" w:type="dxa"/>
          </w:tcPr>
          <w:p w14:paraId="2046C0AA" w14:textId="77777777" w:rsidR="008B0ACF" w:rsidRPr="003202EC" w:rsidRDefault="008B0ACF" w:rsidP="00F74E31">
            <w:pPr>
              <w:numPr>
                <w:ilvl w:val="0"/>
                <w:numId w:val="3"/>
              </w:numPr>
              <w:ind w:left="233" w:hanging="233"/>
              <w:rPr>
                <w:rFonts w:cstheme="minorHAnsi"/>
                <w:color w:val="000000"/>
                <w:lang w:eastAsia="en-GB"/>
              </w:rPr>
            </w:pPr>
            <w:r w:rsidRPr="003202EC">
              <w:rPr>
                <w:rFonts w:cstheme="minorHAnsi"/>
                <w:color w:val="000000"/>
              </w:rPr>
              <w:t>Confidence Building/Motivation</w:t>
            </w:r>
          </w:p>
          <w:p w14:paraId="555A0AC1" w14:textId="77777777" w:rsidR="008B0ACF" w:rsidRPr="003202EC" w:rsidRDefault="008B0ACF" w:rsidP="00F74E31">
            <w:pPr>
              <w:numPr>
                <w:ilvl w:val="0"/>
                <w:numId w:val="3"/>
              </w:numPr>
              <w:ind w:left="233" w:hanging="233"/>
              <w:rPr>
                <w:rFonts w:cstheme="minorHAnsi"/>
                <w:color w:val="000000"/>
                <w:lang w:eastAsia="en-GB"/>
              </w:rPr>
            </w:pPr>
            <w:r w:rsidRPr="003202EC">
              <w:rPr>
                <w:rFonts w:cstheme="minorHAnsi"/>
                <w:color w:val="000000"/>
              </w:rPr>
              <w:t>Personal Development, Personal Presentation, Problem solving, Communication /ESOL</w:t>
            </w:r>
          </w:p>
          <w:p w14:paraId="7A5B7583" w14:textId="77777777" w:rsidR="008B0ACF" w:rsidRPr="003202EC" w:rsidRDefault="008B0ACF" w:rsidP="00F74E31">
            <w:pPr>
              <w:numPr>
                <w:ilvl w:val="0"/>
                <w:numId w:val="3"/>
              </w:numPr>
              <w:ind w:left="233" w:hanging="233"/>
              <w:rPr>
                <w:rFonts w:cstheme="minorHAnsi"/>
                <w:color w:val="000000"/>
                <w:lang w:eastAsia="en-GB"/>
              </w:rPr>
            </w:pPr>
            <w:r w:rsidRPr="003202EC">
              <w:rPr>
                <w:rFonts w:cstheme="minorHAnsi"/>
                <w:color w:val="000000"/>
              </w:rPr>
              <w:t>Digital Skill Literacy</w:t>
            </w:r>
          </w:p>
          <w:p w14:paraId="21B815E8" w14:textId="77777777" w:rsidR="008B0ACF" w:rsidRPr="003202EC" w:rsidRDefault="008B0ACF" w:rsidP="00F74E31">
            <w:pPr>
              <w:numPr>
                <w:ilvl w:val="0"/>
                <w:numId w:val="3"/>
              </w:numPr>
              <w:ind w:left="233" w:hanging="233"/>
              <w:rPr>
                <w:rFonts w:cstheme="minorHAnsi"/>
                <w:color w:val="000000"/>
                <w:lang w:eastAsia="en-GB"/>
              </w:rPr>
            </w:pPr>
            <w:r w:rsidRPr="003202EC">
              <w:rPr>
                <w:rFonts w:cstheme="minorHAnsi"/>
                <w:color w:val="000000"/>
              </w:rPr>
              <w:t>Work Preparation</w:t>
            </w:r>
          </w:p>
        </w:tc>
      </w:tr>
      <w:tr w:rsidR="008B0ACF" w:rsidRPr="003202EC" w14:paraId="4458694A" w14:textId="77777777" w:rsidTr="00A00658">
        <w:tc>
          <w:tcPr>
            <w:tcW w:w="2753" w:type="dxa"/>
          </w:tcPr>
          <w:p w14:paraId="164077F1" w14:textId="2B51B71D" w:rsidR="008B0ACF" w:rsidRPr="003202EC" w:rsidRDefault="008B0ACF" w:rsidP="00795594">
            <w:pPr>
              <w:rPr>
                <w:rFonts w:cstheme="minorHAnsi"/>
                <w:b/>
                <w:lang w:eastAsia="en-GB"/>
              </w:rPr>
            </w:pPr>
            <w:r w:rsidRPr="003202EC">
              <w:rPr>
                <w:rFonts w:cstheme="minorHAnsi"/>
                <w:b/>
                <w:lang w:eastAsia="en-GB"/>
              </w:rPr>
              <w:t xml:space="preserve">Accredited </w:t>
            </w:r>
            <w:r w:rsidR="00C64680" w:rsidRPr="003202EC">
              <w:rPr>
                <w:rFonts w:cstheme="minorHAnsi"/>
                <w:b/>
                <w:lang w:eastAsia="en-GB"/>
              </w:rPr>
              <w:t>and Certificated</w:t>
            </w:r>
            <w:r w:rsidRPr="003202EC">
              <w:rPr>
                <w:rFonts w:cstheme="minorHAnsi"/>
                <w:b/>
                <w:lang w:eastAsia="en-GB"/>
              </w:rPr>
              <w:t xml:space="preserve"> Core / Vocational Skills Training</w:t>
            </w:r>
          </w:p>
        </w:tc>
        <w:tc>
          <w:tcPr>
            <w:tcW w:w="11281" w:type="dxa"/>
          </w:tcPr>
          <w:p w14:paraId="42460894" w14:textId="77777777" w:rsidR="008B0ACF" w:rsidRPr="003202EC" w:rsidRDefault="008B0ACF" w:rsidP="00F74E31">
            <w:pPr>
              <w:numPr>
                <w:ilvl w:val="0"/>
                <w:numId w:val="2"/>
              </w:numPr>
              <w:ind w:left="233" w:hanging="233"/>
              <w:rPr>
                <w:rFonts w:cstheme="minorHAnsi"/>
                <w:color w:val="000000"/>
                <w:lang w:eastAsia="en-GB"/>
              </w:rPr>
            </w:pPr>
            <w:r w:rsidRPr="003202EC">
              <w:rPr>
                <w:rFonts w:cstheme="minorHAnsi"/>
                <w:color w:val="000000"/>
                <w:lang w:eastAsia="en-GB"/>
              </w:rPr>
              <w:t>Employability award units SCQF level 4 or above</w:t>
            </w:r>
          </w:p>
          <w:p w14:paraId="13C4002B" w14:textId="77777777" w:rsidR="008B0ACF" w:rsidRPr="003202EC" w:rsidRDefault="008B0ACF" w:rsidP="00F74E31">
            <w:pPr>
              <w:numPr>
                <w:ilvl w:val="0"/>
                <w:numId w:val="2"/>
              </w:numPr>
              <w:ind w:left="233" w:hanging="233"/>
              <w:rPr>
                <w:rFonts w:cstheme="minorHAnsi"/>
              </w:rPr>
            </w:pPr>
            <w:r w:rsidRPr="003202EC">
              <w:rPr>
                <w:rFonts w:cstheme="minorHAnsi"/>
              </w:rPr>
              <w:t>Digital Skills</w:t>
            </w:r>
          </w:p>
          <w:p w14:paraId="61472266" w14:textId="77777777" w:rsidR="008B0ACF" w:rsidRPr="003202EC" w:rsidRDefault="008B0ACF" w:rsidP="00F74E31">
            <w:pPr>
              <w:numPr>
                <w:ilvl w:val="0"/>
                <w:numId w:val="2"/>
              </w:numPr>
              <w:ind w:left="233" w:hanging="233"/>
              <w:rPr>
                <w:rFonts w:cstheme="minorHAnsi"/>
              </w:rPr>
            </w:pPr>
            <w:r w:rsidRPr="003202EC">
              <w:rPr>
                <w:rFonts w:cstheme="minorHAnsi"/>
                <w:color w:val="000000"/>
                <w:lang w:eastAsia="en-GB"/>
              </w:rPr>
              <w:t>Accredited core skills training</w:t>
            </w:r>
          </w:p>
          <w:p w14:paraId="00FF866A" w14:textId="77777777" w:rsidR="008B0ACF" w:rsidRPr="003202EC" w:rsidRDefault="008B0ACF" w:rsidP="00F74E31">
            <w:pPr>
              <w:numPr>
                <w:ilvl w:val="0"/>
                <w:numId w:val="2"/>
              </w:numPr>
              <w:ind w:left="233" w:hanging="233"/>
              <w:rPr>
                <w:rFonts w:cstheme="minorHAnsi"/>
                <w:color w:val="000000"/>
                <w:lang w:eastAsia="en-GB"/>
              </w:rPr>
            </w:pPr>
            <w:r w:rsidRPr="003202EC">
              <w:rPr>
                <w:rFonts w:cstheme="minorHAnsi"/>
                <w:color w:val="000000"/>
                <w:lang w:eastAsia="en-GB"/>
              </w:rPr>
              <w:t xml:space="preserve">National Progression Awards. </w:t>
            </w:r>
          </w:p>
          <w:p w14:paraId="65D43E70" w14:textId="77777777" w:rsidR="008B0ACF" w:rsidRPr="003202EC" w:rsidRDefault="008B0ACF" w:rsidP="00F74E31">
            <w:pPr>
              <w:numPr>
                <w:ilvl w:val="0"/>
                <w:numId w:val="2"/>
              </w:numPr>
              <w:ind w:left="233" w:hanging="233"/>
              <w:rPr>
                <w:rFonts w:cstheme="minorHAnsi"/>
                <w:color w:val="000000"/>
                <w:lang w:eastAsia="en-GB"/>
              </w:rPr>
            </w:pPr>
            <w:r w:rsidRPr="003202EC">
              <w:rPr>
                <w:rFonts w:cstheme="minorHAnsi"/>
                <w:color w:val="000000"/>
                <w:lang w:eastAsia="en-GB"/>
              </w:rPr>
              <w:t>Short courses such as first aid, food hygiene etc</w:t>
            </w:r>
          </w:p>
          <w:p w14:paraId="1A6C35CB" w14:textId="77777777" w:rsidR="008B0ACF" w:rsidRPr="003202EC" w:rsidRDefault="008B0ACF" w:rsidP="00F74E31">
            <w:pPr>
              <w:numPr>
                <w:ilvl w:val="0"/>
                <w:numId w:val="2"/>
              </w:numPr>
              <w:ind w:left="233" w:hanging="233"/>
              <w:rPr>
                <w:rFonts w:cstheme="minorHAnsi"/>
                <w:color w:val="000000"/>
                <w:lang w:eastAsia="en-GB"/>
              </w:rPr>
            </w:pPr>
            <w:r w:rsidRPr="003202EC">
              <w:rPr>
                <w:rFonts w:cstheme="minorHAnsi"/>
                <w:color w:val="000000"/>
                <w:lang w:eastAsia="en-GB"/>
              </w:rPr>
              <w:t>Specific vocational qualifications and/or industry recognised certificates</w:t>
            </w:r>
          </w:p>
        </w:tc>
      </w:tr>
      <w:tr w:rsidR="008B0ACF" w:rsidRPr="003202EC" w14:paraId="21EA8575" w14:textId="77777777" w:rsidTr="00A00658">
        <w:tc>
          <w:tcPr>
            <w:tcW w:w="2753" w:type="dxa"/>
          </w:tcPr>
          <w:p w14:paraId="0ECC0CBC" w14:textId="77777777" w:rsidR="008B0ACF" w:rsidRPr="003202EC" w:rsidRDefault="008B0ACF" w:rsidP="00795594">
            <w:pPr>
              <w:rPr>
                <w:rFonts w:cstheme="minorHAnsi"/>
                <w:b/>
                <w:lang w:eastAsia="en-GB"/>
              </w:rPr>
            </w:pPr>
            <w:r w:rsidRPr="003202EC">
              <w:rPr>
                <w:rFonts w:cstheme="minorHAnsi"/>
                <w:b/>
                <w:lang w:eastAsia="en-GB"/>
              </w:rPr>
              <w:t>Work Experience</w:t>
            </w:r>
          </w:p>
        </w:tc>
        <w:tc>
          <w:tcPr>
            <w:tcW w:w="11281" w:type="dxa"/>
          </w:tcPr>
          <w:p w14:paraId="45113B66" w14:textId="77777777" w:rsidR="008B0ACF" w:rsidRPr="003202EC" w:rsidRDefault="008B0ACF" w:rsidP="00F74E31">
            <w:pPr>
              <w:numPr>
                <w:ilvl w:val="0"/>
                <w:numId w:val="2"/>
              </w:numPr>
              <w:ind w:left="233" w:hanging="233"/>
              <w:rPr>
                <w:rFonts w:cstheme="minorHAnsi"/>
                <w:color w:val="000000"/>
                <w:lang w:eastAsia="en-GB"/>
              </w:rPr>
            </w:pPr>
            <w:r w:rsidRPr="003202EC">
              <w:rPr>
                <w:rFonts w:cstheme="minorHAnsi"/>
                <w:color w:val="000000"/>
                <w:lang w:eastAsia="en-GB"/>
              </w:rPr>
              <w:t xml:space="preserve">Work based activity, job tasters and employment focused volunteering </w:t>
            </w:r>
          </w:p>
          <w:p w14:paraId="41208D40" w14:textId="77777777" w:rsidR="008B0ACF" w:rsidRPr="003202EC" w:rsidRDefault="008B0ACF" w:rsidP="00F74E31">
            <w:pPr>
              <w:numPr>
                <w:ilvl w:val="0"/>
                <w:numId w:val="2"/>
              </w:numPr>
              <w:ind w:left="233" w:hanging="233"/>
              <w:rPr>
                <w:rFonts w:cstheme="minorHAnsi"/>
                <w:color w:val="000000"/>
                <w:lang w:eastAsia="en-GB"/>
              </w:rPr>
            </w:pPr>
            <w:r w:rsidRPr="003202EC">
              <w:rPr>
                <w:rFonts w:cstheme="minorHAnsi"/>
                <w:color w:val="000000"/>
                <w:lang w:eastAsia="en-GB"/>
              </w:rPr>
              <w:t>Allowance or Wage Based</w:t>
            </w:r>
          </w:p>
          <w:p w14:paraId="18D797E2" w14:textId="77777777" w:rsidR="008B0ACF" w:rsidRPr="003202EC" w:rsidRDefault="008B0ACF" w:rsidP="00F74E31">
            <w:pPr>
              <w:numPr>
                <w:ilvl w:val="0"/>
                <w:numId w:val="2"/>
              </w:numPr>
              <w:ind w:left="233" w:hanging="233"/>
              <w:rPr>
                <w:rFonts w:cstheme="minorHAnsi"/>
                <w:color w:val="000000"/>
                <w:lang w:eastAsia="en-GB"/>
              </w:rPr>
            </w:pPr>
            <w:r w:rsidRPr="003202EC">
              <w:rPr>
                <w:rFonts w:cstheme="minorHAnsi"/>
                <w:color w:val="000000"/>
                <w:lang w:eastAsia="en-GB"/>
              </w:rPr>
              <w:t>ILM/Supported Employment/IPS</w:t>
            </w:r>
          </w:p>
        </w:tc>
      </w:tr>
      <w:tr w:rsidR="008B0ACF" w:rsidRPr="003202EC" w14:paraId="3055EEF6" w14:textId="77777777" w:rsidTr="00A00658">
        <w:tc>
          <w:tcPr>
            <w:tcW w:w="2753" w:type="dxa"/>
          </w:tcPr>
          <w:p w14:paraId="3D0E9080" w14:textId="77777777" w:rsidR="008B0ACF" w:rsidRPr="003202EC" w:rsidRDefault="008B0ACF" w:rsidP="00795594">
            <w:pPr>
              <w:rPr>
                <w:rFonts w:cstheme="minorHAnsi"/>
                <w:b/>
                <w:lang w:eastAsia="en-GB"/>
              </w:rPr>
            </w:pPr>
            <w:r w:rsidRPr="003202EC">
              <w:rPr>
                <w:rFonts w:cstheme="minorHAnsi"/>
                <w:b/>
                <w:lang w:eastAsia="en-GB"/>
              </w:rPr>
              <w:t>Job Search</w:t>
            </w:r>
          </w:p>
        </w:tc>
        <w:tc>
          <w:tcPr>
            <w:tcW w:w="11281" w:type="dxa"/>
          </w:tcPr>
          <w:p w14:paraId="72CA64C6" w14:textId="77777777" w:rsidR="008B0ACF" w:rsidRPr="003202EC" w:rsidRDefault="008B0ACF" w:rsidP="00F74E31">
            <w:pPr>
              <w:numPr>
                <w:ilvl w:val="0"/>
                <w:numId w:val="2"/>
              </w:numPr>
              <w:ind w:left="233" w:hanging="233"/>
              <w:rPr>
                <w:rFonts w:cstheme="minorHAnsi"/>
                <w:color w:val="000000"/>
                <w:lang w:eastAsia="en-GB"/>
              </w:rPr>
            </w:pPr>
            <w:r w:rsidRPr="003202EC">
              <w:rPr>
                <w:rFonts w:cstheme="minorHAnsi"/>
                <w:color w:val="000000"/>
                <w:lang w:eastAsia="en-GB"/>
              </w:rPr>
              <w:t>Create and update a CV</w:t>
            </w:r>
          </w:p>
          <w:p w14:paraId="5988FDCF" w14:textId="77777777" w:rsidR="008B0ACF" w:rsidRPr="003202EC" w:rsidRDefault="008B0ACF" w:rsidP="00F74E31">
            <w:pPr>
              <w:numPr>
                <w:ilvl w:val="0"/>
                <w:numId w:val="2"/>
              </w:numPr>
              <w:ind w:left="233" w:hanging="233"/>
              <w:rPr>
                <w:rFonts w:cstheme="minorHAnsi"/>
                <w:color w:val="000000"/>
                <w:lang w:eastAsia="en-GB"/>
              </w:rPr>
            </w:pPr>
            <w:r w:rsidRPr="003202EC">
              <w:rPr>
                <w:rFonts w:cstheme="minorHAnsi"/>
                <w:color w:val="000000"/>
                <w:lang w:eastAsia="en-GB"/>
              </w:rPr>
              <w:t xml:space="preserve">Job seeking, applications and Interview preparation </w:t>
            </w:r>
          </w:p>
          <w:p w14:paraId="777DCE08" w14:textId="77777777" w:rsidR="008B0ACF" w:rsidRPr="003202EC" w:rsidRDefault="008B0ACF" w:rsidP="00F74E31">
            <w:pPr>
              <w:numPr>
                <w:ilvl w:val="0"/>
                <w:numId w:val="2"/>
              </w:numPr>
              <w:ind w:left="233" w:hanging="233"/>
              <w:rPr>
                <w:rFonts w:cstheme="minorHAnsi"/>
                <w:color w:val="000000"/>
                <w:lang w:eastAsia="en-GB"/>
              </w:rPr>
            </w:pPr>
            <w:r w:rsidRPr="003202EC">
              <w:rPr>
                <w:rFonts w:cstheme="minorHAnsi"/>
                <w:color w:val="000000"/>
                <w:lang w:eastAsia="en-GB"/>
              </w:rPr>
              <w:t>Online applications/interviews</w:t>
            </w:r>
          </w:p>
        </w:tc>
      </w:tr>
      <w:tr w:rsidR="008B0ACF" w:rsidRPr="003202EC" w14:paraId="2347DC4C" w14:textId="77777777" w:rsidTr="00A00658">
        <w:tc>
          <w:tcPr>
            <w:tcW w:w="2753" w:type="dxa"/>
          </w:tcPr>
          <w:p w14:paraId="6BBD1620" w14:textId="77777777" w:rsidR="008B0ACF" w:rsidRPr="003202EC" w:rsidRDefault="008B0ACF" w:rsidP="00795594">
            <w:pPr>
              <w:rPr>
                <w:rFonts w:cstheme="minorHAnsi"/>
                <w:b/>
                <w:lang w:eastAsia="en-GB"/>
              </w:rPr>
            </w:pPr>
            <w:r w:rsidRPr="003202EC">
              <w:rPr>
                <w:rFonts w:cstheme="minorHAnsi"/>
                <w:b/>
              </w:rPr>
              <w:t>Employer Support, Engagement and Job Matching</w:t>
            </w:r>
          </w:p>
        </w:tc>
        <w:tc>
          <w:tcPr>
            <w:tcW w:w="11281" w:type="dxa"/>
          </w:tcPr>
          <w:p w14:paraId="5006C3C2" w14:textId="77777777" w:rsidR="008B0ACF" w:rsidRPr="003202EC" w:rsidRDefault="008B0ACF" w:rsidP="00F74E31">
            <w:pPr>
              <w:numPr>
                <w:ilvl w:val="0"/>
                <w:numId w:val="2"/>
              </w:numPr>
              <w:ind w:left="233" w:hanging="283"/>
              <w:rPr>
                <w:rFonts w:cstheme="minorHAnsi"/>
                <w:color w:val="000000"/>
                <w:lang w:eastAsia="en-GB"/>
              </w:rPr>
            </w:pPr>
            <w:r w:rsidRPr="003202EC">
              <w:rPr>
                <w:rFonts w:cstheme="minorHAnsi"/>
                <w:color w:val="000000"/>
                <w:lang w:eastAsia="en-GB"/>
              </w:rPr>
              <w:t>Recruitment Advice, Job Carving, Job Descriptions</w:t>
            </w:r>
          </w:p>
          <w:p w14:paraId="2E90C650" w14:textId="77777777" w:rsidR="008B0ACF" w:rsidRPr="003202EC" w:rsidRDefault="008B0ACF" w:rsidP="00F74E31">
            <w:pPr>
              <w:numPr>
                <w:ilvl w:val="0"/>
                <w:numId w:val="2"/>
              </w:numPr>
              <w:ind w:left="233" w:hanging="283"/>
              <w:rPr>
                <w:rFonts w:cstheme="minorHAnsi"/>
                <w:color w:val="000000"/>
                <w:lang w:eastAsia="en-GB"/>
              </w:rPr>
            </w:pPr>
            <w:r w:rsidRPr="003202EC">
              <w:rPr>
                <w:rFonts w:cstheme="minorHAnsi"/>
                <w:color w:val="000000"/>
                <w:lang w:eastAsia="en-GB"/>
              </w:rPr>
              <w:t>Job Broking, Vacancy Matching, Short-leeting, Interviews, Job Coaching etc</w:t>
            </w:r>
          </w:p>
          <w:p w14:paraId="0314C6EE" w14:textId="77777777" w:rsidR="008B0ACF" w:rsidRPr="003202EC" w:rsidRDefault="008B0ACF" w:rsidP="00F74E31">
            <w:pPr>
              <w:numPr>
                <w:ilvl w:val="0"/>
                <w:numId w:val="2"/>
              </w:numPr>
              <w:ind w:left="233" w:hanging="283"/>
              <w:rPr>
                <w:rFonts w:cstheme="minorHAnsi"/>
                <w:color w:val="000000"/>
                <w:lang w:eastAsia="en-GB"/>
              </w:rPr>
            </w:pPr>
            <w:r w:rsidRPr="003202EC">
              <w:rPr>
                <w:rFonts w:cstheme="minorHAnsi"/>
                <w:color w:val="000000"/>
                <w:lang w:eastAsia="en-GB"/>
              </w:rPr>
              <w:t>Health and Safety/Risk Assessments</w:t>
            </w:r>
          </w:p>
          <w:p w14:paraId="4F204019" w14:textId="77777777" w:rsidR="008B0ACF" w:rsidRPr="003202EC" w:rsidRDefault="008B0ACF" w:rsidP="00F74E31">
            <w:pPr>
              <w:numPr>
                <w:ilvl w:val="0"/>
                <w:numId w:val="2"/>
              </w:numPr>
              <w:ind w:left="233" w:hanging="283"/>
              <w:rPr>
                <w:rFonts w:cstheme="minorHAnsi"/>
                <w:color w:val="000000"/>
                <w:lang w:eastAsia="en-GB"/>
              </w:rPr>
            </w:pPr>
            <w:r w:rsidRPr="003202EC">
              <w:rPr>
                <w:rFonts w:cstheme="minorHAnsi"/>
                <w:color w:val="000000"/>
                <w:lang w:eastAsia="en-GB"/>
              </w:rPr>
              <w:t>Employer Recruitment Incentives - Minimum Standards re ERI National Framework</w:t>
            </w:r>
          </w:p>
        </w:tc>
      </w:tr>
    </w:tbl>
    <w:p w14:paraId="556BEDC4" w14:textId="617D3778" w:rsidR="008B0ACF" w:rsidRPr="00D57127" w:rsidRDefault="008B0ACF" w:rsidP="00D57127">
      <w:pPr>
        <w:rPr>
          <w:rFonts w:eastAsia="Calibri" w:cstheme="minorHAnsi"/>
          <w:i/>
        </w:rPr>
      </w:pPr>
    </w:p>
    <w:p w14:paraId="288D653A" w14:textId="77777777" w:rsidR="008B0ACF" w:rsidRDefault="00C06E41" w:rsidP="00F74E31">
      <w:pPr>
        <w:pStyle w:val="ListParagraph"/>
        <w:numPr>
          <w:ilvl w:val="1"/>
          <w:numId w:val="19"/>
        </w:numPr>
        <w:rPr>
          <w:rFonts w:cstheme="minorHAnsi"/>
          <w:b/>
        </w:rPr>
      </w:pPr>
      <w:r w:rsidRPr="00C06E41">
        <w:rPr>
          <w:rFonts w:cstheme="minorHAnsi"/>
          <w:b/>
        </w:rPr>
        <w:t>Service Delivery Priorit</w:t>
      </w:r>
      <w:r w:rsidRPr="00C06E41">
        <w:rPr>
          <w:rFonts w:cstheme="minorHAnsi"/>
        </w:rPr>
        <w:t>i</w:t>
      </w:r>
      <w:r w:rsidRPr="00C06E41">
        <w:rPr>
          <w:rFonts w:cstheme="minorHAnsi"/>
          <w:b/>
        </w:rPr>
        <w:t>es</w:t>
      </w:r>
    </w:p>
    <w:p w14:paraId="5371208F" w14:textId="77777777" w:rsidR="00C06E41" w:rsidRPr="008B0ACF" w:rsidRDefault="008B0ACF" w:rsidP="008B0ACF">
      <w:pPr>
        <w:ind w:left="360"/>
        <w:rPr>
          <w:rFonts w:cstheme="minorHAnsi"/>
          <w:b/>
        </w:rPr>
      </w:pPr>
      <w:r>
        <w:rPr>
          <w:rFonts w:eastAsia="Calibri" w:cstheme="minorHAnsi"/>
          <w:b/>
        </w:rPr>
        <w:t xml:space="preserve">  </w:t>
      </w:r>
      <w:r w:rsidR="00C06E41" w:rsidRPr="008B0ACF">
        <w:rPr>
          <w:rFonts w:eastAsia="Calibri" w:cstheme="minorHAnsi"/>
          <w:b/>
        </w:rPr>
        <w:t>Key Priority Groups</w:t>
      </w:r>
    </w:p>
    <w:tbl>
      <w:tblPr>
        <w:tblStyle w:val="TableGrid"/>
        <w:tblW w:w="0" w:type="auto"/>
        <w:tblInd w:w="475" w:type="dxa"/>
        <w:tblLook w:val="04A0" w:firstRow="1" w:lastRow="0" w:firstColumn="1" w:lastColumn="0" w:noHBand="0" w:noVBand="1"/>
        <w:tblCaption w:val="Key Priority Groups"/>
        <w:tblDescription w:val="Table showing key priority groups - aged 16-24 and 25+"/>
      </w:tblPr>
      <w:tblGrid>
        <w:gridCol w:w="7148"/>
        <w:gridCol w:w="7182"/>
      </w:tblGrid>
      <w:tr w:rsidR="00E73642" w14:paraId="076E1525" w14:textId="77777777" w:rsidTr="009726A7">
        <w:trPr>
          <w:trHeight w:val="378"/>
          <w:tblHeader/>
        </w:trPr>
        <w:tc>
          <w:tcPr>
            <w:tcW w:w="7148" w:type="dxa"/>
            <w:shd w:val="clear" w:color="auto" w:fill="A6A6A6" w:themeFill="background1" w:themeFillShade="A6"/>
          </w:tcPr>
          <w:p w14:paraId="35FAFA85" w14:textId="77777777" w:rsidR="00E73642" w:rsidRDefault="00E73642" w:rsidP="00C06E41">
            <w:pPr>
              <w:pStyle w:val="ListParagraph"/>
              <w:ind w:left="0"/>
              <w:jc w:val="center"/>
              <w:rPr>
                <w:rFonts w:eastAsia="Calibri" w:cstheme="minorHAnsi"/>
                <w:b/>
              </w:rPr>
            </w:pPr>
            <w:r>
              <w:rPr>
                <w:rFonts w:eastAsia="Calibri" w:cstheme="minorHAnsi"/>
                <w:b/>
              </w:rPr>
              <w:t>16-24</w:t>
            </w:r>
          </w:p>
        </w:tc>
        <w:tc>
          <w:tcPr>
            <w:tcW w:w="7182" w:type="dxa"/>
            <w:shd w:val="clear" w:color="auto" w:fill="A6A6A6" w:themeFill="background1" w:themeFillShade="A6"/>
          </w:tcPr>
          <w:p w14:paraId="7869A1B8" w14:textId="77777777" w:rsidR="00E73642" w:rsidRDefault="00E73642" w:rsidP="00C06E41">
            <w:pPr>
              <w:pStyle w:val="ListParagraph"/>
              <w:ind w:left="0"/>
              <w:jc w:val="center"/>
              <w:rPr>
                <w:rFonts w:eastAsia="Calibri" w:cstheme="minorHAnsi"/>
                <w:b/>
              </w:rPr>
            </w:pPr>
            <w:r>
              <w:rPr>
                <w:rFonts w:eastAsia="Calibri" w:cstheme="minorHAnsi"/>
                <w:b/>
              </w:rPr>
              <w:t>25+</w:t>
            </w:r>
          </w:p>
        </w:tc>
      </w:tr>
      <w:tr w:rsidR="00E73642" w14:paraId="104CA384" w14:textId="77777777" w:rsidTr="009726A7">
        <w:trPr>
          <w:trHeight w:val="736"/>
        </w:trPr>
        <w:tc>
          <w:tcPr>
            <w:tcW w:w="7148" w:type="dxa"/>
          </w:tcPr>
          <w:p w14:paraId="252DE550" w14:textId="77777777" w:rsidR="00E73642" w:rsidRPr="00C06E41" w:rsidRDefault="00E73642" w:rsidP="00C06E41">
            <w:pPr>
              <w:pStyle w:val="ListParagraph"/>
              <w:ind w:left="0"/>
              <w:rPr>
                <w:rFonts w:eastAsia="Calibri" w:cstheme="minorHAnsi"/>
              </w:rPr>
            </w:pPr>
            <w:r>
              <w:rPr>
                <w:rFonts w:eastAsia="Calibri" w:cstheme="minorHAnsi"/>
              </w:rPr>
              <w:t>Disabled Young People</w:t>
            </w:r>
          </w:p>
        </w:tc>
        <w:tc>
          <w:tcPr>
            <w:tcW w:w="7182" w:type="dxa"/>
          </w:tcPr>
          <w:p w14:paraId="6CC302BB" w14:textId="77777777" w:rsidR="00E73642" w:rsidRPr="00C06E41" w:rsidRDefault="00E73642" w:rsidP="00C06E41">
            <w:pPr>
              <w:pStyle w:val="ListParagraph"/>
              <w:ind w:left="0"/>
              <w:rPr>
                <w:rFonts w:eastAsia="Calibri" w:cstheme="minorHAnsi"/>
              </w:rPr>
            </w:pPr>
            <w:r>
              <w:rPr>
                <w:rFonts w:eastAsia="Calibri" w:cstheme="minorHAnsi"/>
              </w:rPr>
              <w:t>Disabled people and those with long term health conditions, including those disproportionately impacted by the pandemic</w:t>
            </w:r>
          </w:p>
        </w:tc>
      </w:tr>
      <w:tr w:rsidR="00E73642" w14:paraId="210810B8" w14:textId="77777777" w:rsidTr="009726A7">
        <w:trPr>
          <w:trHeight w:val="378"/>
        </w:trPr>
        <w:tc>
          <w:tcPr>
            <w:tcW w:w="7148" w:type="dxa"/>
          </w:tcPr>
          <w:p w14:paraId="6729C1DD" w14:textId="77777777" w:rsidR="00E73642" w:rsidRDefault="00E73642" w:rsidP="00C06E41">
            <w:pPr>
              <w:pStyle w:val="ListParagraph"/>
              <w:ind w:left="0"/>
              <w:rPr>
                <w:rFonts w:eastAsia="Calibri" w:cstheme="minorHAnsi"/>
              </w:rPr>
            </w:pPr>
            <w:r>
              <w:rPr>
                <w:rFonts w:eastAsia="Calibri" w:cstheme="minorHAnsi"/>
              </w:rPr>
              <w:t>Care Experienced (up to 26)</w:t>
            </w:r>
          </w:p>
        </w:tc>
        <w:tc>
          <w:tcPr>
            <w:tcW w:w="7182" w:type="dxa"/>
          </w:tcPr>
          <w:p w14:paraId="47FF1CFE" w14:textId="1BEBA6C0" w:rsidR="00E73642" w:rsidRDefault="006708BA" w:rsidP="00BA2995">
            <w:pPr>
              <w:pStyle w:val="ListParagraph"/>
              <w:ind w:left="0"/>
              <w:rPr>
                <w:rFonts w:eastAsia="Calibri" w:cstheme="minorHAnsi"/>
              </w:rPr>
            </w:pPr>
            <w:r>
              <w:rPr>
                <w:rFonts w:eastAsia="Calibri" w:cstheme="minorHAnsi"/>
              </w:rPr>
              <w:t>P</w:t>
            </w:r>
            <w:r w:rsidR="00E73642">
              <w:rPr>
                <w:rFonts w:eastAsia="Calibri" w:cstheme="minorHAnsi"/>
              </w:rPr>
              <w:t>riority family groupings, including those in</w:t>
            </w:r>
            <w:r w:rsidR="00BA2995">
              <w:rPr>
                <w:rFonts w:eastAsia="Calibri" w:cstheme="minorHAnsi"/>
              </w:rPr>
              <w:t>-</w:t>
            </w:r>
            <w:r w:rsidR="00E73642">
              <w:rPr>
                <w:rFonts w:eastAsia="Calibri" w:cstheme="minorHAnsi"/>
              </w:rPr>
              <w:t>work poverty</w:t>
            </w:r>
            <w:r>
              <w:rPr>
                <w:rFonts w:eastAsia="Calibri" w:cstheme="minorHAnsi"/>
              </w:rPr>
              <w:t xml:space="preserve"> and </w:t>
            </w:r>
            <w:r w:rsidR="00FF5BDA">
              <w:rPr>
                <w:rFonts w:eastAsia="Calibri" w:cstheme="minorHAnsi"/>
              </w:rPr>
              <w:t>low-income</w:t>
            </w:r>
            <w:r>
              <w:rPr>
                <w:rFonts w:eastAsia="Calibri" w:cstheme="minorHAnsi"/>
              </w:rPr>
              <w:t xml:space="preserve"> families</w:t>
            </w:r>
          </w:p>
        </w:tc>
      </w:tr>
      <w:tr w:rsidR="00E73642" w14:paraId="750CC390" w14:textId="77777777" w:rsidTr="009726A7">
        <w:trPr>
          <w:trHeight w:val="736"/>
        </w:trPr>
        <w:tc>
          <w:tcPr>
            <w:tcW w:w="7148" w:type="dxa"/>
          </w:tcPr>
          <w:p w14:paraId="4D763185" w14:textId="77777777" w:rsidR="00E73642" w:rsidRDefault="00E73642" w:rsidP="00C06E41">
            <w:pPr>
              <w:pStyle w:val="ListParagraph"/>
              <w:ind w:left="0"/>
              <w:rPr>
                <w:rFonts w:eastAsia="Calibri" w:cstheme="minorHAnsi"/>
              </w:rPr>
            </w:pPr>
            <w:r>
              <w:rPr>
                <w:rFonts w:eastAsia="Calibri" w:cstheme="minorHAnsi"/>
              </w:rPr>
              <w:t>Those in or at risk of a negative destination</w:t>
            </w:r>
          </w:p>
        </w:tc>
        <w:tc>
          <w:tcPr>
            <w:tcW w:w="7182" w:type="dxa"/>
          </w:tcPr>
          <w:p w14:paraId="4A568A84" w14:textId="77777777" w:rsidR="00E73642" w:rsidRDefault="00E73642" w:rsidP="00C06E41">
            <w:pPr>
              <w:pStyle w:val="ListParagraph"/>
              <w:ind w:left="0"/>
              <w:rPr>
                <w:rFonts w:eastAsia="Calibri" w:cstheme="minorHAnsi"/>
              </w:rPr>
            </w:pPr>
            <w:r>
              <w:rPr>
                <w:rFonts w:eastAsia="Calibri" w:cstheme="minorHAnsi"/>
              </w:rPr>
              <w:t>SIMD areas where higher than average unemployment and child poverty rates</w:t>
            </w:r>
          </w:p>
        </w:tc>
      </w:tr>
      <w:tr w:rsidR="00E73642" w14:paraId="72D295D3" w14:textId="77777777" w:rsidTr="009726A7">
        <w:trPr>
          <w:trHeight w:val="357"/>
        </w:trPr>
        <w:tc>
          <w:tcPr>
            <w:tcW w:w="7148" w:type="dxa"/>
          </w:tcPr>
          <w:p w14:paraId="05B774CF" w14:textId="77777777" w:rsidR="00E73642" w:rsidRDefault="00E73642" w:rsidP="00C06E41">
            <w:pPr>
              <w:pStyle w:val="ListParagraph"/>
              <w:ind w:left="0"/>
              <w:rPr>
                <w:rFonts w:eastAsia="Calibri" w:cstheme="minorHAnsi"/>
              </w:rPr>
            </w:pPr>
            <w:r>
              <w:rPr>
                <w:rFonts w:eastAsia="Calibri" w:cstheme="minorHAnsi"/>
              </w:rPr>
              <w:t>SIMD areas with lower SLDR and PM</w:t>
            </w:r>
          </w:p>
        </w:tc>
        <w:tc>
          <w:tcPr>
            <w:tcW w:w="7182" w:type="dxa"/>
          </w:tcPr>
          <w:p w14:paraId="6A08E8A9" w14:textId="77777777" w:rsidR="00E73642" w:rsidRDefault="00E73642" w:rsidP="00C06E41">
            <w:pPr>
              <w:pStyle w:val="ListParagraph"/>
              <w:ind w:left="0"/>
              <w:rPr>
                <w:rFonts w:eastAsia="Calibri" w:cstheme="minorHAnsi"/>
              </w:rPr>
            </w:pPr>
            <w:r>
              <w:rPr>
                <w:rFonts w:eastAsia="Calibri" w:cstheme="minorHAnsi"/>
              </w:rPr>
              <w:t>Ex- offenders</w:t>
            </w:r>
          </w:p>
        </w:tc>
      </w:tr>
      <w:tr w:rsidR="00E73642" w14:paraId="0B038DDA" w14:textId="77777777" w:rsidTr="009726A7">
        <w:trPr>
          <w:trHeight w:val="357"/>
        </w:trPr>
        <w:tc>
          <w:tcPr>
            <w:tcW w:w="7148" w:type="dxa"/>
          </w:tcPr>
          <w:p w14:paraId="13CAB837" w14:textId="4648F3C7" w:rsidR="00E73642" w:rsidRDefault="006708BA" w:rsidP="00C06E41">
            <w:pPr>
              <w:pStyle w:val="ListParagraph"/>
              <w:ind w:left="0"/>
              <w:rPr>
                <w:rFonts w:eastAsia="Calibri" w:cstheme="minorHAnsi"/>
              </w:rPr>
            </w:pPr>
            <w:r>
              <w:rPr>
                <w:rFonts w:eastAsia="Calibri" w:cstheme="minorHAnsi"/>
              </w:rPr>
              <w:t>Young Parents</w:t>
            </w:r>
          </w:p>
        </w:tc>
        <w:tc>
          <w:tcPr>
            <w:tcW w:w="7182" w:type="dxa"/>
          </w:tcPr>
          <w:p w14:paraId="6309D37F" w14:textId="77777777" w:rsidR="00E73642" w:rsidRDefault="00E73642" w:rsidP="00C06E41">
            <w:pPr>
              <w:pStyle w:val="ListParagraph"/>
              <w:ind w:left="0"/>
              <w:rPr>
                <w:rFonts w:eastAsia="Calibri" w:cstheme="minorHAnsi"/>
              </w:rPr>
            </w:pPr>
            <w:r>
              <w:rPr>
                <w:rFonts w:eastAsia="Calibri" w:cstheme="minorHAnsi"/>
              </w:rPr>
              <w:t>Long Term Unemployed</w:t>
            </w:r>
          </w:p>
        </w:tc>
      </w:tr>
      <w:tr w:rsidR="00E73642" w14:paraId="44B095AA" w14:textId="77777777" w:rsidTr="009726A7">
        <w:trPr>
          <w:trHeight w:val="357"/>
        </w:trPr>
        <w:tc>
          <w:tcPr>
            <w:tcW w:w="7148" w:type="dxa"/>
          </w:tcPr>
          <w:p w14:paraId="22658817" w14:textId="77777777" w:rsidR="00E73642" w:rsidRDefault="00E73642" w:rsidP="00C06E41">
            <w:pPr>
              <w:pStyle w:val="ListParagraph"/>
              <w:ind w:left="0"/>
              <w:rPr>
                <w:rFonts w:eastAsia="Calibri" w:cstheme="minorHAnsi"/>
              </w:rPr>
            </w:pPr>
          </w:p>
        </w:tc>
        <w:tc>
          <w:tcPr>
            <w:tcW w:w="7182" w:type="dxa"/>
          </w:tcPr>
          <w:p w14:paraId="2C228E0F" w14:textId="17C0DE8F" w:rsidR="00E73642" w:rsidRDefault="00E73642" w:rsidP="00C06E41">
            <w:pPr>
              <w:pStyle w:val="ListParagraph"/>
              <w:ind w:left="0"/>
              <w:rPr>
                <w:rFonts w:eastAsia="Calibri" w:cstheme="minorHAnsi"/>
              </w:rPr>
            </w:pPr>
            <w:r>
              <w:rPr>
                <w:rFonts w:eastAsia="Calibri" w:cstheme="minorHAnsi"/>
              </w:rPr>
              <w:t>Workless households</w:t>
            </w:r>
            <w:r w:rsidR="006166C4">
              <w:rPr>
                <w:rFonts w:eastAsia="Calibri" w:cstheme="minorHAnsi"/>
              </w:rPr>
              <w:t>/ Economically Inactive</w:t>
            </w:r>
          </w:p>
        </w:tc>
      </w:tr>
    </w:tbl>
    <w:tbl>
      <w:tblPr>
        <w:tblStyle w:val="TableGrid"/>
        <w:tblpPr w:leftFromText="180" w:rightFromText="180" w:vertAnchor="text" w:horzAnchor="margin" w:tblpXSpec="center" w:tblpY="789"/>
        <w:tblW w:w="0" w:type="auto"/>
        <w:tblLook w:val="04A0" w:firstRow="1" w:lastRow="0" w:firstColumn="1" w:lastColumn="0" w:noHBand="0" w:noVBand="1"/>
        <w:tblCaption w:val="Key Priority Groups"/>
        <w:tblDescription w:val="Table showing key priority groups - aged 16-24 and 25+"/>
      </w:tblPr>
      <w:tblGrid>
        <w:gridCol w:w="7347"/>
        <w:gridCol w:w="7307"/>
      </w:tblGrid>
      <w:tr w:rsidR="009726A7" w14:paraId="57AC2190" w14:textId="77777777" w:rsidTr="009726A7">
        <w:trPr>
          <w:trHeight w:val="258"/>
          <w:tblHeader/>
        </w:trPr>
        <w:tc>
          <w:tcPr>
            <w:tcW w:w="7347" w:type="dxa"/>
            <w:shd w:val="clear" w:color="auto" w:fill="A6A6A6" w:themeFill="background1" w:themeFillShade="A6"/>
          </w:tcPr>
          <w:p w14:paraId="5C737E8B" w14:textId="77777777" w:rsidR="009726A7" w:rsidRDefault="009726A7" w:rsidP="009726A7">
            <w:pPr>
              <w:pStyle w:val="ListParagraph"/>
              <w:ind w:left="0"/>
              <w:jc w:val="center"/>
              <w:rPr>
                <w:rFonts w:eastAsia="Calibri" w:cstheme="minorHAnsi"/>
                <w:b/>
              </w:rPr>
            </w:pPr>
            <w:r>
              <w:rPr>
                <w:rFonts w:eastAsia="Calibri" w:cstheme="minorHAnsi"/>
                <w:b/>
              </w:rPr>
              <w:t>16-24 SLDR/PM</w:t>
            </w:r>
          </w:p>
        </w:tc>
        <w:tc>
          <w:tcPr>
            <w:tcW w:w="7307" w:type="dxa"/>
            <w:shd w:val="clear" w:color="auto" w:fill="A6A6A6" w:themeFill="background1" w:themeFillShade="A6"/>
          </w:tcPr>
          <w:p w14:paraId="55CA9467" w14:textId="77777777" w:rsidR="009726A7" w:rsidRDefault="009726A7" w:rsidP="009726A7">
            <w:pPr>
              <w:pStyle w:val="ListParagraph"/>
              <w:ind w:left="0"/>
              <w:jc w:val="center"/>
              <w:rPr>
                <w:rFonts w:eastAsia="Calibri" w:cstheme="minorHAnsi"/>
                <w:b/>
              </w:rPr>
            </w:pPr>
            <w:r>
              <w:rPr>
                <w:rFonts w:eastAsia="Calibri" w:cstheme="minorHAnsi"/>
                <w:b/>
              </w:rPr>
              <w:t>25+ SIMD Data Zones</w:t>
            </w:r>
          </w:p>
        </w:tc>
      </w:tr>
      <w:tr w:rsidR="009726A7" w14:paraId="572A170C" w14:textId="77777777" w:rsidTr="009726A7">
        <w:trPr>
          <w:trHeight w:val="3889"/>
        </w:trPr>
        <w:tc>
          <w:tcPr>
            <w:tcW w:w="7347" w:type="dxa"/>
          </w:tcPr>
          <w:p w14:paraId="01906B9B" w14:textId="77777777" w:rsidR="009726A7" w:rsidRPr="005362E2" w:rsidRDefault="009726A7" w:rsidP="009726A7">
            <w:pPr>
              <w:pStyle w:val="ListParagraph"/>
              <w:ind w:left="0"/>
              <w:rPr>
                <w:rFonts w:eastAsia="Calibri" w:cstheme="minorHAnsi"/>
                <w:b/>
              </w:rPr>
            </w:pPr>
            <w:r>
              <w:rPr>
                <w:rFonts w:eastAsia="Calibri" w:cstheme="minorHAnsi"/>
                <w:b/>
              </w:rPr>
              <w:t>Aug</w:t>
            </w:r>
            <w:r w:rsidRPr="005362E2">
              <w:rPr>
                <w:rFonts w:eastAsia="Calibri" w:cstheme="minorHAnsi"/>
                <w:b/>
              </w:rPr>
              <w:t xml:space="preserve"> 2024:</w:t>
            </w:r>
          </w:p>
          <w:p w14:paraId="1C7CC811" w14:textId="77777777" w:rsidR="009726A7" w:rsidRPr="005362E2" w:rsidRDefault="009726A7" w:rsidP="009726A7">
            <w:pPr>
              <w:pStyle w:val="ListParagraph"/>
              <w:ind w:left="0"/>
              <w:rPr>
                <w:rFonts w:eastAsia="Calibri" w:cstheme="minorHAnsi"/>
              </w:rPr>
            </w:pPr>
            <w:r w:rsidRPr="005362E2">
              <w:rPr>
                <w:rFonts w:eastAsia="Calibri" w:cstheme="minorHAnsi"/>
              </w:rPr>
              <w:t>20% most deprived:  9</w:t>
            </w:r>
            <w:r>
              <w:rPr>
                <w:rFonts w:eastAsia="Calibri" w:cstheme="minorHAnsi"/>
              </w:rPr>
              <w:t>3</w:t>
            </w:r>
            <w:r w:rsidRPr="005362E2">
              <w:rPr>
                <w:rFonts w:eastAsia="Calibri" w:cstheme="minorHAnsi"/>
              </w:rPr>
              <w:t>.</w:t>
            </w:r>
            <w:r>
              <w:rPr>
                <w:rFonts w:eastAsia="Calibri" w:cstheme="minorHAnsi"/>
              </w:rPr>
              <w:t>6</w:t>
            </w:r>
            <w:r w:rsidRPr="005362E2">
              <w:rPr>
                <w:rFonts w:eastAsia="Calibri" w:cstheme="minorHAnsi"/>
              </w:rPr>
              <w:t>% participating (16-19)</w:t>
            </w:r>
          </w:p>
          <w:p w14:paraId="7A13F4D6" w14:textId="77777777" w:rsidR="009726A7" w:rsidRPr="005362E2" w:rsidRDefault="009726A7" w:rsidP="009726A7">
            <w:pPr>
              <w:pStyle w:val="ListParagraph"/>
              <w:ind w:left="0"/>
              <w:rPr>
                <w:rFonts w:eastAsia="Calibri" w:cstheme="minorHAnsi"/>
              </w:rPr>
            </w:pPr>
            <w:r w:rsidRPr="005362E2">
              <w:rPr>
                <w:rFonts w:eastAsia="Calibri" w:cstheme="minorHAnsi"/>
              </w:rPr>
              <w:t>20% least deprived: 96.</w:t>
            </w:r>
            <w:r>
              <w:rPr>
                <w:rFonts w:eastAsia="Calibri" w:cstheme="minorHAnsi"/>
              </w:rPr>
              <w:t>8</w:t>
            </w:r>
            <w:r w:rsidRPr="005362E2">
              <w:rPr>
                <w:rFonts w:eastAsia="Calibri" w:cstheme="minorHAnsi"/>
              </w:rPr>
              <w:t>% participating (16-19)</w:t>
            </w:r>
          </w:p>
          <w:p w14:paraId="6AA4B814" w14:textId="77777777" w:rsidR="009726A7" w:rsidRDefault="009726A7" w:rsidP="009726A7">
            <w:pPr>
              <w:rPr>
                <w:rFonts w:cstheme="minorHAnsi"/>
                <w:b/>
              </w:rPr>
            </w:pPr>
            <w:r>
              <w:rPr>
                <w:rFonts w:cstheme="minorHAnsi"/>
                <w:b/>
              </w:rPr>
              <w:t>3</w:t>
            </w:r>
            <w:r w:rsidRPr="005362E2">
              <w:rPr>
                <w:rFonts w:cstheme="minorHAnsi"/>
                <w:b/>
              </w:rPr>
              <w:t>.</w:t>
            </w:r>
            <w:r>
              <w:rPr>
                <w:rFonts w:cstheme="minorHAnsi"/>
                <w:b/>
              </w:rPr>
              <w:t>2</w:t>
            </w:r>
            <w:r w:rsidRPr="005362E2">
              <w:rPr>
                <w:rFonts w:cstheme="minorHAnsi"/>
                <w:b/>
              </w:rPr>
              <w:t>% gap</w:t>
            </w:r>
          </w:p>
          <w:p w14:paraId="4C36C2F0" w14:textId="77777777" w:rsidR="009726A7" w:rsidRPr="005362E2" w:rsidRDefault="009726A7" w:rsidP="009726A7">
            <w:pPr>
              <w:rPr>
                <w:rFonts w:cstheme="minorHAnsi"/>
              </w:rPr>
            </w:pPr>
            <w:r>
              <w:rPr>
                <w:rFonts w:cstheme="minorHAnsi"/>
                <w:b/>
              </w:rPr>
              <w:t>(Smaller gap compared to Aug 23 but participation amongst both groups has fallen)</w:t>
            </w:r>
            <w:r w:rsidRPr="005362E2">
              <w:rPr>
                <w:rFonts w:cstheme="minorHAnsi"/>
                <w:b/>
              </w:rPr>
              <w:t xml:space="preserve"> </w:t>
            </w:r>
          </w:p>
          <w:p w14:paraId="6BE14BB3" w14:textId="77777777" w:rsidR="009726A7" w:rsidRDefault="009726A7" w:rsidP="009726A7">
            <w:pPr>
              <w:pStyle w:val="ListParagraph"/>
              <w:ind w:left="0"/>
              <w:rPr>
                <w:rFonts w:eastAsia="Calibri" w:cstheme="minorHAnsi"/>
                <w:b/>
              </w:rPr>
            </w:pPr>
          </w:p>
          <w:p w14:paraId="3D21FC0D" w14:textId="77777777" w:rsidR="009726A7" w:rsidRPr="005362E2" w:rsidRDefault="009726A7" w:rsidP="009726A7">
            <w:pPr>
              <w:pStyle w:val="ListParagraph"/>
              <w:ind w:left="0"/>
              <w:rPr>
                <w:rFonts w:eastAsia="Calibri" w:cstheme="minorHAnsi"/>
                <w:b/>
              </w:rPr>
            </w:pPr>
            <w:r w:rsidRPr="005362E2">
              <w:rPr>
                <w:rFonts w:eastAsia="Calibri" w:cstheme="minorHAnsi"/>
                <w:b/>
              </w:rPr>
              <w:t>August 2023:</w:t>
            </w:r>
          </w:p>
          <w:p w14:paraId="5BCF5976" w14:textId="77777777" w:rsidR="009726A7" w:rsidRPr="005362E2" w:rsidRDefault="009726A7" w:rsidP="009726A7">
            <w:pPr>
              <w:pStyle w:val="ListParagraph"/>
              <w:ind w:left="0"/>
              <w:rPr>
                <w:rFonts w:eastAsia="Calibri" w:cstheme="minorHAnsi"/>
              </w:rPr>
            </w:pPr>
            <w:r w:rsidRPr="005362E2">
              <w:rPr>
                <w:rFonts w:eastAsia="Calibri" w:cstheme="minorHAnsi"/>
              </w:rPr>
              <w:t>20% most deprived:  91.5% participating (16-19)</w:t>
            </w:r>
          </w:p>
          <w:p w14:paraId="3CA7DC6F" w14:textId="77777777" w:rsidR="009726A7" w:rsidRPr="005362E2" w:rsidRDefault="009726A7" w:rsidP="009726A7">
            <w:pPr>
              <w:pStyle w:val="ListParagraph"/>
              <w:ind w:left="0"/>
              <w:rPr>
                <w:rFonts w:eastAsia="Calibri" w:cstheme="minorHAnsi"/>
              </w:rPr>
            </w:pPr>
            <w:r w:rsidRPr="005362E2">
              <w:rPr>
                <w:rFonts w:eastAsia="Calibri" w:cstheme="minorHAnsi"/>
              </w:rPr>
              <w:t>20% least deprived: 98.9% participating (16-19)</w:t>
            </w:r>
          </w:p>
          <w:p w14:paraId="0EC05CA1" w14:textId="77777777" w:rsidR="009726A7" w:rsidRDefault="009726A7" w:rsidP="009726A7">
            <w:pPr>
              <w:rPr>
                <w:rFonts w:cstheme="minorHAnsi"/>
                <w:b/>
              </w:rPr>
            </w:pPr>
            <w:r w:rsidRPr="005362E2">
              <w:rPr>
                <w:rFonts w:cstheme="minorHAnsi"/>
                <w:b/>
              </w:rPr>
              <w:t xml:space="preserve">7.4% gap </w:t>
            </w:r>
          </w:p>
          <w:p w14:paraId="04AE38DA" w14:textId="77777777" w:rsidR="009726A7" w:rsidRPr="00883700" w:rsidRDefault="009726A7" w:rsidP="009726A7">
            <w:pPr>
              <w:rPr>
                <w:rFonts w:cstheme="minorHAnsi"/>
              </w:rPr>
            </w:pPr>
          </w:p>
          <w:p w14:paraId="2AC7A4B1" w14:textId="77777777" w:rsidR="009726A7" w:rsidRPr="0070125D" w:rsidRDefault="009726A7" w:rsidP="009726A7">
            <w:pPr>
              <w:rPr>
                <w:rFonts w:eastAsia="Calibri" w:cstheme="minorHAnsi"/>
                <w:highlight w:val="yellow"/>
              </w:rPr>
            </w:pPr>
            <w:r w:rsidRPr="005362E2">
              <w:rPr>
                <w:rFonts w:eastAsia="Calibri" w:cstheme="minorHAnsi"/>
              </w:rPr>
              <w:t>20% most deprived: areas in Musselburgh, Wallyford, Tranent, Prestonpans</w:t>
            </w:r>
          </w:p>
        </w:tc>
        <w:tc>
          <w:tcPr>
            <w:tcW w:w="7307" w:type="dxa"/>
          </w:tcPr>
          <w:p w14:paraId="4805D532" w14:textId="77777777" w:rsidR="009726A7" w:rsidRPr="0018713C" w:rsidRDefault="009726A7" w:rsidP="009726A7">
            <w:pPr>
              <w:pStyle w:val="ListParagraph"/>
              <w:ind w:left="0"/>
              <w:rPr>
                <w:rFonts w:eastAsia="Calibri" w:cstheme="minorHAnsi"/>
                <w:b/>
              </w:rPr>
            </w:pPr>
            <w:r w:rsidRPr="0018713C">
              <w:rPr>
                <w:rFonts w:eastAsia="Calibri" w:cstheme="minorHAnsi"/>
                <w:b/>
              </w:rPr>
              <w:t>Claimant Count (NOMIS July 2024, SIMD 2020)</w:t>
            </w:r>
          </w:p>
          <w:p w14:paraId="22D0B02A" w14:textId="77777777" w:rsidR="009726A7" w:rsidRPr="0018713C" w:rsidRDefault="009726A7" w:rsidP="009726A7">
            <w:pPr>
              <w:pStyle w:val="ListParagraph"/>
              <w:ind w:left="0"/>
              <w:rPr>
                <w:rFonts w:eastAsia="Calibri" w:cstheme="minorHAnsi"/>
                <w:b/>
              </w:rPr>
            </w:pPr>
          </w:p>
          <w:p w14:paraId="3B02FC4C" w14:textId="77777777" w:rsidR="009726A7" w:rsidRPr="0018713C" w:rsidRDefault="009726A7" w:rsidP="009726A7">
            <w:r w:rsidRPr="0018713C">
              <w:t xml:space="preserve">20% most deprived areas - 140 people claiming (averages at 4.4% of the 16-64 population). </w:t>
            </w:r>
          </w:p>
          <w:p w14:paraId="7C95BC8F" w14:textId="77777777" w:rsidR="009726A7" w:rsidRPr="0018713C" w:rsidRDefault="009726A7" w:rsidP="009726A7"/>
          <w:p w14:paraId="176FA8B2" w14:textId="77777777" w:rsidR="009726A7" w:rsidRPr="0018713C" w:rsidRDefault="009726A7" w:rsidP="009726A7">
            <w:r w:rsidRPr="0018713C">
              <w:t xml:space="preserve">East Lothian claimant count </w:t>
            </w:r>
            <w:r w:rsidRPr="0018713C">
              <w:rPr>
                <w:b/>
                <w:bCs/>
              </w:rPr>
              <w:t>1690</w:t>
            </w:r>
            <w:r w:rsidRPr="0018713C">
              <w:t xml:space="preserve"> claiming (</w:t>
            </w:r>
            <w:r w:rsidRPr="0018713C">
              <w:rPr>
                <w:b/>
                <w:bCs/>
              </w:rPr>
              <w:t>2.5%</w:t>
            </w:r>
            <w:r w:rsidRPr="0018713C">
              <w:t xml:space="preserve"> of 16-64 population)</w:t>
            </w:r>
          </w:p>
          <w:p w14:paraId="31A77A20" w14:textId="77777777" w:rsidR="009726A7" w:rsidRPr="0018713C" w:rsidRDefault="009726A7" w:rsidP="009726A7">
            <w:pPr>
              <w:pStyle w:val="ListParagraph"/>
              <w:ind w:left="0"/>
              <w:rPr>
                <w:rFonts w:eastAsia="Calibri" w:cstheme="minorHAnsi"/>
              </w:rPr>
            </w:pPr>
          </w:p>
          <w:p w14:paraId="0104DFB7" w14:textId="77777777" w:rsidR="009726A7" w:rsidRPr="0018713C" w:rsidRDefault="009726A7" w:rsidP="009726A7">
            <w:pPr>
              <w:pStyle w:val="ListParagraph"/>
              <w:ind w:left="0"/>
              <w:rPr>
                <w:rFonts w:eastAsia="Calibri" w:cstheme="minorHAnsi"/>
              </w:rPr>
            </w:pPr>
            <w:r w:rsidRPr="0018713C">
              <w:rPr>
                <w:rFonts w:eastAsia="Calibri" w:cstheme="minorHAnsi"/>
              </w:rPr>
              <w:t>20% least deprived areas – 115 people claiming (averages at 0.9% of 16-64 population</w:t>
            </w:r>
          </w:p>
          <w:p w14:paraId="33072AE6" w14:textId="77777777" w:rsidR="009726A7" w:rsidRPr="0018713C" w:rsidRDefault="009726A7" w:rsidP="009726A7">
            <w:pPr>
              <w:pStyle w:val="ListParagraph"/>
              <w:ind w:left="0"/>
              <w:rPr>
                <w:rFonts w:eastAsia="Calibri" w:cstheme="minorHAnsi"/>
              </w:rPr>
            </w:pPr>
          </w:p>
          <w:p w14:paraId="350594F8" w14:textId="77777777" w:rsidR="009726A7" w:rsidRPr="00883700" w:rsidRDefault="009726A7" w:rsidP="009726A7">
            <w:pPr>
              <w:pStyle w:val="ListParagraph"/>
              <w:ind w:left="0"/>
              <w:rPr>
                <w:rFonts w:eastAsia="Calibri" w:cstheme="minorHAnsi"/>
              </w:rPr>
            </w:pPr>
            <w:r w:rsidRPr="0018713C">
              <w:rPr>
                <w:rFonts w:eastAsia="Calibri" w:cstheme="minorHAnsi"/>
              </w:rPr>
              <w:t>20% most deprived: areas in Musselburgh, Wallyford, Tranent, Prestonpans</w:t>
            </w:r>
          </w:p>
          <w:p w14:paraId="3230C426" w14:textId="77777777" w:rsidR="009726A7" w:rsidRPr="0070125D" w:rsidRDefault="009726A7" w:rsidP="009726A7">
            <w:pPr>
              <w:pStyle w:val="ListParagraph"/>
              <w:ind w:left="0"/>
              <w:rPr>
                <w:rFonts w:eastAsia="Calibri" w:cstheme="minorHAnsi"/>
                <w:highlight w:val="yellow"/>
              </w:rPr>
            </w:pPr>
          </w:p>
          <w:p w14:paraId="13E1C408" w14:textId="77777777" w:rsidR="009726A7" w:rsidRPr="0070125D" w:rsidRDefault="009726A7" w:rsidP="009726A7">
            <w:pPr>
              <w:pStyle w:val="ListParagraph"/>
              <w:ind w:left="0"/>
              <w:rPr>
                <w:rFonts w:eastAsia="Calibri" w:cstheme="minorHAnsi"/>
                <w:b/>
                <w:highlight w:val="yellow"/>
              </w:rPr>
            </w:pPr>
          </w:p>
        </w:tc>
      </w:tr>
    </w:tbl>
    <w:p w14:paraId="6B92DC20" w14:textId="77777777" w:rsidR="00242609" w:rsidRDefault="00242609" w:rsidP="008B0ACF">
      <w:pPr>
        <w:rPr>
          <w:rFonts w:eastAsia="Calibri" w:cstheme="minorHAnsi"/>
          <w:b/>
        </w:rPr>
      </w:pPr>
    </w:p>
    <w:p w14:paraId="01F78F31" w14:textId="5DD6DAD6" w:rsidR="00D57127" w:rsidRPr="009726A7" w:rsidRDefault="008B0ACF" w:rsidP="008B0ACF">
      <w:pPr>
        <w:rPr>
          <w:rFonts w:eastAsia="Calibri" w:cstheme="minorHAnsi"/>
          <w:b/>
          <w:color w:val="FF0000"/>
        </w:rPr>
      </w:pPr>
      <w:r>
        <w:rPr>
          <w:rFonts w:eastAsia="Calibri" w:cstheme="minorHAnsi"/>
          <w:b/>
        </w:rPr>
        <w:t xml:space="preserve">   </w:t>
      </w:r>
      <w:bookmarkStart w:id="8" w:name="_Hlk174692604"/>
      <w:r w:rsidR="00E73642" w:rsidRPr="008B0ACF">
        <w:rPr>
          <w:rFonts w:eastAsia="Calibri" w:cstheme="minorHAnsi"/>
          <w:b/>
        </w:rPr>
        <w:t>Geographical Approach</w:t>
      </w:r>
      <w:bookmarkEnd w:id="8"/>
    </w:p>
    <w:p w14:paraId="33D6DAA7" w14:textId="77777777" w:rsidR="009726A7" w:rsidRPr="008B0ACF" w:rsidRDefault="009726A7" w:rsidP="008B0ACF">
      <w:pPr>
        <w:rPr>
          <w:rFonts w:eastAsia="Calibri" w:cstheme="minorHAnsi"/>
        </w:rPr>
      </w:pPr>
    </w:p>
    <w:p w14:paraId="418791CF" w14:textId="77777777" w:rsidR="0096531F" w:rsidRPr="005B4F24" w:rsidRDefault="0096531F" w:rsidP="00F74E31">
      <w:pPr>
        <w:pStyle w:val="ListParagraph"/>
        <w:numPr>
          <w:ilvl w:val="1"/>
          <w:numId w:val="19"/>
        </w:numPr>
        <w:spacing w:after="0" w:line="240" w:lineRule="auto"/>
        <w:rPr>
          <w:rFonts w:cstheme="minorHAnsi"/>
          <w:b/>
        </w:rPr>
      </w:pPr>
      <w:r w:rsidRPr="005B4F24">
        <w:rPr>
          <w:rFonts w:cstheme="minorHAnsi"/>
          <w:b/>
        </w:rPr>
        <w:t xml:space="preserve">Service Delivery Requirements </w:t>
      </w:r>
      <w:r w:rsidR="008B0ACF" w:rsidRPr="005B4F24">
        <w:rPr>
          <w:rFonts w:cstheme="minorHAnsi"/>
          <w:b/>
        </w:rPr>
        <w:t xml:space="preserve">and Approach – linked </w:t>
      </w:r>
      <w:r w:rsidR="0012473E" w:rsidRPr="005B4F24">
        <w:rPr>
          <w:rFonts w:cstheme="minorHAnsi"/>
          <w:b/>
        </w:rPr>
        <w:t>to</w:t>
      </w:r>
      <w:r w:rsidR="008B0ACF" w:rsidRPr="005B4F24">
        <w:rPr>
          <w:rFonts w:cstheme="minorHAnsi"/>
          <w:b/>
        </w:rPr>
        <w:t xml:space="preserve"> KPIs</w:t>
      </w:r>
    </w:p>
    <w:p w14:paraId="08F18380" w14:textId="77777777" w:rsidR="005B4F24" w:rsidRPr="005B4F24" w:rsidRDefault="005B4F24" w:rsidP="005B4F24">
      <w:pPr>
        <w:pStyle w:val="ListParagraph"/>
        <w:spacing w:after="0" w:line="240" w:lineRule="auto"/>
        <w:ind w:left="1080"/>
        <w:rPr>
          <w:rFonts w:cstheme="minorHAnsi"/>
          <w:b/>
        </w:rPr>
      </w:pPr>
    </w:p>
    <w:tbl>
      <w:tblPr>
        <w:tblStyle w:val="TableGrid"/>
        <w:tblW w:w="15468" w:type="dxa"/>
        <w:tblLook w:val="04A0" w:firstRow="1" w:lastRow="0" w:firstColumn="1" w:lastColumn="0" w:noHBand="0" w:noVBand="1"/>
        <w:tblCaption w:val="Service Delivery Requirements and Approach"/>
        <w:tblDescription w:val="Table showing LEP KPIs and how actions to meet KPIs"/>
      </w:tblPr>
      <w:tblGrid>
        <w:gridCol w:w="2303"/>
        <w:gridCol w:w="2558"/>
        <w:gridCol w:w="2437"/>
        <w:gridCol w:w="2052"/>
        <w:gridCol w:w="2025"/>
        <w:gridCol w:w="1876"/>
        <w:gridCol w:w="2217"/>
      </w:tblGrid>
      <w:tr w:rsidR="00C63CBB" w14:paraId="683808C3" w14:textId="77777777" w:rsidTr="00307D70">
        <w:trPr>
          <w:trHeight w:val="683"/>
          <w:tblHeader/>
        </w:trPr>
        <w:tc>
          <w:tcPr>
            <w:tcW w:w="2303" w:type="dxa"/>
            <w:shd w:val="clear" w:color="auto" w:fill="A6A6A6" w:themeFill="background1" w:themeFillShade="A6"/>
            <w:vAlign w:val="center"/>
          </w:tcPr>
          <w:p w14:paraId="344E7C0D" w14:textId="77777777" w:rsidR="005B4F24" w:rsidRPr="007A209F" w:rsidRDefault="005B4F24" w:rsidP="005D2E36">
            <w:pPr>
              <w:jc w:val="center"/>
              <w:rPr>
                <w:b/>
              </w:rPr>
            </w:pPr>
            <w:r w:rsidRPr="007A209F">
              <w:rPr>
                <w:b/>
              </w:rPr>
              <w:t>What</w:t>
            </w:r>
            <w:r>
              <w:rPr>
                <w:b/>
              </w:rPr>
              <w:t>/Target Group</w:t>
            </w:r>
          </w:p>
        </w:tc>
        <w:tc>
          <w:tcPr>
            <w:tcW w:w="2558" w:type="dxa"/>
            <w:shd w:val="clear" w:color="auto" w:fill="A6A6A6" w:themeFill="background1" w:themeFillShade="A6"/>
            <w:vAlign w:val="center"/>
          </w:tcPr>
          <w:p w14:paraId="41F9BB31" w14:textId="77777777" w:rsidR="005B4F24" w:rsidRPr="007A209F" w:rsidRDefault="005B4F24" w:rsidP="005D2E36">
            <w:pPr>
              <w:jc w:val="center"/>
              <w:rPr>
                <w:b/>
              </w:rPr>
            </w:pPr>
            <w:r w:rsidRPr="007A209F">
              <w:rPr>
                <w:b/>
              </w:rPr>
              <w:t>Action</w:t>
            </w:r>
          </w:p>
        </w:tc>
        <w:tc>
          <w:tcPr>
            <w:tcW w:w="2437" w:type="dxa"/>
            <w:shd w:val="clear" w:color="auto" w:fill="A6A6A6" w:themeFill="background1" w:themeFillShade="A6"/>
            <w:vAlign w:val="center"/>
          </w:tcPr>
          <w:p w14:paraId="248F10AF" w14:textId="77777777" w:rsidR="005B4F24" w:rsidRPr="007A209F" w:rsidRDefault="005B4F24" w:rsidP="005D2E36">
            <w:pPr>
              <w:jc w:val="center"/>
              <w:rPr>
                <w:b/>
              </w:rPr>
            </w:pPr>
            <w:r w:rsidRPr="007A209F">
              <w:rPr>
                <w:b/>
              </w:rPr>
              <w:t>Risk</w:t>
            </w:r>
          </w:p>
        </w:tc>
        <w:tc>
          <w:tcPr>
            <w:tcW w:w="2052" w:type="dxa"/>
            <w:shd w:val="clear" w:color="auto" w:fill="A6A6A6" w:themeFill="background1" w:themeFillShade="A6"/>
            <w:vAlign w:val="center"/>
          </w:tcPr>
          <w:p w14:paraId="1F7FC0CC" w14:textId="77777777" w:rsidR="005B4F24" w:rsidRPr="007A209F" w:rsidRDefault="005B4F24" w:rsidP="005D2E36">
            <w:pPr>
              <w:jc w:val="center"/>
              <w:rPr>
                <w:b/>
              </w:rPr>
            </w:pPr>
            <w:r w:rsidRPr="007A209F">
              <w:rPr>
                <w:b/>
              </w:rPr>
              <w:t>Resource</w:t>
            </w:r>
          </w:p>
        </w:tc>
        <w:tc>
          <w:tcPr>
            <w:tcW w:w="2025" w:type="dxa"/>
            <w:shd w:val="clear" w:color="auto" w:fill="A6A6A6" w:themeFill="background1" w:themeFillShade="A6"/>
            <w:vAlign w:val="center"/>
          </w:tcPr>
          <w:p w14:paraId="031426EF" w14:textId="77777777" w:rsidR="005B4F24" w:rsidRPr="007A209F" w:rsidRDefault="005B4F24" w:rsidP="005D2E36">
            <w:pPr>
              <w:jc w:val="center"/>
              <w:rPr>
                <w:b/>
              </w:rPr>
            </w:pPr>
            <w:r w:rsidRPr="007A209F">
              <w:rPr>
                <w:b/>
              </w:rPr>
              <w:t>KPI/Expected Outcome</w:t>
            </w:r>
          </w:p>
        </w:tc>
        <w:tc>
          <w:tcPr>
            <w:tcW w:w="1876" w:type="dxa"/>
            <w:shd w:val="clear" w:color="auto" w:fill="A6A6A6" w:themeFill="background1" w:themeFillShade="A6"/>
            <w:vAlign w:val="center"/>
          </w:tcPr>
          <w:p w14:paraId="3726439D" w14:textId="77777777" w:rsidR="005B4F24" w:rsidRPr="007A209F" w:rsidRDefault="005B4F24" w:rsidP="005D2E36">
            <w:pPr>
              <w:jc w:val="center"/>
              <w:rPr>
                <w:b/>
              </w:rPr>
            </w:pPr>
            <w:r>
              <w:rPr>
                <w:b/>
              </w:rPr>
              <w:t xml:space="preserve">Delivery Partners </w:t>
            </w:r>
          </w:p>
        </w:tc>
        <w:tc>
          <w:tcPr>
            <w:tcW w:w="2217" w:type="dxa"/>
            <w:shd w:val="clear" w:color="auto" w:fill="A6A6A6" w:themeFill="background1" w:themeFillShade="A6"/>
            <w:vAlign w:val="center"/>
          </w:tcPr>
          <w:p w14:paraId="51FCBEFE" w14:textId="77777777" w:rsidR="005B4F24" w:rsidRPr="007A209F" w:rsidRDefault="005B4F24" w:rsidP="005D2E36">
            <w:pPr>
              <w:jc w:val="center"/>
              <w:rPr>
                <w:b/>
              </w:rPr>
            </w:pPr>
            <w:r w:rsidRPr="007A209F">
              <w:rPr>
                <w:b/>
              </w:rPr>
              <w:t>Timescale/Rag</w:t>
            </w:r>
          </w:p>
        </w:tc>
      </w:tr>
      <w:tr w:rsidR="00C63CBB" w14:paraId="37D6AA04" w14:textId="77777777" w:rsidTr="00307D70">
        <w:trPr>
          <w:trHeight w:val="725"/>
        </w:trPr>
        <w:tc>
          <w:tcPr>
            <w:tcW w:w="2303" w:type="dxa"/>
            <w:shd w:val="clear" w:color="auto" w:fill="auto"/>
            <w:vAlign w:val="center"/>
          </w:tcPr>
          <w:p w14:paraId="48B50FA9" w14:textId="77777777" w:rsidR="005B4F24" w:rsidRPr="007A209F" w:rsidRDefault="00056A6A" w:rsidP="005D2E36">
            <w:pPr>
              <w:rPr>
                <w:b/>
              </w:rPr>
            </w:pPr>
            <w:r>
              <w:rPr>
                <w:b/>
              </w:rPr>
              <w:t>Y</w:t>
            </w:r>
            <w:r w:rsidR="005B4F24" w:rsidRPr="007A209F">
              <w:rPr>
                <w:b/>
              </w:rPr>
              <w:t>oung people at risk of a negative destination</w:t>
            </w:r>
            <w:r w:rsidR="00F74E31">
              <w:rPr>
                <w:b/>
              </w:rPr>
              <w:t>, including care experienced young people</w:t>
            </w:r>
          </w:p>
        </w:tc>
        <w:tc>
          <w:tcPr>
            <w:tcW w:w="2558" w:type="dxa"/>
            <w:shd w:val="clear" w:color="auto" w:fill="auto"/>
          </w:tcPr>
          <w:p w14:paraId="652692AB" w14:textId="7B3A1D60" w:rsidR="0026014A" w:rsidRDefault="0026014A" w:rsidP="0026014A">
            <w:pPr>
              <w:pStyle w:val="ListParagraph"/>
              <w:numPr>
                <w:ilvl w:val="0"/>
                <w:numId w:val="47"/>
              </w:numPr>
            </w:pPr>
            <w:r>
              <w:t xml:space="preserve">Continue to strengthen partnership work </w:t>
            </w:r>
            <w:r w:rsidR="008B6DBA">
              <w:t xml:space="preserve">including </w:t>
            </w:r>
            <w:r>
              <w:t>between ELW/Schools &amp; SDS to identify and support young people at risk</w:t>
            </w:r>
            <w:r w:rsidR="00FE270E">
              <w:t xml:space="preserve"> of moving into a negative destination</w:t>
            </w:r>
          </w:p>
          <w:p w14:paraId="13D5A6E1" w14:textId="77777777" w:rsidR="0026014A" w:rsidRDefault="0026014A" w:rsidP="0026014A">
            <w:pPr>
              <w:pStyle w:val="ListParagraph"/>
              <w:numPr>
                <w:ilvl w:val="0"/>
                <w:numId w:val="47"/>
              </w:numPr>
            </w:pPr>
            <w:r>
              <w:t>Procure provision and services to target this cohort</w:t>
            </w:r>
          </w:p>
          <w:p w14:paraId="066FC9C7" w14:textId="77777777" w:rsidR="005B4F24" w:rsidRDefault="0026014A" w:rsidP="0026014A">
            <w:pPr>
              <w:pStyle w:val="ListParagraph"/>
              <w:numPr>
                <w:ilvl w:val="0"/>
                <w:numId w:val="47"/>
              </w:numPr>
            </w:pPr>
            <w:r>
              <w:t>Identify employability needs and gaps in provision of care experienced young people and adults</w:t>
            </w:r>
          </w:p>
          <w:p w14:paraId="551CFDE5" w14:textId="27FC4C4A" w:rsidR="00874E65" w:rsidRPr="007A209F" w:rsidRDefault="00FE270E" w:rsidP="00874E65">
            <w:pPr>
              <w:pStyle w:val="ListParagraph"/>
              <w:numPr>
                <w:ilvl w:val="0"/>
                <w:numId w:val="45"/>
              </w:numPr>
            </w:pPr>
            <w:r>
              <w:t>Continue to use data available to identify provision/ to plan appropriate interventions and for accurate monitoring/tracking of 16-19 cohort</w:t>
            </w:r>
          </w:p>
        </w:tc>
        <w:tc>
          <w:tcPr>
            <w:tcW w:w="2437" w:type="dxa"/>
            <w:shd w:val="clear" w:color="auto" w:fill="auto"/>
          </w:tcPr>
          <w:p w14:paraId="54450E7C" w14:textId="77777777" w:rsidR="005B4F24" w:rsidRDefault="00F74E31" w:rsidP="00F74E31">
            <w:pPr>
              <w:pStyle w:val="ListParagraph"/>
              <w:numPr>
                <w:ilvl w:val="0"/>
                <w:numId w:val="40"/>
              </w:numPr>
            </w:pPr>
            <w:r>
              <w:t xml:space="preserve">Annual funding cycle </w:t>
            </w:r>
          </w:p>
          <w:p w14:paraId="78499225" w14:textId="77777777" w:rsidR="0026014A" w:rsidRPr="007A209F" w:rsidRDefault="0026014A" w:rsidP="00F74E31">
            <w:pPr>
              <w:pStyle w:val="ListParagraph"/>
              <w:numPr>
                <w:ilvl w:val="0"/>
                <w:numId w:val="40"/>
              </w:numPr>
            </w:pPr>
            <w:r>
              <w:t>Readiness of cohort to participate</w:t>
            </w:r>
          </w:p>
        </w:tc>
        <w:tc>
          <w:tcPr>
            <w:tcW w:w="2052" w:type="dxa"/>
            <w:shd w:val="clear" w:color="auto" w:fill="auto"/>
          </w:tcPr>
          <w:p w14:paraId="3978933F" w14:textId="77777777" w:rsidR="005B4F24" w:rsidRDefault="00F74E31" w:rsidP="005D2E36">
            <w:r>
              <w:t>ELW Core Budget</w:t>
            </w:r>
          </w:p>
          <w:p w14:paraId="61B5B0D3" w14:textId="77777777" w:rsidR="00F74E31" w:rsidRDefault="00F74E31" w:rsidP="005D2E36">
            <w:r>
              <w:t xml:space="preserve">NOLB </w:t>
            </w:r>
          </w:p>
          <w:p w14:paraId="1AB26BDB" w14:textId="77777777" w:rsidR="001F3756" w:rsidRDefault="001F3756" w:rsidP="005D2E36">
            <w:r>
              <w:t>SDS</w:t>
            </w:r>
          </w:p>
          <w:p w14:paraId="124D7FCC" w14:textId="1BA9269B" w:rsidR="007D49CF" w:rsidRPr="007A209F" w:rsidRDefault="007D49CF" w:rsidP="005D2E36">
            <w:r>
              <w:t>UKSPF</w:t>
            </w:r>
          </w:p>
        </w:tc>
        <w:tc>
          <w:tcPr>
            <w:tcW w:w="2025" w:type="dxa"/>
            <w:shd w:val="clear" w:color="auto" w:fill="auto"/>
          </w:tcPr>
          <w:p w14:paraId="422C733A" w14:textId="77777777" w:rsidR="005B4F24" w:rsidRDefault="00F74E31" w:rsidP="00F74E31">
            <w:pPr>
              <w:pStyle w:val="ListParagraph"/>
              <w:numPr>
                <w:ilvl w:val="0"/>
                <w:numId w:val="40"/>
              </w:numPr>
            </w:pPr>
            <w:r>
              <w:t>Reduce number of unknowns</w:t>
            </w:r>
          </w:p>
          <w:p w14:paraId="3E4D41CD" w14:textId="0E6FE407" w:rsidR="00F74E31" w:rsidRPr="007A209F" w:rsidRDefault="00F74E31" w:rsidP="00FE270E">
            <w:pPr>
              <w:pStyle w:val="ListParagraph"/>
              <w:numPr>
                <w:ilvl w:val="0"/>
                <w:numId w:val="40"/>
              </w:numPr>
            </w:pPr>
            <w:r>
              <w:t xml:space="preserve">Increase </w:t>
            </w:r>
            <w:r w:rsidR="00FE270E">
              <w:t>the APM participation rates and the SLDR positive destination figures</w:t>
            </w:r>
          </w:p>
        </w:tc>
        <w:tc>
          <w:tcPr>
            <w:tcW w:w="1876" w:type="dxa"/>
            <w:shd w:val="clear" w:color="auto" w:fill="auto"/>
          </w:tcPr>
          <w:p w14:paraId="34E2251F" w14:textId="77777777" w:rsidR="005B4F24" w:rsidRDefault="005B4F24" w:rsidP="00D02370">
            <w:r>
              <w:t>ELW</w:t>
            </w:r>
          </w:p>
          <w:p w14:paraId="62B6F352" w14:textId="77777777" w:rsidR="005B4F24" w:rsidRDefault="005B4F24" w:rsidP="00D02370">
            <w:r>
              <w:t>SDS</w:t>
            </w:r>
          </w:p>
          <w:p w14:paraId="1FA1818F" w14:textId="77777777" w:rsidR="005B4F24" w:rsidRDefault="005B4F24" w:rsidP="00D02370">
            <w:r>
              <w:t>Schools</w:t>
            </w:r>
          </w:p>
          <w:p w14:paraId="11F40C97" w14:textId="77777777" w:rsidR="005B4F24" w:rsidRDefault="005B4F24" w:rsidP="00D02370">
            <w:r>
              <w:t>Street League</w:t>
            </w:r>
          </w:p>
          <w:p w14:paraId="5A93B4D3" w14:textId="77777777" w:rsidR="005B4F24" w:rsidRDefault="005B4F24" w:rsidP="00D02370">
            <w:r>
              <w:t>Bridges Project</w:t>
            </w:r>
          </w:p>
          <w:p w14:paraId="579339B6" w14:textId="6BE6CB74" w:rsidR="002141BD" w:rsidRDefault="002141BD" w:rsidP="00D02370">
            <w:r>
              <w:t>North Berwick Youth Project</w:t>
            </w:r>
          </w:p>
          <w:p w14:paraId="066B39D3" w14:textId="5FD40F00" w:rsidR="002141BD" w:rsidRDefault="002141BD" w:rsidP="00D02370">
            <w:r>
              <w:t>Into Work</w:t>
            </w:r>
          </w:p>
          <w:p w14:paraId="1A423885" w14:textId="77777777" w:rsidR="007D49CF" w:rsidRDefault="007D49CF" w:rsidP="007D49CF">
            <w:r>
              <w:t>RUTs</w:t>
            </w:r>
          </w:p>
          <w:p w14:paraId="09389AED" w14:textId="40349D58" w:rsidR="00F61F91" w:rsidRDefault="00F61F91" w:rsidP="007D49CF">
            <w:r>
              <w:t>Direct Partners</w:t>
            </w:r>
          </w:p>
          <w:p w14:paraId="6F8CF6CA" w14:textId="7CF1260A" w:rsidR="007C41A5" w:rsidRDefault="00FE270E" w:rsidP="00D02370">
            <w:r>
              <w:t>VCEL</w:t>
            </w:r>
          </w:p>
          <w:p w14:paraId="0DE4920E" w14:textId="6DDA5C3F" w:rsidR="00056A6A" w:rsidRDefault="00FE270E" w:rsidP="00D02370">
            <w:r>
              <w:t>Connected Communities</w:t>
            </w:r>
          </w:p>
          <w:p w14:paraId="2348EEBF" w14:textId="30610A92" w:rsidR="00AC32FE" w:rsidRDefault="00FE270E" w:rsidP="00D02370">
            <w:r>
              <w:t>Edinburgh College</w:t>
            </w:r>
          </w:p>
          <w:p w14:paraId="383A797A" w14:textId="77777777" w:rsidR="00FE270E" w:rsidRDefault="00FE270E" w:rsidP="00FE270E">
            <w:r>
              <w:t>ELC – Head Teacher (Care Experienced Children &amp; Young People)</w:t>
            </w:r>
          </w:p>
          <w:p w14:paraId="14C3E181" w14:textId="0235BEFF" w:rsidR="007D49CF" w:rsidRPr="007A209F" w:rsidRDefault="007D49CF" w:rsidP="007D49CF"/>
        </w:tc>
        <w:tc>
          <w:tcPr>
            <w:tcW w:w="2217" w:type="dxa"/>
            <w:shd w:val="clear" w:color="auto" w:fill="auto"/>
          </w:tcPr>
          <w:p w14:paraId="39AED11A" w14:textId="77777777" w:rsidR="005B4F24" w:rsidRDefault="00F74E31" w:rsidP="00F74E31">
            <w:pPr>
              <w:pStyle w:val="ListParagraph"/>
              <w:numPr>
                <w:ilvl w:val="0"/>
                <w:numId w:val="40"/>
              </w:numPr>
            </w:pPr>
            <w:r>
              <w:t>Ongoing</w:t>
            </w:r>
          </w:p>
          <w:p w14:paraId="0298B7FA" w14:textId="528EEA59" w:rsidR="00F74E31" w:rsidRPr="007A209F" w:rsidRDefault="00F74E31" w:rsidP="00F74E31">
            <w:pPr>
              <w:pStyle w:val="ListParagraph"/>
              <w:numPr>
                <w:ilvl w:val="0"/>
                <w:numId w:val="40"/>
              </w:numPr>
            </w:pPr>
            <w:r>
              <w:t>Newly funded projects started April 202</w:t>
            </w:r>
            <w:r w:rsidR="00F61F91">
              <w:t>4</w:t>
            </w:r>
            <w:r>
              <w:t xml:space="preserve"> for 1 year</w:t>
            </w:r>
            <w:r w:rsidR="007D49CF">
              <w:t xml:space="preserve"> </w:t>
            </w:r>
          </w:p>
        </w:tc>
      </w:tr>
      <w:tr w:rsidR="00C63CBB" w14:paraId="0591F0B1" w14:textId="77777777" w:rsidTr="00307D70">
        <w:trPr>
          <w:trHeight w:val="1008"/>
        </w:trPr>
        <w:tc>
          <w:tcPr>
            <w:tcW w:w="2303" w:type="dxa"/>
            <w:shd w:val="clear" w:color="auto" w:fill="auto"/>
            <w:vAlign w:val="center"/>
          </w:tcPr>
          <w:p w14:paraId="41453E23" w14:textId="77777777" w:rsidR="005B4F24" w:rsidRPr="007A209F" w:rsidRDefault="00056A6A" w:rsidP="005D2E36">
            <w:pPr>
              <w:rPr>
                <w:b/>
              </w:rPr>
            </w:pPr>
            <w:r>
              <w:rPr>
                <w:b/>
              </w:rPr>
              <w:t>Young p</w:t>
            </w:r>
            <w:r w:rsidR="005B4F24" w:rsidRPr="007A209F">
              <w:rPr>
                <w:b/>
              </w:rPr>
              <w:t>eople from 20% most deprived SIMD areas</w:t>
            </w:r>
          </w:p>
        </w:tc>
        <w:tc>
          <w:tcPr>
            <w:tcW w:w="2558" w:type="dxa"/>
            <w:shd w:val="clear" w:color="auto" w:fill="auto"/>
          </w:tcPr>
          <w:p w14:paraId="186D97AA" w14:textId="77777777" w:rsidR="0026014A" w:rsidRDefault="0026014A" w:rsidP="00733C6B">
            <w:pPr>
              <w:pStyle w:val="ListParagraph"/>
              <w:numPr>
                <w:ilvl w:val="0"/>
                <w:numId w:val="44"/>
              </w:numPr>
            </w:pPr>
            <w:r>
              <w:t xml:space="preserve">Continue to strengthen partnership work </w:t>
            </w:r>
            <w:r w:rsidR="008B6DBA">
              <w:t xml:space="preserve">including </w:t>
            </w:r>
            <w:r>
              <w:t>between ELW/Schools &amp; SDS to identify and support young people at risk</w:t>
            </w:r>
          </w:p>
          <w:p w14:paraId="3F600B28" w14:textId="0C24A6C4" w:rsidR="0026014A" w:rsidRDefault="0026014A" w:rsidP="00733C6B">
            <w:pPr>
              <w:pStyle w:val="ListParagraph"/>
              <w:numPr>
                <w:ilvl w:val="0"/>
                <w:numId w:val="44"/>
              </w:numPr>
            </w:pPr>
            <w:r>
              <w:t>Procure provision and</w:t>
            </w:r>
            <w:r w:rsidR="008B6DBA">
              <w:t xml:space="preserve"> new</w:t>
            </w:r>
            <w:r>
              <w:t xml:space="preserve"> services to target this cohort</w:t>
            </w:r>
          </w:p>
          <w:p w14:paraId="751E7163" w14:textId="7198E69F" w:rsidR="00733C6B" w:rsidRDefault="00733C6B" w:rsidP="00733C6B">
            <w:pPr>
              <w:pStyle w:val="ListParagraph"/>
              <w:numPr>
                <w:ilvl w:val="0"/>
                <w:numId w:val="44"/>
              </w:numPr>
            </w:pPr>
            <w:r>
              <w:t>Use data to identify targeted SIMD support, particularly those at risk of a negative destination and for monitoring/tracking</w:t>
            </w:r>
          </w:p>
          <w:p w14:paraId="6298D26C" w14:textId="77777777" w:rsidR="005B4F24" w:rsidRPr="007A209F" w:rsidRDefault="005B4F24" w:rsidP="008B6DBA">
            <w:pPr>
              <w:pStyle w:val="ListParagraph"/>
              <w:ind w:left="360"/>
            </w:pPr>
          </w:p>
        </w:tc>
        <w:tc>
          <w:tcPr>
            <w:tcW w:w="2437" w:type="dxa"/>
            <w:shd w:val="clear" w:color="auto" w:fill="auto"/>
          </w:tcPr>
          <w:p w14:paraId="1BCD71B9" w14:textId="77777777" w:rsidR="005B4F24" w:rsidRDefault="00F74E31" w:rsidP="00F74E31">
            <w:pPr>
              <w:pStyle w:val="ListParagraph"/>
              <w:numPr>
                <w:ilvl w:val="0"/>
                <w:numId w:val="43"/>
              </w:numPr>
            </w:pPr>
            <w:r>
              <w:t>Annual funding cycle</w:t>
            </w:r>
          </w:p>
          <w:p w14:paraId="33907CAE" w14:textId="77777777" w:rsidR="008B6DBA" w:rsidRPr="007A209F" w:rsidRDefault="008B6DBA" w:rsidP="00F74E31">
            <w:pPr>
              <w:pStyle w:val="ListParagraph"/>
              <w:numPr>
                <w:ilvl w:val="0"/>
                <w:numId w:val="43"/>
              </w:numPr>
            </w:pPr>
            <w:r>
              <w:t>Lack of engagement from young people with multiple barriers</w:t>
            </w:r>
          </w:p>
        </w:tc>
        <w:tc>
          <w:tcPr>
            <w:tcW w:w="2052" w:type="dxa"/>
            <w:shd w:val="clear" w:color="auto" w:fill="auto"/>
          </w:tcPr>
          <w:p w14:paraId="490BFB13" w14:textId="77777777" w:rsidR="00F74E31" w:rsidRDefault="00F74E31" w:rsidP="00F74E31">
            <w:r>
              <w:t>ELW Core Budget</w:t>
            </w:r>
          </w:p>
          <w:p w14:paraId="6BABD5E6" w14:textId="77777777" w:rsidR="005B4F24" w:rsidRDefault="00F74E31" w:rsidP="00F74E31">
            <w:r>
              <w:t>NOLB</w:t>
            </w:r>
          </w:p>
          <w:p w14:paraId="7431CDA4" w14:textId="77777777" w:rsidR="001F3756" w:rsidRDefault="001F3756" w:rsidP="00F74E31">
            <w:r>
              <w:t>SDS</w:t>
            </w:r>
          </w:p>
          <w:p w14:paraId="3A39DC21" w14:textId="721E6F29" w:rsidR="007D49CF" w:rsidRPr="007A209F" w:rsidRDefault="007D49CF" w:rsidP="00F74E31">
            <w:r>
              <w:t>UK SPF</w:t>
            </w:r>
          </w:p>
        </w:tc>
        <w:tc>
          <w:tcPr>
            <w:tcW w:w="2025" w:type="dxa"/>
            <w:shd w:val="clear" w:color="auto" w:fill="auto"/>
          </w:tcPr>
          <w:p w14:paraId="58BEB654" w14:textId="77777777" w:rsidR="005B4F24" w:rsidRPr="007A209F" w:rsidRDefault="00F74E31" w:rsidP="00F74E31">
            <w:pPr>
              <w:pStyle w:val="ListParagraph"/>
              <w:numPr>
                <w:ilvl w:val="0"/>
                <w:numId w:val="42"/>
              </w:numPr>
            </w:pPr>
            <w:r>
              <w:t>Reduce gap in SLDR and PM between 20% most deprived and least deprived SIMD areas</w:t>
            </w:r>
          </w:p>
        </w:tc>
        <w:tc>
          <w:tcPr>
            <w:tcW w:w="1876" w:type="dxa"/>
            <w:shd w:val="clear" w:color="auto" w:fill="auto"/>
          </w:tcPr>
          <w:p w14:paraId="27659447" w14:textId="77777777" w:rsidR="005B4F24" w:rsidRDefault="005B4F24" w:rsidP="00D02370">
            <w:r>
              <w:t>ELW</w:t>
            </w:r>
          </w:p>
          <w:p w14:paraId="7EF62083" w14:textId="77777777" w:rsidR="005B4F24" w:rsidRDefault="005B4F24" w:rsidP="00D02370">
            <w:r>
              <w:t>SDS</w:t>
            </w:r>
          </w:p>
          <w:p w14:paraId="434A2EB0" w14:textId="77777777" w:rsidR="005B4F24" w:rsidRDefault="005B4F24" w:rsidP="00D02370">
            <w:r>
              <w:t>Schools</w:t>
            </w:r>
          </w:p>
          <w:p w14:paraId="0FEDDB66" w14:textId="77777777" w:rsidR="005B4F24" w:rsidRDefault="005B4F24" w:rsidP="00D02370">
            <w:r>
              <w:t>Street League</w:t>
            </w:r>
          </w:p>
          <w:p w14:paraId="33069A24" w14:textId="77777777" w:rsidR="005B4F24" w:rsidRDefault="005B4F24" w:rsidP="00D02370">
            <w:r>
              <w:t>Bridges Project</w:t>
            </w:r>
          </w:p>
          <w:p w14:paraId="74D4EC33" w14:textId="4549F0C7" w:rsidR="007D49CF" w:rsidRDefault="007D49CF" w:rsidP="00D02370">
            <w:r>
              <w:t>RUTs</w:t>
            </w:r>
          </w:p>
          <w:p w14:paraId="5D755AF8" w14:textId="77777777" w:rsidR="00A142E9" w:rsidRDefault="00A142E9" w:rsidP="00A142E9">
            <w:r>
              <w:t>North Berwick Youth Project</w:t>
            </w:r>
          </w:p>
          <w:p w14:paraId="40A6DAC9" w14:textId="7A2FB721" w:rsidR="007D49CF" w:rsidRDefault="00A142E9" w:rsidP="00A142E9">
            <w:r>
              <w:t>Into Work</w:t>
            </w:r>
          </w:p>
          <w:p w14:paraId="1606ADCC" w14:textId="1A20B1D9" w:rsidR="00A142E9" w:rsidRDefault="00A142E9" w:rsidP="00A142E9">
            <w:r>
              <w:t>Direct Partners</w:t>
            </w:r>
          </w:p>
          <w:p w14:paraId="1F5438DD" w14:textId="19192609" w:rsidR="007C41A5" w:rsidRDefault="00733C6B" w:rsidP="00D02370">
            <w:r>
              <w:t>VCEL</w:t>
            </w:r>
          </w:p>
          <w:p w14:paraId="7D162B55" w14:textId="17F25315" w:rsidR="00056A6A" w:rsidRDefault="00733C6B" w:rsidP="00D02370">
            <w:r>
              <w:t>Connected Communities</w:t>
            </w:r>
          </w:p>
          <w:p w14:paraId="56894CCB" w14:textId="7F109DB9" w:rsidR="00AC32FE" w:rsidRPr="007A209F" w:rsidRDefault="00733C6B" w:rsidP="00D02370">
            <w:r>
              <w:t>Edinburgh College</w:t>
            </w:r>
          </w:p>
        </w:tc>
        <w:tc>
          <w:tcPr>
            <w:tcW w:w="2217" w:type="dxa"/>
            <w:shd w:val="clear" w:color="auto" w:fill="auto"/>
          </w:tcPr>
          <w:p w14:paraId="6C53FDC1" w14:textId="77777777" w:rsidR="00F74E31" w:rsidRDefault="00F74E31" w:rsidP="00F74E31">
            <w:pPr>
              <w:pStyle w:val="ListParagraph"/>
              <w:numPr>
                <w:ilvl w:val="0"/>
                <w:numId w:val="40"/>
              </w:numPr>
            </w:pPr>
            <w:r>
              <w:t>Ongoing</w:t>
            </w:r>
          </w:p>
          <w:p w14:paraId="6D3AD889" w14:textId="41CE323C" w:rsidR="005B4F24" w:rsidRPr="007A209F" w:rsidRDefault="007D49CF" w:rsidP="00F74E31">
            <w:pPr>
              <w:pStyle w:val="ListParagraph"/>
              <w:numPr>
                <w:ilvl w:val="0"/>
                <w:numId w:val="40"/>
              </w:numPr>
            </w:pPr>
            <w:r>
              <w:t>Newly funded projects started April 202</w:t>
            </w:r>
            <w:r w:rsidR="00A142E9">
              <w:t>4</w:t>
            </w:r>
            <w:r>
              <w:t xml:space="preserve"> for 1 year </w:t>
            </w:r>
            <w:r w:rsidR="00A142E9" w:rsidDel="007D49CF">
              <w:t xml:space="preserve"> </w:t>
            </w:r>
          </w:p>
        </w:tc>
      </w:tr>
      <w:tr w:rsidR="00C63CBB" w14:paraId="307939EB" w14:textId="77777777" w:rsidTr="00307D70">
        <w:trPr>
          <w:trHeight w:val="792"/>
        </w:trPr>
        <w:tc>
          <w:tcPr>
            <w:tcW w:w="2303" w:type="dxa"/>
            <w:shd w:val="clear" w:color="auto" w:fill="auto"/>
            <w:vAlign w:val="center"/>
          </w:tcPr>
          <w:p w14:paraId="4ACB5F96" w14:textId="77777777" w:rsidR="005B4F24" w:rsidRPr="007A209F" w:rsidRDefault="005B4F24" w:rsidP="005D2E36">
            <w:pPr>
              <w:rPr>
                <w:b/>
              </w:rPr>
            </w:pPr>
            <w:r w:rsidRPr="007A209F">
              <w:rPr>
                <w:b/>
              </w:rPr>
              <w:t>Long term unemployed/Workless households</w:t>
            </w:r>
          </w:p>
        </w:tc>
        <w:tc>
          <w:tcPr>
            <w:tcW w:w="2558" w:type="dxa"/>
            <w:shd w:val="clear" w:color="auto" w:fill="auto"/>
          </w:tcPr>
          <w:p w14:paraId="771EDA8D" w14:textId="77777777" w:rsidR="005B4F24" w:rsidRDefault="00BA2995" w:rsidP="00F74E31">
            <w:pPr>
              <w:pStyle w:val="ListParagraph"/>
              <w:numPr>
                <w:ilvl w:val="0"/>
                <w:numId w:val="39"/>
              </w:numPr>
            </w:pPr>
            <w:r>
              <w:t xml:space="preserve">Work with public and third sector to create intermediate labour market opportunities for long term unemployed </w:t>
            </w:r>
          </w:p>
          <w:p w14:paraId="75B343FD" w14:textId="77777777" w:rsidR="00BA2995" w:rsidRDefault="00BA2995" w:rsidP="00F74E31">
            <w:pPr>
              <w:pStyle w:val="ListParagraph"/>
              <w:numPr>
                <w:ilvl w:val="0"/>
                <w:numId w:val="39"/>
              </w:numPr>
            </w:pPr>
            <w:r>
              <w:t>Identify barriers to progressing towards work through engagement with key stakeholders, especially those with lived experience</w:t>
            </w:r>
          </w:p>
          <w:p w14:paraId="794428FB" w14:textId="77777777" w:rsidR="00056A6A" w:rsidRPr="007A209F" w:rsidRDefault="00056A6A" w:rsidP="00F74E31">
            <w:pPr>
              <w:pStyle w:val="ListParagraph"/>
              <w:numPr>
                <w:ilvl w:val="0"/>
                <w:numId w:val="39"/>
              </w:numPr>
            </w:pPr>
            <w:r>
              <w:t xml:space="preserve">Create new </w:t>
            </w:r>
            <w:r w:rsidR="00F74161">
              <w:t xml:space="preserve">innovative </w:t>
            </w:r>
            <w:r>
              <w:t>programmes to engage those furthest away from the labour market and with multiple barriers</w:t>
            </w:r>
          </w:p>
        </w:tc>
        <w:tc>
          <w:tcPr>
            <w:tcW w:w="2437" w:type="dxa"/>
            <w:shd w:val="clear" w:color="auto" w:fill="auto"/>
          </w:tcPr>
          <w:p w14:paraId="569491A3" w14:textId="6A2A51DF" w:rsidR="00BA2995" w:rsidRDefault="006166C4" w:rsidP="00F74E31">
            <w:pPr>
              <w:pStyle w:val="ListParagraph"/>
              <w:numPr>
                <w:ilvl w:val="0"/>
                <w:numId w:val="39"/>
              </w:numPr>
            </w:pPr>
            <w:r>
              <w:t>Real Living Wage</w:t>
            </w:r>
            <w:r w:rsidR="005D56D1">
              <w:t xml:space="preserve">. </w:t>
            </w:r>
            <w:r w:rsidR="00BA2995">
              <w:t>Harder to engage with those further from labour market</w:t>
            </w:r>
          </w:p>
          <w:p w14:paraId="1CA3F7A7" w14:textId="77777777" w:rsidR="00F74161" w:rsidRDefault="00F74161" w:rsidP="00F74E31">
            <w:pPr>
              <w:pStyle w:val="ListParagraph"/>
              <w:numPr>
                <w:ilvl w:val="0"/>
                <w:numId w:val="39"/>
              </w:numPr>
            </w:pPr>
            <w:r>
              <w:t>Long term programmes needed but short term funding available</w:t>
            </w:r>
          </w:p>
          <w:p w14:paraId="5960888D" w14:textId="77777777" w:rsidR="00F74161" w:rsidRDefault="00F74161" w:rsidP="00F74E31">
            <w:pPr>
              <w:pStyle w:val="ListParagraph"/>
              <w:numPr>
                <w:ilvl w:val="0"/>
                <w:numId w:val="39"/>
              </w:numPr>
            </w:pPr>
            <w:r>
              <w:t>Increase in economically inactive due to long term health conditions and caring responsibilities</w:t>
            </w:r>
          </w:p>
          <w:p w14:paraId="67635C9E" w14:textId="77777777" w:rsidR="008B6DBA" w:rsidRPr="007A209F" w:rsidRDefault="008B6DBA" w:rsidP="00F74E31">
            <w:pPr>
              <w:pStyle w:val="ListParagraph"/>
              <w:numPr>
                <w:ilvl w:val="0"/>
                <w:numId w:val="39"/>
              </w:numPr>
            </w:pPr>
            <w:r>
              <w:t>How to measure soft skills and progression before moving into employment</w:t>
            </w:r>
          </w:p>
        </w:tc>
        <w:tc>
          <w:tcPr>
            <w:tcW w:w="2052" w:type="dxa"/>
            <w:shd w:val="clear" w:color="auto" w:fill="auto"/>
          </w:tcPr>
          <w:p w14:paraId="6B7ECC36" w14:textId="4A984415" w:rsidR="00BA2995" w:rsidRDefault="007D49CF" w:rsidP="00F74E31">
            <w:pPr>
              <w:pStyle w:val="ListParagraph"/>
              <w:numPr>
                <w:ilvl w:val="0"/>
                <w:numId w:val="38"/>
              </w:numPr>
            </w:pPr>
            <w:r>
              <w:t>UKSPF</w:t>
            </w:r>
          </w:p>
          <w:p w14:paraId="104891D8" w14:textId="759D8193" w:rsidR="007D49CF" w:rsidRPr="007A209F" w:rsidRDefault="007D49CF" w:rsidP="00F74E31">
            <w:pPr>
              <w:pStyle w:val="ListParagraph"/>
              <w:numPr>
                <w:ilvl w:val="0"/>
                <w:numId w:val="38"/>
              </w:numPr>
            </w:pPr>
            <w:r>
              <w:t xml:space="preserve">NOLB </w:t>
            </w:r>
          </w:p>
        </w:tc>
        <w:tc>
          <w:tcPr>
            <w:tcW w:w="2025" w:type="dxa"/>
            <w:shd w:val="clear" w:color="auto" w:fill="auto"/>
          </w:tcPr>
          <w:p w14:paraId="354B4507" w14:textId="77777777" w:rsidR="00BA2995" w:rsidRPr="007A209F" w:rsidRDefault="00BA2995" w:rsidP="00F74E31">
            <w:pPr>
              <w:pStyle w:val="ListParagraph"/>
              <w:numPr>
                <w:ilvl w:val="0"/>
                <w:numId w:val="38"/>
              </w:numPr>
            </w:pPr>
            <w:r>
              <w:t>Progression along pipeline</w:t>
            </w:r>
            <w:r w:rsidR="008B6DBA">
              <w:t>, greater readiness for work</w:t>
            </w:r>
          </w:p>
        </w:tc>
        <w:tc>
          <w:tcPr>
            <w:tcW w:w="1876" w:type="dxa"/>
            <w:shd w:val="clear" w:color="auto" w:fill="auto"/>
          </w:tcPr>
          <w:p w14:paraId="23A3F0DE" w14:textId="77777777" w:rsidR="005B4F24" w:rsidRDefault="005B4F24" w:rsidP="005D2E36">
            <w:r>
              <w:t>ELW</w:t>
            </w:r>
          </w:p>
          <w:p w14:paraId="635C2786" w14:textId="77777777" w:rsidR="005B4F24" w:rsidRDefault="005B4F24" w:rsidP="005D2E36">
            <w:r>
              <w:t>DWP</w:t>
            </w:r>
          </w:p>
          <w:p w14:paraId="61652654" w14:textId="71B5CAEE" w:rsidR="005B4F24" w:rsidRDefault="005B4F24" w:rsidP="005D2E36">
            <w:r>
              <w:t>Access to Industry</w:t>
            </w:r>
          </w:p>
          <w:p w14:paraId="66370CA9" w14:textId="1583BCDE" w:rsidR="00786EC3" w:rsidRDefault="00786EC3" w:rsidP="005D2E36">
            <w:r>
              <w:t>LEAD Scotland</w:t>
            </w:r>
          </w:p>
          <w:p w14:paraId="79F13B0E" w14:textId="05493F1C" w:rsidR="00786EC3" w:rsidRDefault="00786EC3" w:rsidP="005D2E36">
            <w:r>
              <w:t>ENABLE Scotland</w:t>
            </w:r>
          </w:p>
          <w:p w14:paraId="2BB44BFC" w14:textId="68270ACE" w:rsidR="00873E3C" w:rsidRDefault="00873E3C" w:rsidP="005D2E36">
            <w:r>
              <w:t>SAMH</w:t>
            </w:r>
          </w:p>
          <w:p w14:paraId="040BE832" w14:textId="19C73F9C" w:rsidR="00873E3C" w:rsidRDefault="00873E3C" w:rsidP="005D2E36">
            <w:r>
              <w:t>The Ridge</w:t>
            </w:r>
          </w:p>
          <w:p w14:paraId="007C5EE1" w14:textId="77777777" w:rsidR="007C41A5" w:rsidRDefault="00874E65" w:rsidP="005D2E36">
            <w:r>
              <w:t>VCEL</w:t>
            </w:r>
          </w:p>
          <w:p w14:paraId="3E50829A" w14:textId="77777777" w:rsidR="00874E65" w:rsidRDefault="00874E65" w:rsidP="005D2E36">
            <w:r>
              <w:t>Connected Communities</w:t>
            </w:r>
          </w:p>
          <w:p w14:paraId="09C426F6" w14:textId="77777777" w:rsidR="00AC32FE" w:rsidRDefault="00733C6B" w:rsidP="005D2E36">
            <w:r>
              <w:t>Edinburgh College</w:t>
            </w:r>
          </w:p>
          <w:p w14:paraId="31AF35E0" w14:textId="39744240" w:rsidR="00733C6B" w:rsidRPr="007A209F" w:rsidRDefault="00733C6B" w:rsidP="005D2E36">
            <w:r>
              <w:t>SDS</w:t>
            </w:r>
          </w:p>
        </w:tc>
        <w:tc>
          <w:tcPr>
            <w:tcW w:w="2217" w:type="dxa"/>
            <w:shd w:val="clear" w:color="auto" w:fill="auto"/>
          </w:tcPr>
          <w:p w14:paraId="4F728D15" w14:textId="567CDB07" w:rsidR="00786EC3" w:rsidRDefault="00786EC3" w:rsidP="00786EC3">
            <w:pPr>
              <w:pStyle w:val="ListParagraph"/>
              <w:numPr>
                <w:ilvl w:val="0"/>
                <w:numId w:val="38"/>
              </w:numPr>
            </w:pPr>
            <w:r>
              <w:t>Ongoing</w:t>
            </w:r>
          </w:p>
          <w:p w14:paraId="421EBE59" w14:textId="6991C38D" w:rsidR="00F74161" w:rsidRPr="007A209F" w:rsidRDefault="00786EC3" w:rsidP="00B23B3E">
            <w:pPr>
              <w:pStyle w:val="ListParagraph"/>
              <w:numPr>
                <w:ilvl w:val="0"/>
                <w:numId w:val="38"/>
              </w:numPr>
            </w:pPr>
            <w:r w:rsidRPr="00786EC3">
              <w:t>Newly funded projects started April 202</w:t>
            </w:r>
            <w:r w:rsidR="00873E3C">
              <w:t>4</w:t>
            </w:r>
            <w:r w:rsidRPr="00786EC3">
              <w:t xml:space="preserve"> for 1 year </w:t>
            </w:r>
          </w:p>
        </w:tc>
      </w:tr>
      <w:tr w:rsidR="00C63CBB" w14:paraId="4DE7E023" w14:textId="77777777" w:rsidTr="00307D70">
        <w:trPr>
          <w:trHeight w:val="1433"/>
        </w:trPr>
        <w:tc>
          <w:tcPr>
            <w:tcW w:w="2303" w:type="dxa"/>
            <w:shd w:val="clear" w:color="auto" w:fill="auto"/>
            <w:vAlign w:val="center"/>
          </w:tcPr>
          <w:p w14:paraId="35AFC131" w14:textId="5E7D085F" w:rsidR="005B4F24" w:rsidRPr="007A209F" w:rsidRDefault="005B4F24" w:rsidP="005D2E36">
            <w:pPr>
              <w:rPr>
                <w:b/>
              </w:rPr>
            </w:pPr>
            <w:r w:rsidRPr="007A209F">
              <w:rPr>
                <w:b/>
              </w:rPr>
              <w:t xml:space="preserve">Parents </w:t>
            </w:r>
            <w:r w:rsidR="00C64680" w:rsidRPr="007A209F">
              <w:rPr>
                <w:b/>
              </w:rPr>
              <w:t>in priority</w:t>
            </w:r>
            <w:r w:rsidRPr="007A209F">
              <w:rPr>
                <w:b/>
              </w:rPr>
              <w:t xml:space="preserve"> family groupings</w:t>
            </w:r>
          </w:p>
        </w:tc>
        <w:tc>
          <w:tcPr>
            <w:tcW w:w="2558" w:type="dxa"/>
            <w:shd w:val="clear" w:color="auto" w:fill="auto"/>
          </w:tcPr>
          <w:p w14:paraId="32933FF4" w14:textId="77777777" w:rsidR="005B4F24" w:rsidRDefault="00AC32FE" w:rsidP="00F74E31">
            <w:pPr>
              <w:pStyle w:val="ListParagraph"/>
              <w:numPr>
                <w:ilvl w:val="0"/>
                <w:numId w:val="37"/>
              </w:numPr>
            </w:pPr>
            <w:r>
              <w:t>Working with partners, develop</w:t>
            </w:r>
            <w:r w:rsidR="005B4F24">
              <w:t xml:space="preserve"> plan for Child Poverty funding</w:t>
            </w:r>
          </w:p>
          <w:p w14:paraId="56095499" w14:textId="77777777" w:rsidR="005B4F24" w:rsidRDefault="005B4F24" w:rsidP="00F74E31">
            <w:pPr>
              <w:pStyle w:val="ListParagraph"/>
              <w:numPr>
                <w:ilvl w:val="0"/>
                <w:numId w:val="37"/>
              </w:numPr>
            </w:pPr>
            <w:r>
              <w:t>Stakeholder engagement with parents to identify needs</w:t>
            </w:r>
            <w:r w:rsidR="007C41A5">
              <w:t xml:space="preserve"> to help progression into work and in work</w:t>
            </w:r>
          </w:p>
          <w:p w14:paraId="3EFF4D12" w14:textId="77777777" w:rsidR="008B6DBA" w:rsidRPr="007A209F" w:rsidRDefault="007C41A5" w:rsidP="008B6DBA">
            <w:pPr>
              <w:pStyle w:val="ListParagraph"/>
              <w:numPr>
                <w:ilvl w:val="0"/>
                <w:numId w:val="37"/>
              </w:numPr>
            </w:pPr>
            <w:r>
              <w:t>Ident</w:t>
            </w:r>
            <w:r w:rsidR="00AC32FE">
              <w:t xml:space="preserve">ify specific projects/offer targeted at </w:t>
            </w:r>
            <w:r>
              <w:t>different priority groups e.g. young parents</w:t>
            </w:r>
          </w:p>
        </w:tc>
        <w:tc>
          <w:tcPr>
            <w:tcW w:w="2437" w:type="dxa"/>
            <w:shd w:val="clear" w:color="auto" w:fill="auto"/>
          </w:tcPr>
          <w:p w14:paraId="633C7D0F" w14:textId="77777777" w:rsidR="005B4F24" w:rsidRDefault="00F74E31" w:rsidP="00F74E31">
            <w:pPr>
              <w:pStyle w:val="ListParagraph"/>
              <w:numPr>
                <w:ilvl w:val="0"/>
                <w:numId w:val="37"/>
              </w:numPr>
            </w:pPr>
            <w:r>
              <w:t>Lack of engagement from parents in work</w:t>
            </w:r>
          </w:p>
          <w:p w14:paraId="22969A44" w14:textId="77777777" w:rsidR="00F74E31" w:rsidRPr="007A209F" w:rsidRDefault="00F74E31" w:rsidP="00F74E31">
            <w:pPr>
              <w:pStyle w:val="ListParagraph"/>
              <w:numPr>
                <w:ilvl w:val="0"/>
                <w:numId w:val="37"/>
              </w:numPr>
            </w:pPr>
            <w:r>
              <w:t>Cost of living increase</w:t>
            </w:r>
          </w:p>
        </w:tc>
        <w:tc>
          <w:tcPr>
            <w:tcW w:w="2052" w:type="dxa"/>
            <w:shd w:val="clear" w:color="auto" w:fill="auto"/>
          </w:tcPr>
          <w:p w14:paraId="06A8F92D" w14:textId="3B9133BF" w:rsidR="005B4F24" w:rsidRDefault="00786EC3" w:rsidP="00F74E31">
            <w:pPr>
              <w:pStyle w:val="ListParagraph"/>
              <w:numPr>
                <w:ilvl w:val="0"/>
                <w:numId w:val="34"/>
              </w:numPr>
            </w:pPr>
            <w:r>
              <w:t>NOLB (</w:t>
            </w:r>
            <w:r w:rsidR="006475C1">
              <w:t>PES</w:t>
            </w:r>
            <w:r>
              <w:t xml:space="preserve">) – </w:t>
            </w:r>
            <w:r w:rsidR="003D3D2F">
              <w:t>u</w:t>
            </w:r>
            <w:r>
              <w:t>tilised to fund key worker provision, Employability Grant Programme</w:t>
            </w:r>
            <w:r w:rsidR="007E2959">
              <w:t>, PWE</w:t>
            </w:r>
            <w:r>
              <w:t xml:space="preserve"> and </w:t>
            </w:r>
            <w:r w:rsidR="006475C1">
              <w:t>P</w:t>
            </w:r>
            <w:r>
              <w:t>ERIs</w:t>
            </w:r>
          </w:p>
          <w:p w14:paraId="0F970E05" w14:textId="77777777" w:rsidR="00786EC3" w:rsidRDefault="00786EC3" w:rsidP="00B23B3E">
            <w:pPr>
              <w:pStyle w:val="ListParagraph"/>
              <w:ind w:left="360"/>
            </w:pPr>
          </w:p>
          <w:p w14:paraId="1BFE1BE0" w14:textId="49A58604" w:rsidR="00786EC3" w:rsidRDefault="00786EC3" w:rsidP="00B23B3E"/>
          <w:p w14:paraId="1349D7EF" w14:textId="439CFC7A" w:rsidR="005B4F24" w:rsidRPr="007A209F" w:rsidRDefault="005B4F24" w:rsidP="006475C1"/>
        </w:tc>
        <w:tc>
          <w:tcPr>
            <w:tcW w:w="2025" w:type="dxa"/>
            <w:shd w:val="clear" w:color="auto" w:fill="auto"/>
          </w:tcPr>
          <w:p w14:paraId="12EDA932" w14:textId="77777777" w:rsidR="00F74E31" w:rsidRDefault="00F74E31" w:rsidP="00F74E31">
            <w:pPr>
              <w:pStyle w:val="ListParagraph"/>
              <w:numPr>
                <w:ilvl w:val="0"/>
                <w:numId w:val="34"/>
              </w:numPr>
            </w:pPr>
            <w:r>
              <w:t xml:space="preserve">Reduce child poverty </w:t>
            </w:r>
          </w:p>
          <w:p w14:paraId="42808D93" w14:textId="77777777" w:rsidR="005B4F24" w:rsidRDefault="00D02370" w:rsidP="00F74E31">
            <w:pPr>
              <w:pStyle w:val="ListParagraph"/>
              <w:numPr>
                <w:ilvl w:val="0"/>
                <w:numId w:val="34"/>
              </w:numPr>
            </w:pPr>
            <w:r>
              <w:t>No of parents progressing into employment</w:t>
            </w:r>
          </w:p>
          <w:p w14:paraId="58C412E6" w14:textId="77777777" w:rsidR="00D02370" w:rsidRDefault="00D02370" w:rsidP="00F74E31">
            <w:pPr>
              <w:pStyle w:val="ListParagraph"/>
              <w:numPr>
                <w:ilvl w:val="0"/>
                <w:numId w:val="34"/>
              </w:numPr>
            </w:pPr>
            <w:r>
              <w:t>No of parents increasing their income</w:t>
            </w:r>
          </w:p>
          <w:p w14:paraId="7515DADE" w14:textId="77777777" w:rsidR="00D02370" w:rsidRDefault="00D02370" w:rsidP="00F74E31">
            <w:pPr>
              <w:pStyle w:val="ListParagraph"/>
              <w:numPr>
                <w:ilvl w:val="0"/>
                <w:numId w:val="34"/>
              </w:numPr>
            </w:pPr>
            <w:r>
              <w:t>No of parents gaining qualifications</w:t>
            </w:r>
          </w:p>
          <w:p w14:paraId="627A6444" w14:textId="77777777" w:rsidR="00D02370" w:rsidRPr="007A209F" w:rsidRDefault="00D02370" w:rsidP="00F74E31">
            <w:pPr>
              <w:pStyle w:val="ListParagraph"/>
              <w:numPr>
                <w:ilvl w:val="0"/>
                <w:numId w:val="34"/>
              </w:numPr>
            </w:pPr>
            <w:r>
              <w:t>No of parents moving out of in-work poverty</w:t>
            </w:r>
          </w:p>
        </w:tc>
        <w:tc>
          <w:tcPr>
            <w:tcW w:w="1876" w:type="dxa"/>
            <w:shd w:val="clear" w:color="auto" w:fill="auto"/>
          </w:tcPr>
          <w:p w14:paraId="0C657B05" w14:textId="77777777" w:rsidR="005B4F24" w:rsidRDefault="005B4F24" w:rsidP="00D02370">
            <w:r>
              <w:t>ELW</w:t>
            </w:r>
          </w:p>
          <w:p w14:paraId="50D959D7" w14:textId="48ADEABA" w:rsidR="00AC32FE" w:rsidRDefault="00733C6B" w:rsidP="00D02370">
            <w:r>
              <w:t>Enable</w:t>
            </w:r>
          </w:p>
          <w:p w14:paraId="5312CCDE" w14:textId="37FA98A5" w:rsidR="00786EC3" w:rsidRDefault="00786EC3" w:rsidP="00D02370">
            <w:r>
              <w:t>Edinburgh College</w:t>
            </w:r>
          </w:p>
          <w:p w14:paraId="23BEBB13" w14:textId="70C9E9CD" w:rsidR="00786EC3" w:rsidRDefault="00786EC3" w:rsidP="00D02370">
            <w:r>
              <w:t>Into Work</w:t>
            </w:r>
          </w:p>
          <w:p w14:paraId="59729576" w14:textId="5A98EA37" w:rsidR="00733C6B" w:rsidRPr="007A209F" w:rsidRDefault="00733C6B" w:rsidP="00D02370">
            <w:r>
              <w:t>SDS</w:t>
            </w:r>
          </w:p>
        </w:tc>
        <w:tc>
          <w:tcPr>
            <w:tcW w:w="2217" w:type="dxa"/>
            <w:shd w:val="clear" w:color="auto" w:fill="auto"/>
          </w:tcPr>
          <w:p w14:paraId="1BDCB95E" w14:textId="77777777" w:rsidR="005B4F24" w:rsidRDefault="005B4F24" w:rsidP="00F74E31">
            <w:pPr>
              <w:pStyle w:val="ListParagraph"/>
              <w:numPr>
                <w:ilvl w:val="0"/>
                <w:numId w:val="33"/>
              </w:numPr>
            </w:pPr>
            <w:r>
              <w:t>Ongoing</w:t>
            </w:r>
          </w:p>
          <w:p w14:paraId="7DC01B65" w14:textId="11C54EB6" w:rsidR="005B4F24" w:rsidRPr="007A209F" w:rsidRDefault="00786EC3" w:rsidP="00F74E31">
            <w:pPr>
              <w:pStyle w:val="ListParagraph"/>
              <w:numPr>
                <w:ilvl w:val="0"/>
                <w:numId w:val="33"/>
              </w:numPr>
            </w:pPr>
            <w:r w:rsidRPr="00786EC3">
              <w:t xml:space="preserve">Newly funded projects in </w:t>
            </w:r>
            <w:r w:rsidR="006475C1">
              <w:t>April 2024</w:t>
            </w:r>
          </w:p>
        </w:tc>
      </w:tr>
      <w:tr w:rsidR="00C63CBB" w14:paraId="2047308E" w14:textId="77777777" w:rsidTr="00307D70">
        <w:trPr>
          <w:trHeight w:val="777"/>
        </w:trPr>
        <w:tc>
          <w:tcPr>
            <w:tcW w:w="2303" w:type="dxa"/>
            <w:shd w:val="clear" w:color="auto" w:fill="auto"/>
            <w:vAlign w:val="center"/>
          </w:tcPr>
          <w:p w14:paraId="538E6EAA" w14:textId="77777777" w:rsidR="005B4F24" w:rsidRPr="007A209F" w:rsidRDefault="005B4F24" w:rsidP="005D2E36">
            <w:pPr>
              <w:rPr>
                <w:b/>
              </w:rPr>
            </w:pPr>
            <w:r w:rsidRPr="007A209F">
              <w:rPr>
                <w:b/>
              </w:rPr>
              <w:t>Disabled people and those with long term health conditions</w:t>
            </w:r>
          </w:p>
        </w:tc>
        <w:tc>
          <w:tcPr>
            <w:tcW w:w="2558" w:type="dxa"/>
            <w:shd w:val="clear" w:color="auto" w:fill="auto"/>
          </w:tcPr>
          <w:p w14:paraId="1A384255" w14:textId="77777777" w:rsidR="005B4F24" w:rsidRDefault="00D02370" w:rsidP="00F74E31">
            <w:pPr>
              <w:pStyle w:val="ListParagraph"/>
              <w:numPr>
                <w:ilvl w:val="0"/>
                <w:numId w:val="41"/>
              </w:numPr>
            </w:pPr>
            <w:r>
              <w:t>Through LEP sub group – work with stakeholders to identify pathways to reduce barriers, long term funding to enable progression towards and into work</w:t>
            </w:r>
          </w:p>
          <w:p w14:paraId="7B5570CC" w14:textId="77777777" w:rsidR="00D02370" w:rsidRDefault="00D02370" w:rsidP="00F74E31">
            <w:pPr>
              <w:pStyle w:val="ListParagraph"/>
              <w:numPr>
                <w:ilvl w:val="0"/>
                <w:numId w:val="41"/>
              </w:numPr>
            </w:pPr>
            <w:r>
              <w:t>Fund specific specialist provision for disabled people</w:t>
            </w:r>
          </w:p>
          <w:p w14:paraId="17D52B9C" w14:textId="77777777" w:rsidR="00D02370" w:rsidRPr="007A209F" w:rsidRDefault="00D02370" w:rsidP="00D02370"/>
        </w:tc>
        <w:tc>
          <w:tcPr>
            <w:tcW w:w="2437" w:type="dxa"/>
            <w:shd w:val="clear" w:color="auto" w:fill="auto"/>
          </w:tcPr>
          <w:p w14:paraId="67F6CFEB" w14:textId="77777777" w:rsidR="005B4F24" w:rsidRDefault="00D02370" w:rsidP="00F74E31">
            <w:pPr>
              <w:pStyle w:val="ListParagraph"/>
              <w:numPr>
                <w:ilvl w:val="0"/>
                <w:numId w:val="41"/>
              </w:numPr>
            </w:pPr>
            <w:r>
              <w:t>Lack of long term funding</w:t>
            </w:r>
          </w:p>
          <w:p w14:paraId="029358D2" w14:textId="77777777" w:rsidR="00D02370" w:rsidRDefault="00D02370" w:rsidP="00F74E31">
            <w:pPr>
              <w:pStyle w:val="ListParagraph"/>
              <w:numPr>
                <w:ilvl w:val="0"/>
                <w:numId w:val="41"/>
              </w:numPr>
            </w:pPr>
            <w:r>
              <w:t>Lack of engagement of those furthest from the labour market</w:t>
            </w:r>
          </w:p>
          <w:p w14:paraId="69C319B9" w14:textId="77777777" w:rsidR="003949A6" w:rsidRPr="007A209F" w:rsidRDefault="003949A6" w:rsidP="00F74E31">
            <w:pPr>
              <w:pStyle w:val="ListParagraph"/>
              <w:numPr>
                <w:ilvl w:val="0"/>
                <w:numId w:val="41"/>
              </w:numPr>
            </w:pPr>
            <w:r>
              <w:t>Impact of Covid on mental health and wellbeing</w:t>
            </w:r>
          </w:p>
        </w:tc>
        <w:tc>
          <w:tcPr>
            <w:tcW w:w="2052" w:type="dxa"/>
            <w:shd w:val="clear" w:color="auto" w:fill="auto"/>
          </w:tcPr>
          <w:p w14:paraId="0FB2CB2E" w14:textId="77777777" w:rsidR="00786EC3" w:rsidRDefault="00D02370" w:rsidP="00786EC3">
            <w:pPr>
              <w:pStyle w:val="ListParagraph"/>
              <w:numPr>
                <w:ilvl w:val="0"/>
                <w:numId w:val="41"/>
              </w:numPr>
            </w:pPr>
            <w:r>
              <w:t>NOLB</w:t>
            </w:r>
          </w:p>
          <w:p w14:paraId="3BD3FF6B" w14:textId="13854FE3" w:rsidR="005B4F24" w:rsidRPr="007A209F" w:rsidRDefault="00786EC3" w:rsidP="00786EC3">
            <w:pPr>
              <w:pStyle w:val="ListParagraph"/>
              <w:numPr>
                <w:ilvl w:val="0"/>
                <w:numId w:val="41"/>
              </w:numPr>
            </w:pPr>
            <w:r>
              <w:t>UKSPF</w:t>
            </w:r>
          </w:p>
        </w:tc>
        <w:tc>
          <w:tcPr>
            <w:tcW w:w="2025" w:type="dxa"/>
            <w:shd w:val="clear" w:color="auto" w:fill="auto"/>
          </w:tcPr>
          <w:p w14:paraId="4EFA8BB4" w14:textId="77777777" w:rsidR="005B4F24" w:rsidRDefault="00D02370" w:rsidP="00F74E31">
            <w:pPr>
              <w:pStyle w:val="ListParagraph"/>
              <w:numPr>
                <w:ilvl w:val="0"/>
                <w:numId w:val="41"/>
              </w:numPr>
            </w:pPr>
            <w:r>
              <w:t>Reduce the disability employment gap</w:t>
            </w:r>
          </w:p>
          <w:p w14:paraId="7CCE5E71" w14:textId="77777777" w:rsidR="00D02370" w:rsidRDefault="00D02370" w:rsidP="00F74E31">
            <w:pPr>
              <w:pStyle w:val="ListParagraph"/>
              <w:numPr>
                <w:ilvl w:val="0"/>
                <w:numId w:val="41"/>
              </w:numPr>
            </w:pPr>
            <w:r>
              <w:t xml:space="preserve">More people with disabilities and long term health conditions progress along the pipeline </w:t>
            </w:r>
          </w:p>
          <w:p w14:paraId="1409FE07" w14:textId="77777777" w:rsidR="00D02370" w:rsidRPr="007A209F" w:rsidRDefault="00D02370" w:rsidP="00D02370">
            <w:pPr>
              <w:pStyle w:val="ListParagraph"/>
              <w:ind w:left="360"/>
            </w:pPr>
          </w:p>
        </w:tc>
        <w:tc>
          <w:tcPr>
            <w:tcW w:w="1876" w:type="dxa"/>
            <w:shd w:val="clear" w:color="auto" w:fill="auto"/>
          </w:tcPr>
          <w:p w14:paraId="5E631873" w14:textId="57BF7A49" w:rsidR="005B4F24" w:rsidRDefault="005B4F24" w:rsidP="00D02370">
            <w:r>
              <w:t xml:space="preserve">Enable </w:t>
            </w:r>
          </w:p>
          <w:p w14:paraId="67C31B02" w14:textId="13A241BC" w:rsidR="00786EC3" w:rsidRDefault="00786EC3" w:rsidP="00D02370">
            <w:r>
              <w:t>Into Work</w:t>
            </w:r>
          </w:p>
          <w:p w14:paraId="77FD6FCC" w14:textId="61B5B3B6" w:rsidR="00DD367A" w:rsidRDefault="00DD367A" w:rsidP="00D02370">
            <w:r>
              <w:t>SAMH</w:t>
            </w:r>
          </w:p>
          <w:p w14:paraId="1AADDFAD" w14:textId="77777777" w:rsidR="005B4F24" w:rsidRDefault="005B4F24" w:rsidP="00D02370">
            <w:r>
              <w:t>HSCP</w:t>
            </w:r>
          </w:p>
          <w:p w14:paraId="1B584403" w14:textId="77777777" w:rsidR="00AC32FE" w:rsidRDefault="00FE270E" w:rsidP="00D02370">
            <w:r>
              <w:t>Disability &amp; Health Subgroup of LEP</w:t>
            </w:r>
          </w:p>
          <w:p w14:paraId="1B6AB8E8" w14:textId="005461E5" w:rsidR="00733C6B" w:rsidRPr="00AC32FE" w:rsidRDefault="00733C6B" w:rsidP="00D02370">
            <w:r>
              <w:t>SDS</w:t>
            </w:r>
          </w:p>
        </w:tc>
        <w:tc>
          <w:tcPr>
            <w:tcW w:w="2217" w:type="dxa"/>
            <w:shd w:val="clear" w:color="auto" w:fill="auto"/>
          </w:tcPr>
          <w:p w14:paraId="728DFEC1" w14:textId="66686C63" w:rsidR="00786EC3" w:rsidRDefault="00786EC3" w:rsidP="00F74E31">
            <w:pPr>
              <w:pStyle w:val="ListParagraph"/>
              <w:numPr>
                <w:ilvl w:val="0"/>
                <w:numId w:val="35"/>
              </w:numPr>
            </w:pPr>
            <w:r>
              <w:t>Ongoing</w:t>
            </w:r>
          </w:p>
          <w:p w14:paraId="68445394" w14:textId="7C5669E3" w:rsidR="005B4F24" w:rsidRPr="007A209F" w:rsidRDefault="00786EC3" w:rsidP="00F74E31">
            <w:pPr>
              <w:pStyle w:val="ListParagraph"/>
              <w:numPr>
                <w:ilvl w:val="0"/>
                <w:numId w:val="35"/>
              </w:numPr>
            </w:pPr>
            <w:r w:rsidRPr="00786EC3">
              <w:t>Newly funded projects started April 202</w:t>
            </w:r>
            <w:r w:rsidR="00DD367A">
              <w:t>4</w:t>
            </w:r>
          </w:p>
        </w:tc>
      </w:tr>
      <w:tr w:rsidR="00C63CBB" w14:paraId="7F5372AB" w14:textId="77777777" w:rsidTr="00307D70">
        <w:trPr>
          <w:trHeight w:val="725"/>
        </w:trPr>
        <w:tc>
          <w:tcPr>
            <w:tcW w:w="2303" w:type="dxa"/>
            <w:shd w:val="clear" w:color="auto" w:fill="auto"/>
            <w:vAlign w:val="center"/>
          </w:tcPr>
          <w:p w14:paraId="661E7E9E" w14:textId="77777777" w:rsidR="005B4F24" w:rsidRPr="007A209F" w:rsidRDefault="005B4F24" w:rsidP="005D2E36">
            <w:pPr>
              <w:rPr>
                <w:b/>
              </w:rPr>
            </w:pPr>
            <w:r w:rsidRPr="007A209F">
              <w:rPr>
                <w:b/>
              </w:rPr>
              <w:t>Sectors in East Lothian with labour and skills shortages</w:t>
            </w:r>
          </w:p>
        </w:tc>
        <w:tc>
          <w:tcPr>
            <w:tcW w:w="2558" w:type="dxa"/>
            <w:shd w:val="clear" w:color="auto" w:fill="auto"/>
          </w:tcPr>
          <w:p w14:paraId="3AEC54BB" w14:textId="77777777" w:rsidR="005B4F24" w:rsidRDefault="005B4F24" w:rsidP="00F74E31">
            <w:pPr>
              <w:pStyle w:val="ListParagraph"/>
              <w:numPr>
                <w:ilvl w:val="0"/>
                <w:numId w:val="36"/>
              </w:numPr>
            </w:pPr>
            <w:r>
              <w:t>DDI/ICT courses</w:t>
            </w:r>
            <w:r w:rsidR="0026014A">
              <w:t xml:space="preserve"> – create programme of accredited qualifications with Edinburgh College to be offered in community venues in East Lothian</w:t>
            </w:r>
          </w:p>
          <w:p w14:paraId="177B61E7" w14:textId="77777777" w:rsidR="005B4F24" w:rsidRPr="00B23B3E" w:rsidRDefault="00BA2995" w:rsidP="00056A6A">
            <w:pPr>
              <w:pStyle w:val="ListParagraph"/>
              <w:numPr>
                <w:ilvl w:val="0"/>
                <w:numId w:val="36"/>
              </w:numPr>
            </w:pPr>
            <w:r w:rsidRPr="00B23B3E">
              <w:t xml:space="preserve">Sector specific courses </w:t>
            </w:r>
            <w:r w:rsidR="00056A6A" w:rsidRPr="00B23B3E">
              <w:t>e.g</w:t>
            </w:r>
            <w:r w:rsidR="00C46D85" w:rsidRPr="00B23B3E">
              <w:t>.</w:t>
            </w:r>
            <w:r w:rsidR="00056A6A" w:rsidRPr="00B23B3E">
              <w:t xml:space="preserve"> Skills Boost courses</w:t>
            </w:r>
            <w:r w:rsidR="003949A6" w:rsidRPr="00B23B3E">
              <w:t xml:space="preserve"> delivered by Edinburgh College – link with employers in these sectors to offer pathway into employment</w:t>
            </w:r>
          </w:p>
          <w:p w14:paraId="2C09ECBC" w14:textId="77777777" w:rsidR="0026014A" w:rsidRDefault="0026014A" w:rsidP="00056A6A">
            <w:pPr>
              <w:pStyle w:val="ListParagraph"/>
              <w:numPr>
                <w:ilvl w:val="0"/>
                <w:numId w:val="36"/>
              </w:numPr>
            </w:pPr>
            <w:r>
              <w:t>Green Jobs – identify and develop opportunities in growth sectors in line with LMI</w:t>
            </w:r>
          </w:p>
          <w:p w14:paraId="6838BA11" w14:textId="2F52E4C7" w:rsidR="007A29CC" w:rsidRPr="007A209F" w:rsidRDefault="007A29CC" w:rsidP="00056A6A">
            <w:pPr>
              <w:pStyle w:val="ListParagraph"/>
              <w:numPr>
                <w:ilvl w:val="0"/>
                <w:numId w:val="36"/>
              </w:numPr>
            </w:pPr>
            <w:r>
              <w:t>Use a range of data sources to analyse skills &amp; LMI to plan relevant provision</w:t>
            </w:r>
          </w:p>
        </w:tc>
        <w:tc>
          <w:tcPr>
            <w:tcW w:w="2437" w:type="dxa"/>
            <w:shd w:val="clear" w:color="auto" w:fill="auto"/>
          </w:tcPr>
          <w:p w14:paraId="63470965" w14:textId="796018C9" w:rsidR="005B4F24" w:rsidRDefault="00F74E31" w:rsidP="00F74E31">
            <w:pPr>
              <w:pStyle w:val="ListParagraph"/>
              <w:numPr>
                <w:ilvl w:val="0"/>
                <w:numId w:val="36"/>
              </w:numPr>
            </w:pPr>
            <w:r>
              <w:t>Nati</w:t>
            </w:r>
            <w:r w:rsidR="00056A6A">
              <w:t>onal</w:t>
            </w:r>
            <w:r w:rsidR="0026014A">
              <w:t xml:space="preserve"> and structural </w:t>
            </w:r>
            <w:r w:rsidR="00056A6A">
              <w:t>sectoral issues – especially in Health &amp; Social Care</w:t>
            </w:r>
            <w:r w:rsidR="0026014A">
              <w:t xml:space="preserve"> and Hospitality </w:t>
            </w:r>
          </w:p>
          <w:p w14:paraId="3740651F" w14:textId="77777777" w:rsidR="00AC32FE" w:rsidRDefault="00AC32FE" w:rsidP="00F74E31">
            <w:pPr>
              <w:pStyle w:val="ListParagraph"/>
              <w:numPr>
                <w:ilvl w:val="0"/>
                <w:numId w:val="36"/>
              </w:numPr>
            </w:pPr>
            <w:r>
              <w:t>Shrinking of labour force</w:t>
            </w:r>
          </w:p>
          <w:p w14:paraId="3C7432A6" w14:textId="77777777" w:rsidR="00AC32FE" w:rsidRDefault="00AC32FE" w:rsidP="00F74E31">
            <w:pPr>
              <w:pStyle w:val="ListParagraph"/>
              <w:numPr>
                <w:ilvl w:val="0"/>
                <w:numId w:val="36"/>
              </w:numPr>
            </w:pPr>
            <w:r>
              <w:t>Increase in numbers of economically inactive</w:t>
            </w:r>
          </w:p>
          <w:p w14:paraId="50C7E2B8" w14:textId="77777777" w:rsidR="00056A6A" w:rsidRDefault="00056A6A" w:rsidP="00F74E31">
            <w:pPr>
              <w:pStyle w:val="ListParagraph"/>
              <w:numPr>
                <w:ilvl w:val="0"/>
                <w:numId w:val="36"/>
              </w:numPr>
            </w:pPr>
            <w:r>
              <w:t>Unrealistic expectations of employers/sectors</w:t>
            </w:r>
          </w:p>
          <w:p w14:paraId="1F519393" w14:textId="77777777" w:rsidR="003949A6" w:rsidRDefault="003949A6" w:rsidP="00F74E31">
            <w:pPr>
              <w:pStyle w:val="ListParagraph"/>
              <w:numPr>
                <w:ilvl w:val="0"/>
                <w:numId w:val="36"/>
              </w:numPr>
            </w:pPr>
            <w:r>
              <w:t>Lack of interest in working in these sectors</w:t>
            </w:r>
          </w:p>
          <w:p w14:paraId="17972301" w14:textId="77777777" w:rsidR="0026014A" w:rsidRPr="007A209F" w:rsidRDefault="0026014A" w:rsidP="003949A6">
            <w:pPr>
              <w:pStyle w:val="ListParagraph"/>
              <w:ind w:left="360"/>
            </w:pPr>
          </w:p>
        </w:tc>
        <w:tc>
          <w:tcPr>
            <w:tcW w:w="2052" w:type="dxa"/>
            <w:shd w:val="clear" w:color="auto" w:fill="auto"/>
          </w:tcPr>
          <w:p w14:paraId="1C26A479" w14:textId="77777777" w:rsidR="005B4F24" w:rsidRDefault="005B4F24" w:rsidP="00F74E31">
            <w:pPr>
              <w:pStyle w:val="ListParagraph"/>
              <w:numPr>
                <w:ilvl w:val="0"/>
                <w:numId w:val="36"/>
              </w:numPr>
            </w:pPr>
            <w:r>
              <w:t>ELW budget/City Deal funding</w:t>
            </w:r>
          </w:p>
          <w:p w14:paraId="118077E6" w14:textId="79BCCD48" w:rsidR="00BA2995" w:rsidRPr="007A209F" w:rsidRDefault="00786EC3" w:rsidP="00F74E31">
            <w:pPr>
              <w:pStyle w:val="ListParagraph"/>
              <w:numPr>
                <w:ilvl w:val="0"/>
                <w:numId w:val="36"/>
              </w:numPr>
            </w:pPr>
            <w:r>
              <w:t>UKSPF</w:t>
            </w:r>
          </w:p>
        </w:tc>
        <w:tc>
          <w:tcPr>
            <w:tcW w:w="2025" w:type="dxa"/>
            <w:shd w:val="clear" w:color="auto" w:fill="auto"/>
          </w:tcPr>
          <w:p w14:paraId="0884600A" w14:textId="77777777" w:rsidR="005B4F24" w:rsidRPr="007A209F" w:rsidRDefault="00056A6A" w:rsidP="00056A6A">
            <w:pPr>
              <w:pStyle w:val="ListParagraph"/>
              <w:numPr>
                <w:ilvl w:val="0"/>
                <w:numId w:val="36"/>
              </w:numPr>
            </w:pPr>
            <w:r>
              <w:t>Numbers progressing into employment in sectors with skills gaps</w:t>
            </w:r>
          </w:p>
        </w:tc>
        <w:tc>
          <w:tcPr>
            <w:tcW w:w="1876" w:type="dxa"/>
            <w:shd w:val="clear" w:color="auto" w:fill="auto"/>
          </w:tcPr>
          <w:p w14:paraId="59651CEC" w14:textId="77777777" w:rsidR="005B4F24" w:rsidRDefault="005B4F24" w:rsidP="00D02370">
            <w:r>
              <w:t>ELW</w:t>
            </w:r>
          </w:p>
          <w:p w14:paraId="171379E8" w14:textId="172CF192" w:rsidR="005B4F24" w:rsidRDefault="005B4F24" w:rsidP="00D02370">
            <w:r>
              <w:t>Edinburgh College</w:t>
            </w:r>
          </w:p>
          <w:p w14:paraId="323C3479" w14:textId="644DF06C" w:rsidR="00786EC3" w:rsidRDefault="00786EC3" w:rsidP="00D02370">
            <w:r>
              <w:t>LEAD Scotland</w:t>
            </w:r>
          </w:p>
          <w:p w14:paraId="61386989" w14:textId="77777777" w:rsidR="005B4F24" w:rsidRDefault="005B4F24" w:rsidP="00D02370">
            <w:r>
              <w:t>DWP</w:t>
            </w:r>
          </w:p>
          <w:p w14:paraId="4C3585B6" w14:textId="77777777" w:rsidR="00056A6A" w:rsidRPr="007A209F" w:rsidRDefault="00056A6A" w:rsidP="00D02370">
            <w:r>
              <w:t>External partners</w:t>
            </w:r>
          </w:p>
        </w:tc>
        <w:tc>
          <w:tcPr>
            <w:tcW w:w="2217" w:type="dxa"/>
            <w:shd w:val="clear" w:color="auto" w:fill="auto"/>
          </w:tcPr>
          <w:p w14:paraId="39F60F61" w14:textId="77777777" w:rsidR="006166C4" w:rsidRDefault="006166C4" w:rsidP="00786EC3">
            <w:pPr>
              <w:pStyle w:val="ListParagraph"/>
              <w:numPr>
                <w:ilvl w:val="0"/>
                <w:numId w:val="46"/>
              </w:numPr>
            </w:pPr>
            <w:r>
              <w:t>Partnership ongoing with Edinburgh College</w:t>
            </w:r>
          </w:p>
          <w:p w14:paraId="386C73A0" w14:textId="6A1EC846" w:rsidR="00786EC3" w:rsidRDefault="00786EC3" w:rsidP="00786EC3">
            <w:pPr>
              <w:pStyle w:val="ListParagraph"/>
              <w:numPr>
                <w:ilvl w:val="0"/>
                <w:numId w:val="46"/>
              </w:numPr>
            </w:pPr>
            <w:r>
              <w:t>Ongoing</w:t>
            </w:r>
          </w:p>
          <w:p w14:paraId="41634926" w14:textId="6739C79E" w:rsidR="005B4F24" w:rsidRDefault="00786EC3" w:rsidP="00786EC3">
            <w:pPr>
              <w:pStyle w:val="ListParagraph"/>
              <w:numPr>
                <w:ilvl w:val="0"/>
                <w:numId w:val="46"/>
              </w:numPr>
            </w:pPr>
            <w:r w:rsidRPr="00786EC3">
              <w:t>Newly funded projects started April 202</w:t>
            </w:r>
            <w:r w:rsidR="00531099">
              <w:t>4</w:t>
            </w:r>
          </w:p>
          <w:p w14:paraId="3C5761E5" w14:textId="247A8852" w:rsidR="006166C4" w:rsidRPr="007A209F" w:rsidRDefault="006166C4" w:rsidP="00531099"/>
        </w:tc>
      </w:tr>
      <w:tr w:rsidR="00C63CBB" w14:paraId="5E9AEC0E" w14:textId="77777777" w:rsidTr="00307D70">
        <w:trPr>
          <w:trHeight w:val="1070"/>
        </w:trPr>
        <w:tc>
          <w:tcPr>
            <w:tcW w:w="2303" w:type="dxa"/>
            <w:shd w:val="clear" w:color="auto" w:fill="auto"/>
            <w:vAlign w:val="center"/>
          </w:tcPr>
          <w:p w14:paraId="3F62FA37" w14:textId="77777777" w:rsidR="004F500E" w:rsidRPr="007A209F" w:rsidRDefault="004F500E" w:rsidP="005D2E36">
            <w:pPr>
              <w:rPr>
                <w:b/>
              </w:rPr>
            </w:pPr>
            <w:r>
              <w:rPr>
                <w:b/>
              </w:rPr>
              <w:t>Improve Stakeholder Engagement including those with lived experience</w:t>
            </w:r>
          </w:p>
        </w:tc>
        <w:tc>
          <w:tcPr>
            <w:tcW w:w="2558" w:type="dxa"/>
            <w:shd w:val="clear" w:color="auto" w:fill="auto"/>
          </w:tcPr>
          <w:p w14:paraId="5325DFA1" w14:textId="77777777" w:rsidR="004F500E" w:rsidRDefault="003949A6" w:rsidP="003949A6">
            <w:pPr>
              <w:pStyle w:val="ListParagraph"/>
              <w:numPr>
                <w:ilvl w:val="0"/>
                <w:numId w:val="36"/>
              </w:numPr>
            </w:pPr>
            <w:r>
              <w:t>Set up a series of focus groups to engage with communities and those with lived experience to inform new programmes</w:t>
            </w:r>
          </w:p>
          <w:p w14:paraId="6F01008C" w14:textId="77777777" w:rsidR="00C46D85" w:rsidRDefault="00C46D85" w:rsidP="00C46D85">
            <w:pPr>
              <w:pStyle w:val="ListParagraph"/>
              <w:numPr>
                <w:ilvl w:val="0"/>
                <w:numId w:val="36"/>
              </w:numPr>
            </w:pPr>
            <w:r>
              <w:t>Engage with businesses in EL, in particular SMEs, including those who have accessed ERIs and those with labour market shortages</w:t>
            </w:r>
          </w:p>
          <w:p w14:paraId="147EEBA1" w14:textId="77777777" w:rsidR="00C46D85" w:rsidRDefault="00C46D85" w:rsidP="00C46D85">
            <w:pPr>
              <w:pStyle w:val="ListParagraph"/>
              <w:numPr>
                <w:ilvl w:val="0"/>
                <w:numId w:val="36"/>
              </w:numPr>
            </w:pPr>
            <w:r>
              <w:t>Carry out an annual generic survey for East Lothian residents seeking feedback on current services and development of new provision</w:t>
            </w:r>
          </w:p>
          <w:p w14:paraId="64224133" w14:textId="3C14EE65" w:rsidR="003949A6" w:rsidRDefault="003949A6" w:rsidP="00CB4267">
            <w:pPr>
              <w:pStyle w:val="ListParagraph"/>
              <w:numPr>
                <w:ilvl w:val="0"/>
                <w:numId w:val="36"/>
              </w:numPr>
            </w:pPr>
            <w:r>
              <w:t xml:space="preserve">Set up employability providers’ forum </w:t>
            </w:r>
            <w:r w:rsidRPr="00CB4267">
              <w:t>(frequency</w:t>
            </w:r>
            <w:r w:rsidR="00CB4267" w:rsidRPr="00CB4267">
              <w:t xml:space="preserve"> – annual</w:t>
            </w:r>
            <w:r w:rsidRPr="00CB4267">
              <w:t>)</w:t>
            </w:r>
          </w:p>
        </w:tc>
        <w:tc>
          <w:tcPr>
            <w:tcW w:w="2437" w:type="dxa"/>
            <w:shd w:val="clear" w:color="auto" w:fill="auto"/>
          </w:tcPr>
          <w:p w14:paraId="112C26D5" w14:textId="77777777" w:rsidR="004F500E" w:rsidRDefault="003949A6" w:rsidP="00F74E31">
            <w:pPr>
              <w:pStyle w:val="ListParagraph"/>
              <w:numPr>
                <w:ilvl w:val="0"/>
                <w:numId w:val="36"/>
              </w:numPr>
            </w:pPr>
            <w:r>
              <w:t>Lack of engagement from groups/communities</w:t>
            </w:r>
          </w:p>
        </w:tc>
        <w:tc>
          <w:tcPr>
            <w:tcW w:w="2052" w:type="dxa"/>
            <w:shd w:val="clear" w:color="auto" w:fill="auto"/>
          </w:tcPr>
          <w:p w14:paraId="65DA8308" w14:textId="77777777" w:rsidR="004F500E" w:rsidRDefault="00C46D85" w:rsidP="00F74E31">
            <w:pPr>
              <w:pStyle w:val="ListParagraph"/>
              <w:numPr>
                <w:ilvl w:val="0"/>
                <w:numId w:val="36"/>
              </w:numPr>
            </w:pPr>
            <w:r>
              <w:t>Staff time</w:t>
            </w:r>
          </w:p>
        </w:tc>
        <w:tc>
          <w:tcPr>
            <w:tcW w:w="2025" w:type="dxa"/>
            <w:shd w:val="clear" w:color="auto" w:fill="auto"/>
          </w:tcPr>
          <w:p w14:paraId="0AE1B8F4" w14:textId="77777777" w:rsidR="004F500E" w:rsidRDefault="003949A6" w:rsidP="003949A6">
            <w:pPr>
              <w:pStyle w:val="ListParagraph"/>
              <w:numPr>
                <w:ilvl w:val="0"/>
                <w:numId w:val="36"/>
              </w:numPr>
            </w:pPr>
            <w:r>
              <w:t>Those with lived experience help shape new provision</w:t>
            </w:r>
          </w:p>
          <w:p w14:paraId="10812376" w14:textId="77777777" w:rsidR="003949A6" w:rsidRPr="007A209F" w:rsidRDefault="005A1EE2" w:rsidP="003949A6">
            <w:pPr>
              <w:pStyle w:val="ListParagraph"/>
              <w:numPr>
                <w:ilvl w:val="0"/>
                <w:numId w:val="36"/>
              </w:numPr>
            </w:pPr>
            <w:r>
              <w:t>Thriving employability providers sector in East Lothian</w:t>
            </w:r>
          </w:p>
        </w:tc>
        <w:tc>
          <w:tcPr>
            <w:tcW w:w="1876" w:type="dxa"/>
            <w:shd w:val="clear" w:color="auto" w:fill="auto"/>
          </w:tcPr>
          <w:p w14:paraId="453A2FE5" w14:textId="77777777" w:rsidR="004F500E" w:rsidRDefault="00056A6A" w:rsidP="00D02370">
            <w:r>
              <w:t>LEP partners</w:t>
            </w:r>
          </w:p>
        </w:tc>
        <w:tc>
          <w:tcPr>
            <w:tcW w:w="2217" w:type="dxa"/>
            <w:shd w:val="clear" w:color="auto" w:fill="auto"/>
          </w:tcPr>
          <w:p w14:paraId="644C4FB6" w14:textId="77777777" w:rsidR="004F500E" w:rsidRPr="007A209F" w:rsidRDefault="003949A6" w:rsidP="005D2E36">
            <w:r>
              <w:t>By Autumn 2022</w:t>
            </w:r>
          </w:p>
        </w:tc>
      </w:tr>
    </w:tbl>
    <w:p w14:paraId="785EC759" w14:textId="77777777" w:rsidR="0096531F" w:rsidRPr="003202EC" w:rsidRDefault="0096531F" w:rsidP="0096531F">
      <w:pPr>
        <w:spacing w:after="0"/>
        <w:rPr>
          <w:rFonts w:cstheme="minorHAnsi"/>
        </w:rPr>
      </w:pPr>
    </w:p>
    <w:p w14:paraId="6712A19B" w14:textId="77777777" w:rsidR="0096531F" w:rsidRDefault="0096531F" w:rsidP="0008073C">
      <w:pPr>
        <w:pStyle w:val="ListParagraph"/>
        <w:ind w:left="360"/>
        <w:rPr>
          <w:rFonts w:eastAsia="Calibri" w:cstheme="minorHAnsi"/>
        </w:rPr>
      </w:pPr>
    </w:p>
    <w:p w14:paraId="50CEB650" w14:textId="77777777" w:rsidR="005A1EE2" w:rsidRDefault="005A1EE2" w:rsidP="0008073C">
      <w:pPr>
        <w:pStyle w:val="ListParagraph"/>
        <w:ind w:left="360"/>
        <w:rPr>
          <w:rFonts w:eastAsia="Calibri" w:cstheme="minorHAnsi"/>
        </w:rPr>
      </w:pPr>
    </w:p>
    <w:p w14:paraId="0F22B843" w14:textId="77777777" w:rsidR="00F35E84" w:rsidRDefault="00F35E84" w:rsidP="0008073C">
      <w:pPr>
        <w:pStyle w:val="ListParagraph"/>
        <w:ind w:left="360"/>
        <w:rPr>
          <w:rFonts w:eastAsia="Calibri" w:cstheme="minorHAnsi"/>
        </w:rPr>
      </w:pPr>
    </w:p>
    <w:p w14:paraId="54E487E6" w14:textId="77777777" w:rsidR="00F35E84" w:rsidRDefault="00F35E84" w:rsidP="0008073C">
      <w:pPr>
        <w:pStyle w:val="ListParagraph"/>
        <w:ind w:left="360"/>
        <w:rPr>
          <w:rFonts w:eastAsia="Calibri" w:cstheme="minorHAnsi"/>
        </w:rPr>
      </w:pPr>
    </w:p>
    <w:p w14:paraId="691A7E7F" w14:textId="77777777" w:rsidR="00F35E84" w:rsidRDefault="00F35E84" w:rsidP="0008073C">
      <w:pPr>
        <w:pStyle w:val="ListParagraph"/>
        <w:ind w:left="360"/>
        <w:rPr>
          <w:rFonts w:eastAsia="Calibri" w:cstheme="minorHAnsi"/>
        </w:rPr>
      </w:pPr>
    </w:p>
    <w:p w14:paraId="21890B83" w14:textId="77777777" w:rsidR="00F35E84" w:rsidRDefault="00F35E84" w:rsidP="0008073C">
      <w:pPr>
        <w:pStyle w:val="ListParagraph"/>
        <w:ind w:left="360"/>
        <w:rPr>
          <w:rFonts w:eastAsia="Calibri" w:cstheme="minorHAnsi"/>
        </w:rPr>
      </w:pPr>
    </w:p>
    <w:p w14:paraId="3708DEE5" w14:textId="77777777" w:rsidR="00F35E84" w:rsidRDefault="00F35E84" w:rsidP="0008073C">
      <w:pPr>
        <w:pStyle w:val="ListParagraph"/>
        <w:ind w:left="360"/>
        <w:rPr>
          <w:rFonts w:eastAsia="Calibri" w:cstheme="minorHAnsi"/>
        </w:rPr>
      </w:pPr>
    </w:p>
    <w:p w14:paraId="31B15423" w14:textId="77777777" w:rsidR="00F35E84" w:rsidRDefault="00F35E84" w:rsidP="0008073C">
      <w:pPr>
        <w:pStyle w:val="ListParagraph"/>
        <w:ind w:left="360"/>
        <w:rPr>
          <w:rFonts w:eastAsia="Calibri" w:cstheme="minorHAnsi"/>
        </w:rPr>
      </w:pPr>
    </w:p>
    <w:p w14:paraId="38AB201F" w14:textId="77777777" w:rsidR="00F35E84" w:rsidRDefault="00F35E84" w:rsidP="0008073C">
      <w:pPr>
        <w:pStyle w:val="ListParagraph"/>
        <w:ind w:left="360"/>
        <w:rPr>
          <w:rFonts w:eastAsia="Calibri" w:cstheme="minorHAnsi"/>
        </w:rPr>
      </w:pPr>
    </w:p>
    <w:p w14:paraId="66DCAAC4" w14:textId="77777777" w:rsidR="00EC53FB" w:rsidRDefault="00EC53FB" w:rsidP="00C35A18">
      <w:pPr>
        <w:spacing w:after="0" w:line="240" w:lineRule="auto"/>
        <w:rPr>
          <w:rFonts w:cstheme="minorHAnsi"/>
          <w:b/>
          <w:sz w:val="24"/>
          <w:u w:val="single"/>
        </w:rPr>
      </w:pPr>
    </w:p>
    <w:p w14:paraId="43EBC0A5" w14:textId="77777777" w:rsidR="00EC53FB" w:rsidRDefault="00EC53FB" w:rsidP="00C35A18">
      <w:pPr>
        <w:spacing w:after="0" w:line="240" w:lineRule="auto"/>
        <w:rPr>
          <w:rFonts w:cstheme="minorHAnsi"/>
          <w:b/>
          <w:sz w:val="24"/>
          <w:u w:val="single"/>
        </w:rPr>
      </w:pPr>
    </w:p>
    <w:p w14:paraId="2ED2D66E" w14:textId="77777777" w:rsidR="00EC53FB" w:rsidRDefault="00EC53FB" w:rsidP="00C35A18">
      <w:pPr>
        <w:spacing w:after="0" w:line="240" w:lineRule="auto"/>
        <w:rPr>
          <w:rFonts w:cstheme="minorHAnsi"/>
          <w:b/>
          <w:sz w:val="24"/>
          <w:u w:val="single"/>
        </w:rPr>
      </w:pPr>
    </w:p>
    <w:p w14:paraId="62EE48AE" w14:textId="77777777" w:rsidR="00EC53FB" w:rsidRDefault="00EC53FB" w:rsidP="00C35A18">
      <w:pPr>
        <w:spacing w:after="0" w:line="240" w:lineRule="auto"/>
        <w:rPr>
          <w:rFonts w:cstheme="minorHAnsi"/>
          <w:b/>
          <w:sz w:val="24"/>
          <w:u w:val="single"/>
        </w:rPr>
      </w:pPr>
    </w:p>
    <w:p w14:paraId="12B8C1B4" w14:textId="77777777" w:rsidR="00EC53FB" w:rsidRDefault="00EC53FB" w:rsidP="00C35A18">
      <w:pPr>
        <w:spacing w:after="0" w:line="240" w:lineRule="auto"/>
        <w:rPr>
          <w:rFonts w:cstheme="minorHAnsi"/>
          <w:b/>
          <w:sz w:val="24"/>
          <w:u w:val="single"/>
        </w:rPr>
      </w:pPr>
    </w:p>
    <w:p w14:paraId="7AF4BB7A" w14:textId="6A6729BA" w:rsidR="0008073C" w:rsidRPr="003B535B" w:rsidRDefault="004462CC" w:rsidP="00C35A18">
      <w:pPr>
        <w:spacing w:after="0" w:line="240" w:lineRule="auto"/>
        <w:rPr>
          <w:rFonts w:cstheme="minorHAnsi"/>
          <w:b/>
          <w:sz w:val="24"/>
          <w:u w:val="single"/>
        </w:rPr>
      </w:pPr>
      <w:bookmarkStart w:id="9" w:name="Section5"/>
      <w:r w:rsidRPr="001F2A6D">
        <w:rPr>
          <w:rFonts w:cstheme="minorHAnsi"/>
          <w:b/>
          <w:sz w:val="24"/>
          <w:u w:val="single"/>
        </w:rPr>
        <w:t>Section 5:</w:t>
      </w:r>
      <w:r w:rsidR="00C35A18" w:rsidRPr="001F2A6D">
        <w:rPr>
          <w:rFonts w:cstheme="minorHAnsi"/>
          <w:b/>
          <w:sz w:val="24"/>
          <w:u w:val="single"/>
        </w:rPr>
        <w:t xml:space="preserve"> Resource Requirements</w:t>
      </w:r>
      <w:r w:rsidR="00C35A18" w:rsidRPr="003B535B">
        <w:rPr>
          <w:rFonts w:cstheme="minorHAnsi"/>
          <w:b/>
          <w:sz w:val="24"/>
          <w:u w:val="single"/>
        </w:rPr>
        <w:t xml:space="preserve"> </w:t>
      </w:r>
    </w:p>
    <w:bookmarkEnd w:id="9"/>
    <w:p w14:paraId="19C925EB" w14:textId="7187739C" w:rsidR="00C35A18" w:rsidRDefault="00C35A18" w:rsidP="00C35A18">
      <w:pPr>
        <w:spacing w:after="0" w:line="240" w:lineRule="auto"/>
        <w:rPr>
          <w:rFonts w:cstheme="minorHAnsi"/>
          <w:b/>
        </w:rPr>
      </w:pPr>
    </w:p>
    <w:p w14:paraId="746B0BB3" w14:textId="77777777" w:rsidR="00C63CBB" w:rsidRPr="00C35A18" w:rsidRDefault="00C63CBB" w:rsidP="00C35A18">
      <w:pPr>
        <w:spacing w:after="0" w:line="240" w:lineRule="auto"/>
        <w:rPr>
          <w:rFonts w:cstheme="minorHAnsi"/>
          <w:b/>
        </w:rPr>
      </w:pPr>
    </w:p>
    <w:p w14:paraId="779901E5" w14:textId="0DB65EF5" w:rsidR="009C3E3A" w:rsidRPr="00E82420" w:rsidRDefault="00314347" w:rsidP="005C45D3">
      <w:pPr>
        <w:rPr>
          <w:rFonts w:eastAsia="Calibri" w:cstheme="minorHAnsi"/>
          <w:b/>
        </w:rPr>
      </w:pPr>
      <w:r w:rsidRPr="00E82420">
        <w:rPr>
          <w:rFonts w:eastAsia="Calibri" w:cstheme="minorHAnsi"/>
          <w:b/>
        </w:rPr>
        <w:t>5.1 People and Organisations</w:t>
      </w:r>
    </w:p>
    <w:p w14:paraId="7325DEC7" w14:textId="77777777" w:rsidR="00314347" w:rsidRPr="00314347" w:rsidRDefault="00314347" w:rsidP="00314347">
      <w:pPr>
        <w:rPr>
          <w:rFonts w:eastAsia="Calibri" w:cstheme="minorHAnsi"/>
        </w:rPr>
      </w:pPr>
      <w:r w:rsidRPr="00314347">
        <w:rPr>
          <w:rFonts w:eastAsia="Calibri" w:cstheme="minorHAnsi"/>
        </w:rPr>
        <w:t xml:space="preserve">Within </w:t>
      </w:r>
      <w:r>
        <w:rPr>
          <w:rFonts w:eastAsia="Calibri" w:cstheme="minorHAnsi"/>
        </w:rPr>
        <w:t>East Lothian</w:t>
      </w:r>
      <w:r w:rsidRPr="00314347">
        <w:rPr>
          <w:rFonts w:eastAsia="Calibri" w:cstheme="minorHAnsi"/>
        </w:rPr>
        <w:t xml:space="preserve"> there is a mixed economy of service delivery across third, private and public sectors</w:t>
      </w:r>
      <w:r>
        <w:rPr>
          <w:rFonts w:eastAsia="Calibri" w:cstheme="minorHAnsi"/>
        </w:rPr>
        <w:t xml:space="preserve"> with the overall objective</w:t>
      </w:r>
      <w:r w:rsidRPr="00314347">
        <w:rPr>
          <w:rFonts w:eastAsia="Calibri" w:cstheme="minorHAnsi"/>
        </w:rPr>
        <w:t xml:space="preserve"> </w:t>
      </w:r>
      <w:r>
        <w:rPr>
          <w:rFonts w:eastAsia="Calibri" w:cstheme="minorHAnsi"/>
        </w:rPr>
        <w:t xml:space="preserve">to: </w:t>
      </w:r>
    </w:p>
    <w:p w14:paraId="0EE06192" w14:textId="77777777" w:rsidR="00314347" w:rsidRDefault="00314347" w:rsidP="00F74E31">
      <w:pPr>
        <w:pStyle w:val="ListParagraph"/>
        <w:numPr>
          <w:ilvl w:val="0"/>
          <w:numId w:val="32"/>
        </w:numPr>
        <w:rPr>
          <w:rFonts w:eastAsia="Calibri" w:cstheme="minorHAnsi"/>
        </w:rPr>
      </w:pPr>
      <w:r w:rsidRPr="00314347">
        <w:rPr>
          <w:rFonts w:eastAsia="Calibri" w:cstheme="minorHAnsi"/>
        </w:rPr>
        <w:t xml:space="preserve">Support disadvantaged </w:t>
      </w:r>
      <w:r>
        <w:rPr>
          <w:rFonts w:eastAsia="Calibri" w:cstheme="minorHAnsi"/>
        </w:rPr>
        <w:t>residents</w:t>
      </w:r>
      <w:r w:rsidRPr="00314347">
        <w:rPr>
          <w:rFonts w:eastAsia="Calibri" w:cstheme="minorHAnsi"/>
        </w:rPr>
        <w:t xml:space="preserve"> to access the skills </w:t>
      </w:r>
      <w:r>
        <w:rPr>
          <w:rFonts w:eastAsia="Calibri" w:cstheme="minorHAnsi"/>
        </w:rPr>
        <w:t xml:space="preserve">and support </w:t>
      </w:r>
      <w:r w:rsidRPr="00314347">
        <w:rPr>
          <w:rFonts w:eastAsia="Calibri" w:cstheme="minorHAnsi"/>
        </w:rPr>
        <w:t xml:space="preserve">they need to </w:t>
      </w:r>
      <w:r>
        <w:rPr>
          <w:rFonts w:eastAsia="Calibri" w:cstheme="minorHAnsi"/>
        </w:rPr>
        <w:t>progress in life and into work</w:t>
      </w:r>
    </w:p>
    <w:p w14:paraId="510BD975" w14:textId="77777777" w:rsidR="00314347" w:rsidRDefault="00314347" w:rsidP="00F74E31">
      <w:pPr>
        <w:pStyle w:val="ListParagraph"/>
        <w:numPr>
          <w:ilvl w:val="0"/>
          <w:numId w:val="32"/>
        </w:numPr>
        <w:rPr>
          <w:rFonts w:eastAsia="Calibri" w:cstheme="minorHAnsi"/>
        </w:rPr>
      </w:pPr>
      <w:r>
        <w:rPr>
          <w:rFonts w:eastAsia="Calibri" w:cstheme="minorHAnsi"/>
        </w:rPr>
        <w:t xml:space="preserve">Support </w:t>
      </w:r>
      <w:r w:rsidRPr="00314347">
        <w:rPr>
          <w:rFonts w:eastAsia="Calibri" w:cstheme="minorHAnsi"/>
        </w:rPr>
        <w:t>young people and adults to progress in work</w:t>
      </w:r>
      <w:r w:rsidRPr="00314347">
        <w:t xml:space="preserve"> </w:t>
      </w:r>
      <w:r>
        <w:rPr>
          <w:rFonts w:eastAsia="Calibri" w:cstheme="minorHAnsi"/>
        </w:rPr>
        <w:t>by improving</w:t>
      </w:r>
      <w:r w:rsidRPr="00314347">
        <w:rPr>
          <w:rFonts w:eastAsia="Calibri" w:cstheme="minorHAnsi"/>
        </w:rPr>
        <w:t xml:space="preserve"> </w:t>
      </w:r>
      <w:r w:rsidR="00E82420">
        <w:rPr>
          <w:rFonts w:eastAsia="Calibri" w:cstheme="minorHAnsi"/>
        </w:rPr>
        <w:t>core and employability skills</w:t>
      </w:r>
    </w:p>
    <w:p w14:paraId="4EA238EA" w14:textId="77777777" w:rsidR="00E82420" w:rsidRPr="00475150" w:rsidRDefault="00314347" w:rsidP="00F74E31">
      <w:pPr>
        <w:pStyle w:val="ListParagraph"/>
        <w:numPr>
          <w:ilvl w:val="0"/>
          <w:numId w:val="32"/>
        </w:numPr>
        <w:rPr>
          <w:rFonts w:eastAsia="Calibri" w:cstheme="minorHAnsi"/>
        </w:rPr>
      </w:pPr>
      <w:r w:rsidRPr="00475150">
        <w:rPr>
          <w:rFonts w:eastAsia="Calibri" w:cstheme="minorHAnsi"/>
        </w:rPr>
        <w:t xml:space="preserve">Reduce levels of economic inactivity and move those furthest from the labour market closer to employment, through </w:t>
      </w:r>
      <w:r w:rsidR="00E82420" w:rsidRPr="00475150">
        <w:rPr>
          <w:rFonts w:eastAsia="Calibri" w:cstheme="minorHAnsi"/>
        </w:rPr>
        <w:t>person-centred</w:t>
      </w:r>
      <w:r w:rsidRPr="00475150">
        <w:rPr>
          <w:rFonts w:eastAsia="Calibri" w:cstheme="minorHAnsi"/>
        </w:rPr>
        <w:t xml:space="preserve"> employment support </w:t>
      </w:r>
    </w:p>
    <w:p w14:paraId="4A973897" w14:textId="77777777" w:rsidR="009C3E3A" w:rsidRDefault="009C3E3A" w:rsidP="00FC494A">
      <w:pPr>
        <w:spacing w:after="0" w:line="240" w:lineRule="auto"/>
        <w:textAlignment w:val="baseline"/>
        <w:rPr>
          <w:rFonts w:eastAsia="Times New Roman" w:cstheme="minorHAnsi"/>
          <w:color w:val="000000"/>
          <w:lang w:eastAsia="en-GB"/>
        </w:rPr>
      </w:pPr>
    </w:p>
    <w:p w14:paraId="534BB0D5" w14:textId="76A6BB7B" w:rsidR="00FC494A" w:rsidRPr="00E82420" w:rsidRDefault="00E82420" w:rsidP="00FC494A">
      <w:pPr>
        <w:spacing w:after="0" w:line="240" w:lineRule="auto"/>
        <w:textAlignment w:val="baseline"/>
        <w:rPr>
          <w:rFonts w:eastAsia="Times New Roman" w:cstheme="minorHAnsi"/>
          <w:b/>
          <w:color w:val="000000"/>
          <w:sz w:val="18"/>
          <w:szCs w:val="18"/>
          <w:lang w:eastAsia="en-GB"/>
        </w:rPr>
      </w:pPr>
      <w:r w:rsidRPr="00E82420">
        <w:rPr>
          <w:rFonts w:eastAsia="Times New Roman" w:cstheme="minorHAnsi"/>
          <w:b/>
          <w:color w:val="000000"/>
          <w:lang w:eastAsia="en-GB"/>
        </w:rPr>
        <w:t>5.</w:t>
      </w:r>
      <w:r w:rsidR="000244D2">
        <w:rPr>
          <w:rFonts w:eastAsia="Times New Roman" w:cstheme="minorHAnsi"/>
          <w:b/>
          <w:color w:val="000000"/>
          <w:lang w:eastAsia="en-GB"/>
        </w:rPr>
        <w:t>2</w:t>
      </w:r>
      <w:r w:rsidRPr="00E82420">
        <w:rPr>
          <w:rFonts w:eastAsia="Times New Roman" w:cstheme="minorHAnsi"/>
          <w:b/>
          <w:color w:val="000000"/>
          <w:lang w:eastAsia="en-GB"/>
        </w:rPr>
        <w:t xml:space="preserve"> Money</w:t>
      </w:r>
      <w:r w:rsidR="00FC494A" w:rsidRPr="00E82420">
        <w:rPr>
          <w:rFonts w:eastAsia="Times New Roman" w:cstheme="minorHAnsi"/>
          <w:b/>
          <w:color w:val="000000"/>
          <w:lang w:eastAsia="en-GB"/>
        </w:rPr>
        <w:t> </w:t>
      </w:r>
    </w:p>
    <w:p w14:paraId="19CBAA6E" w14:textId="77777777" w:rsidR="00C35A18" w:rsidRDefault="00C35A18" w:rsidP="00FC494A">
      <w:pPr>
        <w:spacing w:after="0" w:line="240" w:lineRule="auto"/>
        <w:textAlignment w:val="baseline"/>
        <w:rPr>
          <w:rFonts w:eastAsia="Times New Roman" w:cstheme="minorHAnsi"/>
          <w:color w:val="000000"/>
          <w:lang w:eastAsia="en-GB"/>
        </w:rPr>
      </w:pPr>
    </w:p>
    <w:p w14:paraId="355609A4" w14:textId="462613C9" w:rsidR="00FC494A" w:rsidRDefault="00FC494A" w:rsidP="00FC494A">
      <w:pPr>
        <w:spacing w:after="0" w:line="240" w:lineRule="auto"/>
        <w:textAlignment w:val="baseline"/>
        <w:rPr>
          <w:rFonts w:eastAsia="Times New Roman" w:cstheme="minorHAnsi"/>
          <w:color w:val="000000"/>
          <w:lang w:eastAsia="en-GB"/>
        </w:rPr>
      </w:pPr>
      <w:r w:rsidRPr="003202EC">
        <w:rPr>
          <w:rFonts w:eastAsia="Times New Roman" w:cstheme="minorHAnsi"/>
          <w:color w:val="000000"/>
          <w:lang w:eastAsia="en-GB"/>
        </w:rPr>
        <w:t>The table below provides a break-down of</w:t>
      </w:r>
      <w:r w:rsidR="00C35A18">
        <w:rPr>
          <w:rFonts w:eastAsia="Times New Roman" w:cstheme="minorHAnsi"/>
          <w:color w:val="000000"/>
          <w:lang w:eastAsia="en-GB"/>
        </w:rPr>
        <w:t xml:space="preserve"> </w:t>
      </w:r>
      <w:r w:rsidRPr="003202EC">
        <w:rPr>
          <w:rFonts w:eastAsia="Times New Roman" w:cstheme="minorHAnsi"/>
          <w:color w:val="000000"/>
          <w:lang w:eastAsia="en-GB"/>
        </w:rPr>
        <w:t xml:space="preserve">funding allocations for </w:t>
      </w:r>
      <w:r w:rsidR="000D267D" w:rsidRPr="003202EC">
        <w:rPr>
          <w:rFonts w:eastAsia="Times New Roman" w:cstheme="minorHAnsi"/>
          <w:color w:val="000000"/>
          <w:lang w:eastAsia="en-GB"/>
        </w:rPr>
        <w:t>East Lothian</w:t>
      </w:r>
      <w:r w:rsidR="00AF3210" w:rsidRPr="003202EC">
        <w:rPr>
          <w:rFonts w:eastAsia="Times New Roman" w:cstheme="minorHAnsi"/>
          <w:color w:val="000000"/>
          <w:lang w:eastAsia="en-GB"/>
        </w:rPr>
        <w:t>:</w:t>
      </w:r>
      <w:r w:rsidR="009A110B">
        <w:rPr>
          <w:rFonts w:eastAsia="Times New Roman" w:cstheme="minorHAnsi"/>
          <w:color w:val="000000"/>
          <w:lang w:eastAsia="en-GB"/>
        </w:rPr>
        <w:t xml:space="preserve"> </w:t>
      </w:r>
    </w:p>
    <w:p w14:paraId="58576F95" w14:textId="77777777" w:rsidR="00EC7900" w:rsidRPr="003202EC" w:rsidRDefault="00EC7900" w:rsidP="00FC494A">
      <w:pPr>
        <w:spacing w:after="0" w:line="240" w:lineRule="auto"/>
        <w:textAlignment w:val="baseline"/>
        <w:rPr>
          <w:rFonts w:eastAsia="Times New Roman" w:cstheme="minorHAnsi"/>
          <w:color w:val="000000"/>
          <w:sz w:val="18"/>
          <w:szCs w:val="18"/>
          <w:lang w:eastAsia="en-GB"/>
        </w:rPr>
      </w:pPr>
    </w:p>
    <w:p w14:paraId="40BC9D96" w14:textId="77777777" w:rsidR="00FC494A" w:rsidRPr="003202EC" w:rsidRDefault="00FC494A" w:rsidP="00FC494A">
      <w:pPr>
        <w:spacing w:after="0" w:line="240" w:lineRule="auto"/>
        <w:textAlignment w:val="baseline"/>
        <w:rPr>
          <w:rFonts w:eastAsia="Times New Roman" w:cstheme="minorHAnsi"/>
          <w:color w:val="000000"/>
          <w:sz w:val="18"/>
          <w:szCs w:val="18"/>
          <w:lang w:eastAsia="en-GB"/>
        </w:rPr>
      </w:pPr>
      <w:r w:rsidRPr="003202EC">
        <w:rPr>
          <w:rFonts w:eastAsia="Times New Roman" w:cstheme="minorHAnsi"/>
          <w:color w:val="000000"/>
          <w:lang w:eastAsia="en-GB"/>
        </w:rPr>
        <w:t> </w:t>
      </w:r>
    </w:p>
    <w:tbl>
      <w:tblPr>
        <w:tblStyle w:val="TableGrid1"/>
        <w:tblW w:w="15388" w:type="dxa"/>
        <w:tblLook w:val="04A0" w:firstRow="1" w:lastRow="0" w:firstColumn="1" w:lastColumn="0" w:noHBand="0" w:noVBand="1"/>
        <w:tblCaption w:val="Money"/>
        <w:tblDescription w:val="Outline of funding received "/>
      </w:tblPr>
      <w:tblGrid>
        <w:gridCol w:w="2690"/>
        <w:gridCol w:w="1841"/>
        <w:gridCol w:w="1697"/>
        <w:gridCol w:w="1652"/>
        <w:gridCol w:w="1782"/>
        <w:gridCol w:w="2720"/>
        <w:gridCol w:w="3006"/>
      </w:tblGrid>
      <w:tr w:rsidR="005A55DA" w:rsidRPr="003202EC" w14:paraId="43FF2543" w14:textId="77777777" w:rsidTr="005A55DA">
        <w:trPr>
          <w:trHeight w:val="295"/>
          <w:tblHeader/>
        </w:trPr>
        <w:tc>
          <w:tcPr>
            <w:tcW w:w="2690" w:type="dxa"/>
            <w:hideMark/>
          </w:tcPr>
          <w:p w14:paraId="1EF6687F" w14:textId="77777777" w:rsidR="005A55DA" w:rsidRPr="003202EC" w:rsidRDefault="005A55DA" w:rsidP="003B535B">
            <w:pPr>
              <w:jc w:val="center"/>
              <w:textAlignment w:val="baseline"/>
              <w:rPr>
                <w:rFonts w:eastAsia="Times New Roman" w:cstheme="minorHAnsi"/>
                <w:sz w:val="24"/>
                <w:szCs w:val="24"/>
                <w:lang w:eastAsia="en-GB"/>
              </w:rPr>
            </w:pPr>
            <w:r w:rsidRPr="003202EC">
              <w:rPr>
                <w:rFonts w:eastAsia="Times New Roman" w:cstheme="minorHAnsi"/>
                <w:b/>
                <w:bCs/>
                <w:color w:val="000000"/>
                <w:lang w:eastAsia="en-GB"/>
              </w:rPr>
              <w:t>Investment</w:t>
            </w:r>
            <w:r w:rsidRPr="003202EC">
              <w:rPr>
                <w:rFonts w:eastAsia="Times New Roman" w:cstheme="minorHAnsi"/>
                <w:color w:val="000000"/>
                <w:lang w:eastAsia="en-GB"/>
              </w:rPr>
              <w:t> </w:t>
            </w:r>
          </w:p>
        </w:tc>
        <w:tc>
          <w:tcPr>
            <w:tcW w:w="1841" w:type="dxa"/>
            <w:hideMark/>
          </w:tcPr>
          <w:p w14:paraId="6E13A447" w14:textId="77777777" w:rsidR="005A55DA" w:rsidRPr="003202EC" w:rsidRDefault="005A55DA" w:rsidP="00D00B86">
            <w:pPr>
              <w:ind w:firstLine="210"/>
              <w:jc w:val="center"/>
              <w:textAlignment w:val="baseline"/>
              <w:rPr>
                <w:rFonts w:eastAsia="Times New Roman" w:cstheme="minorHAnsi"/>
                <w:b/>
                <w:lang w:eastAsia="en-GB"/>
              </w:rPr>
            </w:pPr>
            <w:r w:rsidRPr="003202EC">
              <w:rPr>
                <w:rFonts w:eastAsia="Times New Roman" w:cstheme="minorHAnsi"/>
                <w:b/>
                <w:color w:val="000000"/>
                <w:lang w:eastAsia="en-GB"/>
              </w:rPr>
              <w:t>Allocation 2021/22</w:t>
            </w:r>
          </w:p>
        </w:tc>
        <w:tc>
          <w:tcPr>
            <w:tcW w:w="1697" w:type="dxa"/>
            <w:hideMark/>
          </w:tcPr>
          <w:p w14:paraId="02923753" w14:textId="77777777" w:rsidR="005A55DA" w:rsidRPr="003202EC" w:rsidRDefault="005A55DA" w:rsidP="00D00B86">
            <w:pPr>
              <w:jc w:val="center"/>
              <w:textAlignment w:val="baseline"/>
              <w:rPr>
                <w:rFonts w:eastAsia="Times New Roman" w:cstheme="minorHAnsi"/>
                <w:b/>
                <w:lang w:eastAsia="en-GB"/>
              </w:rPr>
            </w:pPr>
            <w:r w:rsidRPr="003202EC">
              <w:rPr>
                <w:rFonts w:eastAsia="Times New Roman" w:cstheme="minorHAnsi"/>
                <w:b/>
                <w:bCs/>
                <w:color w:val="000000"/>
                <w:lang w:eastAsia="en-GB"/>
              </w:rPr>
              <w:t>Allocation</w:t>
            </w:r>
          </w:p>
          <w:p w14:paraId="3E61249F" w14:textId="77777777" w:rsidR="005A55DA" w:rsidRPr="003202EC" w:rsidRDefault="005A55DA" w:rsidP="00D00B86">
            <w:pPr>
              <w:jc w:val="center"/>
              <w:textAlignment w:val="baseline"/>
              <w:rPr>
                <w:rFonts w:eastAsia="Times New Roman" w:cstheme="minorHAnsi"/>
                <w:b/>
                <w:lang w:eastAsia="en-GB"/>
              </w:rPr>
            </w:pPr>
            <w:r w:rsidRPr="003202EC">
              <w:rPr>
                <w:rFonts w:eastAsia="Times New Roman" w:cstheme="minorHAnsi"/>
                <w:b/>
                <w:bCs/>
                <w:color w:val="000000"/>
                <w:lang w:eastAsia="en-GB"/>
              </w:rPr>
              <w:t>2022/23</w:t>
            </w:r>
          </w:p>
        </w:tc>
        <w:tc>
          <w:tcPr>
            <w:tcW w:w="1652" w:type="dxa"/>
          </w:tcPr>
          <w:p w14:paraId="7FC35C9A" w14:textId="77777777" w:rsidR="005A55DA" w:rsidRDefault="005A55DA" w:rsidP="00D00B86">
            <w:pPr>
              <w:jc w:val="center"/>
              <w:textAlignment w:val="baseline"/>
              <w:rPr>
                <w:rFonts w:eastAsia="Times New Roman" w:cstheme="minorHAnsi"/>
                <w:b/>
                <w:bCs/>
                <w:color w:val="000000"/>
                <w:lang w:eastAsia="en-GB"/>
              </w:rPr>
            </w:pPr>
            <w:r>
              <w:rPr>
                <w:rFonts w:eastAsia="Times New Roman" w:cstheme="minorHAnsi"/>
                <w:b/>
                <w:bCs/>
                <w:color w:val="000000"/>
                <w:lang w:eastAsia="en-GB"/>
              </w:rPr>
              <w:t xml:space="preserve">Allocation </w:t>
            </w:r>
          </w:p>
          <w:p w14:paraId="4C7E86DA" w14:textId="14AB1327" w:rsidR="005A55DA" w:rsidRPr="003202EC" w:rsidRDefault="005A55DA" w:rsidP="00D00B86">
            <w:pPr>
              <w:jc w:val="center"/>
              <w:textAlignment w:val="baseline"/>
              <w:rPr>
                <w:rFonts w:eastAsia="Times New Roman" w:cstheme="minorHAnsi"/>
                <w:b/>
                <w:bCs/>
                <w:color w:val="000000"/>
                <w:lang w:eastAsia="en-GB"/>
              </w:rPr>
            </w:pPr>
            <w:r>
              <w:rPr>
                <w:rFonts w:eastAsia="Times New Roman" w:cstheme="minorHAnsi"/>
                <w:b/>
                <w:bCs/>
                <w:color w:val="000000"/>
                <w:lang w:eastAsia="en-GB"/>
              </w:rPr>
              <w:t>2023/24</w:t>
            </w:r>
          </w:p>
        </w:tc>
        <w:tc>
          <w:tcPr>
            <w:tcW w:w="1782" w:type="dxa"/>
          </w:tcPr>
          <w:p w14:paraId="62AAEDD2" w14:textId="77777777" w:rsidR="005A55DA" w:rsidRDefault="005A55DA" w:rsidP="00D00B86">
            <w:pPr>
              <w:jc w:val="center"/>
              <w:textAlignment w:val="baseline"/>
              <w:rPr>
                <w:rFonts w:eastAsia="Times New Roman" w:cstheme="minorHAnsi"/>
                <w:b/>
                <w:bCs/>
                <w:color w:val="000000"/>
                <w:lang w:eastAsia="en-GB"/>
              </w:rPr>
            </w:pPr>
            <w:r>
              <w:rPr>
                <w:rFonts w:eastAsia="Times New Roman" w:cstheme="minorHAnsi"/>
                <w:b/>
                <w:bCs/>
                <w:color w:val="000000"/>
                <w:lang w:eastAsia="en-GB"/>
              </w:rPr>
              <w:t>Allocation</w:t>
            </w:r>
          </w:p>
          <w:p w14:paraId="70305A5E" w14:textId="4CCAF8DF" w:rsidR="005A55DA" w:rsidRPr="003202EC" w:rsidRDefault="005A55DA" w:rsidP="00D00B86">
            <w:pPr>
              <w:jc w:val="center"/>
              <w:textAlignment w:val="baseline"/>
              <w:rPr>
                <w:rFonts w:eastAsia="Times New Roman" w:cstheme="minorHAnsi"/>
                <w:b/>
                <w:bCs/>
                <w:color w:val="000000"/>
                <w:lang w:eastAsia="en-GB"/>
              </w:rPr>
            </w:pPr>
            <w:r>
              <w:rPr>
                <w:rFonts w:eastAsia="Times New Roman" w:cstheme="minorHAnsi"/>
                <w:b/>
                <w:bCs/>
                <w:color w:val="000000"/>
                <w:lang w:eastAsia="en-GB"/>
              </w:rPr>
              <w:t>2024/25</w:t>
            </w:r>
          </w:p>
        </w:tc>
        <w:tc>
          <w:tcPr>
            <w:tcW w:w="2720" w:type="dxa"/>
            <w:hideMark/>
          </w:tcPr>
          <w:p w14:paraId="2FC6CDD1" w14:textId="4D3B12FD" w:rsidR="005A55DA" w:rsidRPr="003202EC" w:rsidRDefault="005A55DA" w:rsidP="00D00B86">
            <w:pPr>
              <w:jc w:val="center"/>
              <w:textAlignment w:val="baseline"/>
              <w:rPr>
                <w:rFonts w:eastAsia="Times New Roman" w:cstheme="minorHAnsi"/>
                <w:b/>
                <w:lang w:eastAsia="en-GB"/>
              </w:rPr>
            </w:pPr>
            <w:r w:rsidRPr="003202EC">
              <w:rPr>
                <w:rFonts w:eastAsia="Times New Roman" w:cstheme="minorHAnsi"/>
                <w:b/>
                <w:bCs/>
                <w:color w:val="000000"/>
                <w:lang w:eastAsia="en-GB"/>
              </w:rPr>
              <w:t>Variance from 202</w:t>
            </w:r>
            <w:r w:rsidR="00BA38B7">
              <w:rPr>
                <w:rFonts w:eastAsia="Times New Roman" w:cstheme="minorHAnsi"/>
                <w:b/>
                <w:bCs/>
                <w:color w:val="000000"/>
                <w:lang w:eastAsia="en-GB"/>
              </w:rPr>
              <w:t>3/24</w:t>
            </w:r>
          </w:p>
        </w:tc>
        <w:tc>
          <w:tcPr>
            <w:tcW w:w="3006" w:type="dxa"/>
          </w:tcPr>
          <w:p w14:paraId="78D2A489" w14:textId="77777777" w:rsidR="005A55DA" w:rsidRPr="003202EC" w:rsidRDefault="005A55DA" w:rsidP="00D00B86">
            <w:pPr>
              <w:jc w:val="center"/>
              <w:textAlignment w:val="baseline"/>
              <w:rPr>
                <w:rFonts w:eastAsia="Times New Roman" w:cstheme="minorHAnsi"/>
                <w:b/>
                <w:bCs/>
                <w:color w:val="000000"/>
                <w:lang w:eastAsia="en-GB"/>
              </w:rPr>
            </w:pPr>
            <w:r w:rsidRPr="003202EC">
              <w:rPr>
                <w:rFonts w:eastAsia="Times New Roman" w:cstheme="minorHAnsi"/>
                <w:b/>
                <w:bCs/>
                <w:color w:val="000000"/>
                <w:lang w:eastAsia="en-GB"/>
              </w:rPr>
              <w:t>Commentary</w:t>
            </w:r>
          </w:p>
        </w:tc>
      </w:tr>
      <w:tr w:rsidR="005A55DA" w:rsidRPr="003202EC" w14:paraId="5BABD299" w14:textId="77777777" w:rsidTr="007A7997">
        <w:trPr>
          <w:trHeight w:val="378"/>
        </w:trPr>
        <w:tc>
          <w:tcPr>
            <w:tcW w:w="2690" w:type="dxa"/>
            <w:hideMark/>
          </w:tcPr>
          <w:p w14:paraId="2E45612B" w14:textId="2C013C14" w:rsidR="005A55DA" w:rsidRPr="003202EC" w:rsidRDefault="005A55DA" w:rsidP="00FC494A">
            <w:pPr>
              <w:textAlignment w:val="baseline"/>
              <w:rPr>
                <w:rFonts w:eastAsia="Times New Roman" w:cstheme="minorHAnsi"/>
                <w:b/>
                <w:sz w:val="24"/>
                <w:szCs w:val="24"/>
                <w:lang w:eastAsia="en-GB"/>
              </w:rPr>
            </w:pPr>
            <w:r w:rsidRPr="003202EC">
              <w:rPr>
                <w:rFonts w:eastAsia="Times New Roman" w:cstheme="minorHAnsi"/>
                <w:b/>
                <w:color w:val="000000"/>
                <w:lang w:eastAsia="en-GB"/>
              </w:rPr>
              <w:t>No One Left Behind (NOLB)</w:t>
            </w:r>
            <w:r>
              <w:rPr>
                <w:rFonts w:eastAsia="Times New Roman" w:cstheme="minorHAnsi"/>
                <w:b/>
                <w:color w:val="000000"/>
                <w:lang w:eastAsia="en-GB"/>
              </w:rPr>
              <w:t>/All-age Employability Support</w:t>
            </w:r>
          </w:p>
        </w:tc>
        <w:tc>
          <w:tcPr>
            <w:tcW w:w="1841" w:type="dxa"/>
            <w:shd w:val="clear" w:color="auto" w:fill="F2F2F2" w:themeFill="background1" w:themeFillShade="F2"/>
            <w:hideMark/>
          </w:tcPr>
          <w:p w14:paraId="36AD82B1" w14:textId="77777777" w:rsidR="005A55DA" w:rsidRPr="003202EC" w:rsidRDefault="005A55DA" w:rsidP="00D00B86">
            <w:pPr>
              <w:ind w:firstLine="210"/>
              <w:jc w:val="center"/>
              <w:textAlignment w:val="baseline"/>
              <w:rPr>
                <w:rFonts w:eastAsia="Times New Roman" w:cstheme="minorHAnsi"/>
                <w:lang w:eastAsia="en-GB"/>
              </w:rPr>
            </w:pPr>
            <w:r w:rsidRPr="003202EC">
              <w:rPr>
                <w:rFonts w:eastAsia="Times New Roman" w:cstheme="minorHAnsi"/>
                <w:color w:val="000000"/>
                <w:lang w:eastAsia="en-GB"/>
              </w:rPr>
              <w:t>£137,260.00</w:t>
            </w:r>
          </w:p>
        </w:tc>
        <w:tc>
          <w:tcPr>
            <w:tcW w:w="1697" w:type="dxa"/>
            <w:shd w:val="clear" w:color="auto" w:fill="F2F2F2" w:themeFill="background1" w:themeFillShade="F2"/>
            <w:hideMark/>
          </w:tcPr>
          <w:p w14:paraId="397B927F" w14:textId="77777777" w:rsidR="005A55DA" w:rsidRPr="003202EC" w:rsidRDefault="005A55DA" w:rsidP="00D00B86">
            <w:pPr>
              <w:jc w:val="center"/>
              <w:textAlignment w:val="baseline"/>
              <w:rPr>
                <w:rFonts w:eastAsia="Times New Roman" w:cstheme="minorHAnsi"/>
                <w:lang w:eastAsia="en-GB"/>
              </w:rPr>
            </w:pPr>
            <w:r w:rsidRPr="003202EC">
              <w:rPr>
                <w:rFonts w:eastAsia="Times New Roman" w:cstheme="minorHAnsi"/>
                <w:bCs/>
                <w:color w:val="000000"/>
                <w:lang w:eastAsia="en-GB"/>
              </w:rPr>
              <w:t>£262,963.12</w:t>
            </w:r>
          </w:p>
          <w:p w14:paraId="54AFF5F1" w14:textId="77777777" w:rsidR="005A55DA" w:rsidRPr="003202EC" w:rsidRDefault="005A55DA" w:rsidP="00D00B86">
            <w:pPr>
              <w:ind w:firstLine="210"/>
              <w:jc w:val="center"/>
              <w:textAlignment w:val="baseline"/>
              <w:rPr>
                <w:rFonts w:eastAsia="Times New Roman" w:cstheme="minorHAnsi"/>
                <w:lang w:eastAsia="en-GB"/>
              </w:rPr>
            </w:pPr>
          </w:p>
        </w:tc>
        <w:tc>
          <w:tcPr>
            <w:tcW w:w="1652" w:type="dxa"/>
            <w:shd w:val="clear" w:color="auto" w:fill="F2F2F2" w:themeFill="background1" w:themeFillShade="F2"/>
          </w:tcPr>
          <w:p w14:paraId="31AE4E82" w14:textId="768C5034" w:rsidR="005A55DA" w:rsidRPr="003202EC" w:rsidRDefault="005A55DA" w:rsidP="00D00B86">
            <w:pPr>
              <w:ind w:firstLine="210"/>
              <w:jc w:val="center"/>
              <w:textAlignment w:val="baseline"/>
              <w:rPr>
                <w:rFonts w:eastAsia="Times New Roman" w:cstheme="minorHAnsi"/>
                <w:lang w:eastAsia="en-GB"/>
              </w:rPr>
            </w:pPr>
            <w:r>
              <w:rPr>
                <w:rFonts w:eastAsia="Times New Roman" w:cstheme="minorHAnsi"/>
                <w:lang w:eastAsia="en-GB"/>
              </w:rPr>
              <w:t>£516,000.00</w:t>
            </w:r>
          </w:p>
        </w:tc>
        <w:tc>
          <w:tcPr>
            <w:tcW w:w="1782" w:type="dxa"/>
          </w:tcPr>
          <w:p w14:paraId="3335F44D" w14:textId="160D81F9" w:rsidR="005A55DA" w:rsidRPr="003202EC" w:rsidRDefault="00620678">
            <w:pPr>
              <w:ind w:firstLine="210"/>
              <w:jc w:val="center"/>
              <w:textAlignment w:val="baseline"/>
              <w:rPr>
                <w:rFonts w:eastAsia="Times New Roman" w:cstheme="minorHAnsi"/>
                <w:lang w:eastAsia="en-GB"/>
              </w:rPr>
            </w:pPr>
            <w:r>
              <w:rPr>
                <w:rFonts w:eastAsia="Times New Roman" w:cstheme="minorHAnsi"/>
                <w:lang w:eastAsia="en-GB"/>
              </w:rPr>
              <w:t>£524,000</w:t>
            </w:r>
          </w:p>
        </w:tc>
        <w:tc>
          <w:tcPr>
            <w:tcW w:w="2720" w:type="dxa"/>
            <w:hideMark/>
          </w:tcPr>
          <w:p w14:paraId="7D7AF64A" w14:textId="2EABDD41" w:rsidR="005A55DA" w:rsidRPr="003202EC" w:rsidRDefault="005A55DA">
            <w:pPr>
              <w:ind w:firstLine="210"/>
              <w:jc w:val="center"/>
              <w:textAlignment w:val="baseline"/>
              <w:rPr>
                <w:rFonts w:eastAsia="Times New Roman" w:cstheme="minorHAnsi"/>
                <w:lang w:eastAsia="en-GB"/>
              </w:rPr>
            </w:pPr>
            <w:r w:rsidRPr="003202EC">
              <w:rPr>
                <w:rFonts w:eastAsia="Times New Roman" w:cstheme="minorHAnsi"/>
                <w:lang w:eastAsia="en-GB"/>
              </w:rPr>
              <w:t>+£</w:t>
            </w:r>
            <w:r w:rsidR="00BA38B7">
              <w:rPr>
                <w:rFonts w:eastAsia="Times New Roman" w:cstheme="minorHAnsi"/>
                <w:lang w:eastAsia="en-GB"/>
              </w:rPr>
              <w:t>8,000</w:t>
            </w:r>
          </w:p>
        </w:tc>
        <w:tc>
          <w:tcPr>
            <w:tcW w:w="3006" w:type="dxa"/>
          </w:tcPr>
          <w:p w14:paraId="7147699E" w14:textId="33E575B2" w:rsidR="005A55DA" w:rsidRPr="003202EC" w:rsidRDefault="005A55DA" w:rsidP="00EA6A70">
            <w:pPr>
              <w:textAlignment w:val="baseline"/>
              <w:rPr>
                <w:rFonts w:eastAsia="Times New Roman" w:cstheme="minorHAnsi"/>
                <w:color w:val="000000"/>
                <w:lang w:eastAsia="en-GB"/>
              </w:rPr>
            </w:pPr>
            <w:r>
              <w:rPr>
                <w:rFonts w:eastAsia="Times New Roman" w:cstheme="minorHAnsi"/>
                <w:color w:val="000000"/>
                <w:lang w:eastAsia="en-GB"/>
              </w:rPr>
              <w:t xml:space="preserve">Delay in the GOL has impacted on the delivery of provision funded through NOLB and may result in an inability </w:t>
            </w:r>
            <w:r w:rsidR="00CE5FDD">
              <w:rPr>
                <w:rFonts w:eastAsia="Times New Roman" w:cstheme="minorHAnsi"/>
                <w:color w:val="000000"/>
                <w:lang w:eastAsia="en-GB"/>
              </w:rPr>
              <w:t xml:space="preserve">to </w:t>
            </w:r>
            <w:r>
              <w:rPr>
                <w:rFonts w:eastAsia="Times New Roman" w:cstheme="minorHAnsi"/>
                <w:color w:val="000000"/>
                <w:lang w:eastAsia="en-GB"/>
              </w:rPr>
              <w:t>utilise all the available funding. There has been a</w:t>
            </w:r>
            <w:r w:rsidR="005237B3">
              <w:rPr>
                <w:rFonts w:eastAsia="Times New Roman" w:cstheme="minorHAnsi"/>
                <w:color w:val="000000"/>
                <w:lang w:eastAsia="en-GB"/>
              </w:rPr>
              <w:t xml:space="preserve"> small</w:t>
            </w:r>
            <w:r>
              <w:rPr>
                <w:rFonts w:eastAsia="Times New Roman" w:cstheme="minorHAnsi"/>
                <w:color w:val="000000"/>
                <w:lang w:eastAsia="en-GB"/>
              </w:rPr>
              <w:t xml:space="preserve"> increase in funding levels, however this coincides with the cessation of </w:t>
            </w:r>
            <w:r w:rsidR="005237B3">
              <w:rPr>
                <w:rFonts w:eastAsia="Times New Roman" w:cstheme="minorHAnsi"/>
                <w:color w:val="000000"/>
                <w:lang w:eastAsia="en-GB"/>
              </w:rPr>
              <w:t>Fair Start Scotland</w:t>
            </w:r>
            <w:r>
              <w:rPr>
                <w:rFonts w:eastAsia="Times New Roman" w:cstheme="minorHAnsi"/>
                <w:color w:val="000000"/>
                <w:lang w:eastAsia="en-GB"/>
              </w:rPr>
              <w:t xml:space="preserve">. </w:t>
            </w:r>
          </w:p>
        </w:tc>
      </w:tr>
      <w:tr w:rsidR="005A55DA" w:rsidRPr="003202EC" w14:paraId="571ABA31" w14:textId="77777777" w:rsidTr="007A7997">
        <w:trPr>
          <w:trHeight w:val="365"/>
        </w:trPr>
        <w:tc>
          <w:tcPr>
            <w:tcW w:w="2690" w:type="dxa"/>
            <w:hideMark/>
          </w:tcPr>
          <w:p w14:paraId="69BB2FB1" w14:textId="42AFA0D1" w:rsidR="005A55DA" w:rsidRPr="003202EC" w:rsidRDefault="005A55DA" w:rsidP="00FC494A">
            <w:pPr>
              <w:textAlignment w:val="baseline"/>
              <w:rPr>
                <w:rFonts w:eastAsia="Times New Roman" w:cstheme="minorHAnsi"/>
                <w:b/>
                <w:sz w:val="24"/>
                <w:szCs w:val="24"/>
                <w:lang w:eastAsia="en-GB"/>
              </w:rPr>
            </w:pPr>
            <w:r w:rsidRPr="003202EC">
              <w:rPr>
                <w:rFonts w:eastAsia="Times New Roman" w:cstheme="minorHAnsi"/>
                <w:b/>
                <w:color w:val="000000"/>
                <w:lang w:eastAsia="en-GB"/>
              </w:rPr>
              <w:t>Parental Employability Support (PES)</w:t>
            </w:r>
            <w:r>
              <w:rPr>
                <w:rFonts w:eastAsia="Times New Roman" w:cstheme="minorHAnsi"/>
                <w:b/>
                <w:color w:val="000000"/>
                <w:lang w:eastAsia="en-GB"/>
              </w:rPr>
              <w:t>/ Tackling Child Poverty</w:t>
            </w:r>
            <w:r w:rsidRPr="003202EC">
              <w:rPr>
                <w:rFonts w:eastAsia="Times New Roman" w:cstheme="minorHAnsi"/>
                <w:b/>
                <w:color w:val="000000"/>
                <w:lang w:eastAsia="en-GB"/>
              </w:rPr>
              <w:t>  </w:t>
            </w:r>
          </w:p>
        </w:tc>
        <w:tc>
          <w:tcPr>
            <w:tcW w:w="1841" w:type="dxa"/>
            <w:shd w:val="clear" w:color="auto" w:fill="F2F2F2" w:themeFill="background1" w:themeFillShade="F2"/>
            <w:hideMark/>
          </w:tcPr>
          <w:p w14:paraId="4D2179A8" w14:textId="77777777" w:rsidR="005A55DA" w:rsidRPr="003202EC" w:rsidRDefault="005A55DA" w:rsidP="00D00B86">
            <w:pPr>
              <w:ind w:firstLine="210"/>
              <w:jc w:val="center"/>
              <w:textAlignment w:val="baseline"/>
              <w:rPr>
                <w:rFonts w:eastAsia="Times New Roman" w:cstheme="minorHAnsi"/>
                <w:lang w:eastAsia="en-GB"/>
              </w:rPr>
            </w:pPr>
            <w:r w:rsidRPr="003202EC">
              <w:rPr>
                <w:rFonts w:eastAsia="Times New Roman" w:cstheme="minorHAnsi"/>
                <w:lang w:eastAsia="en-GB"/>
              </w:rPr>
              <w:t>£183,000</w:t>
            </w:r>
          </w:p>
        </w:tc>
        <w:tc>
          <w:tcPr>
            <w:tcW w:w="1697" w:type="dxa"/>
            <w:shd w:val="clear" w:color="auto" w:fill="F2F2F2" w:themeFill="background1" w:themeFillShade="F2"/>
            <w:hideMark/>
          </w:tcPr>
          <w:p w14:paraId="18451280" w14:textId="77777777" w:rsidR="005A55DA" w:rsidRPr="003202EC" w:rsidRDefault="005A55DA" w:rsidP="00D00B86">
            <w:pPr>
              <w:jc w:val="center"/>
              <w:textAlignment w:val="baseline"/>
              <w:rPr>
                <w:rFonts w:eastAsia="Times New Roman" w:cstheme="minorHAnsi"/>
                <w:lang w:eastAsia="en-GB"/>
              </w:rPr>
            </w:pPr>
            <w:r w:rsidRPr="003202EC">
              <w:rPr>
                <w:rFonts w:eastAsia="Times New Roman" w:cstheme="minorHAnsi"/>
                <w:bCs/>
                <w:lang w:eastAsia="en-GB"/>
              </w:rPr>
              <w:t>£186,151.02</w:t>
            </w:r>
          </w:p>
          <w:p w14:paraId="2CE384A1" w14:textId="77777777" w:rsidR="005A55DA" w:rsidRPr="003202EC" w:rsidRDefault="005A55DA" w:rsidP="00D00B86">
            <w:pPr>
              <w:ind w:firstLine="210"/>
              <w:jc w:val="center"/>
              <w:textAlignment w:val="baseline"/>
              <w:rPr>
                <w:rFonts w:eastAsia="Times New Roman" w:cstheme="minorHAnsi"/>
                <w:lang w:eastAsia="en-GB"/>
              </w:rPr>
            </w:pPr>
          </w:p>
        </w:tc>
        <w:tc>
          <w:tcPr>
            <w:tcW w:w="1652" w:type="dxa"/>
            <w:shd w:val="clear" w:color="auto" w:fill="F2F2F2" w:themeFill="background1" w:themeFillShade="F2"/>
          </w:tcPr>
          <w:p w14:paraId="234E1A56" w14:textId="3C2156CD" w:rsidR="005A55DA" w:rsidRPr="003202EC" w:rsidRDefault="005A55DA" w:rsidP="00EA6A70">
            <w:pPr>
              <w:jc w:val="center"/>
              <w:textAlignment w:val="baseline"/>
              <w:rPr>
                <w:rFonts w:eastAsia="Times New Roman" w:cstheme="minorHAnsi"/>
                <w:lang w:eastAsia="en-GB"/>
              </w:rPr>
            </w:pPr>
            <w:r>
              <w:rPr>
                <w:rFonts w:eastAsia="Times New Roman" w:cstheme="minorHAnsi"/>
                <w:lang w:eastAsia="en-GB"/>
              </w:rPr>
              <w:t>£689,000.00</w:t>
            </w:r>
          </w:p>
        </w:tc>
        <w:tc>
          <w:tcPr>
            <w:tcW w:w="1782" w:type="dxa"/>
          </w:tcPr>
          <w:p w14:paraId="5379F94C" w14:textId="45E517FA" w:rsidR="005A55DA" w:rsidRPr="003202EC" w:rsidRDefault="00E4048E">
            <w:pPr>
              <w:jc w:val="center"/>
              <w:textAlignment w:val="baseline"/>
              <w:rPr>
                <w:rFonts w:eastAsia="Times New Roman" w:cstheme="minorHAnsi"/>
                <w:lang w:eastAsia="en-GB"/>
              </w:rPr>
            </w:pPr>
            <w:r>
              <w:rPr>
                <w:rFonts w:eastAsia="Times New Roman" w:cstheme="minorHAnsi"/>
                <w:lang w:eastAsia="en-GB"/>
              </w:rPr>
              <w:t>£707,000</w:t>
            </w:r>
          </w:p>
        </w:tc>
        <w:tc>
          <w:tcPr>
            <w:tcW w:w="2720" w:type="dxa"/>
            <w:hideMark/>
          </w:tcPr>
          <w:p w14:paraId="2F63DCF2" w14:textId="04E10C9A" w:rsidR="005A55DA" w:rsidRPr="003202EC" w:rsidRDefault="005A55DA">
            <w:pPr>
              <w:jc w:val="center"/>
              <w:textAlignment w:val="baseline"/>
              <w:rPr>
                <w:rFonts w:eastAsia="Times New Roman" w:cstheme="minorHAnsi"/>
                <w:lang w:eastAsia="en-GB"/>
              </w:rPr>
            </w:pPr>
            <w:r w:rsidRPr="003202EC">
              <w:rPr>
                <w:rFonts w:eastAsia="Times New Roman" w:cstheme="minorHAnsi"/>
                <w:lang w:eastAsia="en-GB"/>
              </w:rPr>
              <w:t>+£</w:t>
            </w:r>
            <w:r w:rsidR="00BD05D0">
              <w:rPr>
                <w:rFonts w:eastAsia="Times New Roman" w:cstheme="minorHAnsi"/>
                <w:lang w:eastAsia="en-GB"/>
              </w:rPr>
              <w:t>18,000</w:t>
            </w:r>
          </w:p>
        </w:tc>
        <w:tc>
          <w:tcPr>
            <w:tcW w:w="3006" w:type="dxa"/>
          </w:tcPr>
          <w:p w14:paraId="251FFC31" w14:textId="51A17B73" w:rsidR="005A55DA" w:rsidRPr="003202EC" w:rsidRDefault="005A55DA">
            <w:pPr>
              <w:textAlignment w:val="baseline"/>
              <w:rPr>
                <w:rFonts w:eastAsia="Times New Roman" w:cstheme="minorHAnsi"/>
                <w:lang w:eastAsia="en-GB"/>
              </w:rPr>
            </w:pPr>
            <w:r>
              <w:rPr>
                <w:rFonts w:eastAsia="Times New Roman" w:cstheme="minorHAnsi"/>
                <w:lang w:eastAsia="en-GB"/>
              </w:rPr>
              <w:t xml:space="preserve">As above delays in the GOL have impacted on provision. </w:t>
            </w:r>
          </w:p>
        </w:tc>
      </w:tr>
      <w:tr w:rsidR="005A55DA" w:rsidRPr="003202EC" w14:paraId="7FFE4627" w14:textId="77777777" w:rsidTr="007A7997">
        <w:trPr>
          <w:trHeight w:val="520"/>
        </w:trPr>
        <w:tc>
          <w:tcPr>
            <w:tcW w:w="2690" w:type="dxa"/>
            <w:hideMark/>
          </w:tcPr>
          <w:p w14:paraId="3765D433" w14:textId="77777777" w:rsidR="005A55DA" w:rsidRPr="003202EC" w:rsidRDefault="005A55DA" w:rsidP="00AF3210">
            <w:pPr>
              <w:textAlignment w:val="baseline"/>
              <w:rPr>
                <w:rFonts w:eastAsia="Times New Roman" w:cstheme="minorHAnsi"/>
                <w:b/>
                <w:sz w:val="24"/>
                <w:szCs w:val="24"/>
                <w:lang w:eastAsia="en-GB"/>
              </w:rPr>
            </w:pPr>
            <w:r w:rsidRPr="003202EC">
              <w:rPr>
                <w:rFonts w:eastAsia="Times New Roman" w:cstheme="minorHAnsi"/>
                <w:b/>
                <w:color w:val="000000"/>
                <w:lang w:eastAsia="en-GB"/>
              </w:rPr>
              <w:t>Long Term Unemployed (NOLB)  </w:t>
            </w:r>
          </w:p>
        </w:tc>
        <w:tc>
          <w:tcPr>
            <w:tcW w:w="1841" w:type="dxa"/>
            <w:shd w:val="clear" w:color="auto" w:fill="F2F2F2" w:themeFill="background1" w:themeFillShade="F2"/>
            <w:hideMark/>
          </w:tcPr>
          <w:p w14:paraId="588A7FAB" w14:textId="77777777" w:rsidR="005A55DA" w:rsidRPr="003202EC" w:rsidRDefault="005A55DA" w:rsidP="00D00B86">
            <w:pPr>
              <w:ind w:firstLine="210"/>
              <w:jc w:val="center"/>
              <w:textAlignment w:val="baseline"/>
              <w:rPr>
                <w:rFonts w:eastAsia="Times New Roman" w:cstheme="minorHAnsi"/>
                <w:lang w:eastAsia="en-GB"/>
              </w:rPr>
            </w:pPr>
            <w:r w:rsidRPr="003202EC">
              <w:rPr>
                <w:rFonts w:eastAsia="Times New Roman" w:cstheme="minorHAnsi"/>
                <w:lang w:eastAsia="en-GB"/>
              </w:rPr>
              <w:t>£290,000 for 2021-23</w:t>
            </w:r>
          </w:p>
        </w:tc>
        <w:tc>
          <w:tcPr>
            <w:tcW w:w="1697" w:type="dxa"/>
            <w:shd w:val="clear" w:color="auto" w:fill="F2F2F2" w:themeFill="background1" w:themeFillShade="F2"/>
            <w:hideMark/>
          </w:tcPr>
          <w:p w14:paraId="5450A67A" w14:textId="77777777" w:rsidR="005A55DA" w:rsidRPr="003202EC" w:rsidRDefault="005A55DA" w:rsidP="00D00B86">
            <w:pPr>
              <w:ind w:firstLine="210"/>
              <w:jc w:val="center"/>
              <w:textAlignment w:val="baseline"/>
              <w:rPr>
                <w:rFonts w:eastAsia="Times New Roman" w:cstheme="minorHAnsi"/>
                <w:lang w:eastAsia="en-GB"/>
              </w:rPr>
            </w:pPr>
            <w:r w:rsidRPr="003202EC">
              <w:rPr>
                <w:rFonts w:eastAsia="Times New Roman" w:cstheme="minorHAnsi"/>
                <w:bCs/>
                <w:lang w:eastAsia="en-GB"/>
              </w:rPr>
              <w:t>£290,000 for 2021-23</w:t>
            </w:r>
          </w:p>
        </w:tc>
        <w:tc>
          <w:tcPr>
            <w:tcW w:w="1652" w:type="dxa"/>
            <w:shd w:val="clear" w:color="auto" w:fill="F2F2F2" w:themeFill="background1" w:themeFillShade="F2"/>
          </w:tcPr>
          <w:p w14:paraId="09FF6CB4" w14:textId="0EF4885A" w:rsidR="005A55DA" w:rsidRPr="003202EC" w:rsidRDefault="005A55DA" w:rsidP="00D00B86">
            <w:pPr>
              <w:ind w:firstLine="210"/>
              <w:jc w:val="center"/>
              <w:textAlignment w:val="baseline"/>
              <w:rPr>
                <w:rFonts w:eastAsia="Times New Roman" w:cstheme="minorHAnsi"/>
                <w:lang w:eastAsia="en-GB"/>
              </w:rPr>
            </w:pPr>
            <w:r>
              <w:rPr>
                <w:rFonts w:eastAsia="Times New Roman" w:cstheme="minorHAnsi"/>
                <w:lang w:eastAsia="en-GB"/>
              </w:rPr>
              <w:t>£0.00</w:t>
            </w:r>
          </w:p>
        </w:tc>
        <w:tc>
          <w:tcPr>
            <w:tcW w:w="1782" w:type="dxa"/>
          </w:tcPr>
          <w:p w14:paraId="100E353C" w14:textId="5A5D408E" w:rsidR="005A55DA" w:rsidRDefault="00E4048E">
            <w:pPr>
              <w:pStyle w:val="ListParagraph"/>
              <w:ind w:left="570"/>
              <w:textAlignment w:val="baseline"/>
              <w:rPr>
                <w:rFonts w:eastAsia="Times New Roman" w:cstheme="minorHAnsi"/>
                <w:lang w:eastAsia="en-GB"/>
              </w:rPr>
            </w:pPr>
            <w:r>
              <w:rPr>
                <w:rFonts w:eastAsia="Times New Roman" w:cstheme="minorHAnsi"/>
                <w:lang w:eastAsia="en-GB"/>
              </w:rPr>
              <w:t>£0.00</w:t>
            </w:r>
          </w:p>
        </w:tc>
        <w:tc>
          <w:tcPr>
            <w:tcW w:w="2720" w:type="dxa"/>
            <w:hideMark/>
          </w:tcPr>
          <w:p w14:paraId="350F6A9E" w14:textId="48AD28BE" w:rsidR="005A55DA" w:rsidRPr="00B23B3E" w:rsidRDefault="005A55DA" w:rsidP="00B23B3E">
            <w:pPr>
              <w:pStyle w:val="ListParagraph"/>
              <w:ind w:left="0"/>
              <w:jc w:val="center"/>
              <w:textAlignment w:val="baseline"/>
              <w:rPr>
                <w:rFonts w:eastAsia="Times New Roman" w:cstheme="minorHAnsi"/>
                <w:lang w:eastAsia="en-GB"/>
              </w:rPr>
            </w:pPr>
            <w:r>
              <w:rPr>
                <w:rFonts w:eastAsia="Times New Roman" w:cstheme="minorHAnsi"/>
                <w:lang w:eastAsia="en-GB"/>
              </w:rPr>
              <w:t>£</w:t>
            </w:r>
            <w:r w:rsidR="00B62BC3">
              <w:rPr>
                <w:rFonts w:eastAsia="Times New Roman" w:cstheme="minorHAnsi"/>
                <w:lang w:eastAsia="en-GB"/>
              </w:rPr>
              <w:t>0</w:t>
            </w:r>
          </w:p>
        </w:tc>
        <w:tc>
          <w:tcPr>
            <w:tcW w:w="3006" w:type="dxa"/>
          </w:tcPr>
          <w:p w14:paraId="2B79F023" w14:textId="580776E8" w:rsidR="005A55DA" w:rsidRPr="003202EC" w:rsidRDefault="00CE5FDD" w:rsidP="00D00B86">
            <w:pPr>
              <w:textAlignment w:val="baseline"/>
              <w:rPr>
                <w:rFonts w:eastAsia="Times New Roman" w:cstheme="minorHAnsi"/>
                <w:bCs/>
                <w:color w:val="000000"/>
                <w:lang w:eastAsia="en-GB"/>
              </w:rPr>
            </w:pPr>
            <w:r>
              <w:rPr>
                <w:rFonts w:eastAsia="Times New Roman" w:cstheme="minorHAnsi"/>
                <w:bCs/>
                <w:color w:val="000000"/>
                <w:lang w:eastAsia="en-GB"/>
              </w:rPr>
              <w:t>Initiative ended.</w:t>
            </w:r>
          </w:p>
        </w:tc>
      </w:tr>
      <w:tr w:rsidR="005A55DA" w:rsidRPr="003202EC" w14:paraId="0606DB68" w14:textId="77777777" w:rsidTr="007A7997">
        <w:trPr>
          <w:trHeight w:val="238"/>
        </w:trPr>
        <w:tc>
          <w:tcPr>
            <w:tcW w:w="2690" w:type="dxa"/>
            <w:hideMark/>
          </w:tcPr>
          <w:p w14:paraId="58D64565" w14:textId="77777777" w:rsidR="005A55DA" w:rsidRPr="003202EC" w:rsidRDefault="005A55DA" w:rsidP="00FC494A">
            <w:pPr>
              <w:textAlignment w:val="baseline"/>
              <w:rPr>
                <w:rFonts w:eastAsia="Times New Roman" w:cstheme="minorHAnsi"/>
                <w:b/>
                <w:sz w:val="24"/>
                <w:szCs w:val="24"/>
                <w:lang w:eastAsia="en-GB"/>
              </w:rPr>
            </w:pPr>
            <w:r w:rsidRPr="003202EC">
              <w:rPr>
                <w:rFonts w:eastAsia="Times New Roman" w:cstheme="minorHAnsi"/>
                <w:b/>
                <w:color w:val="000000"/>
                <w:lang w:eastAsia="en-GB"/>
              </w:rPr>
              <w:t>Young Persons Guarantee (YPG)  </w:t>
            </w:r>
          </w:p>
        </w:tc>
        <w:tc>
          <w:tcPr>
            <w:tcW w:w="1841" w:type="dxa"/>
            <w:shd w:val="clear" w:color="auto" w:fill="F2F2F2" w:themeFill="background1" w:themeFillShade="F2"/>
            <w:hideMark/>
          </w:tcPr>
          <w:p w14:paraId="2F311E04" w14:textId="77777777" w:rsidR="005A55DA" w:rsidRPr="003202EC" w:rsidRDefault="005A55DA" w:rsidP="00D00B86">
            <w:pPr>
              <w:ind w:firstLine="210"/>
              <w:jc w:val="center"/>
              <w:textAlignment w:val="baseline"/>
              <w:rPr>
                <w:rFonts w:eastAsia="Times New Roman" w:cstheme="minorHAnsi"/>
                <w:lang w:eastAsia="en-GB"/>
              </w:rPr>
            </w:pPr>
            <w:r w:rsidRPr="003202EC">
              <w:rPr>
                <w:rFonts w:eastAsia="Times New Roman" w:cstheme="minorHAnsi"/>
                <w:lang w:eastAsia="en-GB"/>
              </w:rPr>
              <w:t>£731,799.00</w:t>
            </w:r>
          </w:p>
        </w:tc>
        <w:tc>
          <w:tcPr>
            <w:tcW w:w="1697" w:type="dxa"/>
            <w:shd w:val="clear" w:color="auto" w:fill="F2F2F2" w:themeFill="background1" w:themeFillShade="F2"/>
            <w:hideMark/>
          </w:tcPr>
          <w:p w14:paraId="0A594FA1" w14:textId="77777777" w:rsidR="005A55DA" w:rsidRPr="003202EC" w:rsidRDefault="005A55DA" w:rsidP="00D00B86">
            <w:pPr>
              <w:jc w:val="center"/>
              <w:textAlignment w:val="baseline"/>
              <w:rPr>
                <w:rFonts w:eastAsia="Times New Roman" w:cstheme="minorHAnsi"/>
                <w:lang w:eastAsia="en-GB"/>
              </w:rPr>
            </w:pPr>
            <w:r w:rsidRPr="003202EC">
              <w:rPr>
                <w:rFonts w:eastAsia="Times New Roman" w:cstheme="minorHAnsi"/>
                <w:bCs/>
                <w:lang w:eastAsia="en-GB"/>
              </w:rPr>
              <w:t>£246,203.48</w:t>
            </w:r>
          </w:p>
          <w:p w14:paraId="1F50949A" w14:textId="77777777" w:rsidR="005A55DA" w:rsidRPr="003202EC" w:rsidRDefault="005A55DA" w:rsidP="00D00B86">
            <w:pPr>
              <w:ind w:firstLine="210"/>
              <w:jc w:val="center"/>
              <w:textAlignment w:val="baseline"/>
              <w:rPr>
                <w:rFonts w:eastAsia="Times New Roman" w:cstheme="minorHAnsi"/>
                <w:lang w:eastAsia="en-GB"/>
              </w:rPr>
            </w:pPr>
          </w:p>
        </w:tc>
        <w:tc>
          <w:tcPr>
            <w:tcW w:w="1652" w:type="dxa"/>
            <w:shd w:val="clear" w:color="auto" w:fill="F2F2F2" w:themeFill="background1" w:themeFillShade="F2"/>
          </w:tcPr>
          <w:p w14:paraId="5FA33913" w14:textId="7F4D4404" w:rsidR="005A55DA" w:rsidRPr="003202EC" w:rsidRDefault="005A55DA" w:rsidP="00EA6A70">
            <w:pPr>
              <w:jc w:val="center"/>
              <w:textAlignment w:val="baseline"/>
              <w:rPr>
                <w:rFonts w:eastAsia="Times New Roman" w:cstheme="minorHAnsi"/>
                <w:lang w:eastAsia="en-GB"/>
              </w:rPr>
            </w:pPr>
            <w:r>
              <w:rPr>
                <w:rFonts w:eastAsia="Times New Roman" w:cstheme="minorHAnsi"/>
                <w:lang w:eastAsia="en-GB"/>
              </w:rPr>
              <w:t>£0.00</w:t>
            </w:r>
          </w:p>
        </w:tc>
        <w:tc>
          <w:tcPr>
            <w:tcW w:w="1782" w:type="dxa"/>
          </w:tcPr>
          <w:p w14:paraId="65876B7E" w14:textId="10718B65" w:rsidR="005A55DA" w:rsidRPr="003202EC" w:rsidRDefault="00E4048E">
            <w:pPr>
              <w:jc w:val="center"/>
              <w:textAlignment w:val="baseline"/>
              <w:rPr>
                <w:rFonts w:eastAsia="Times New Roman" w:cstheme="minorHAnsi"/>
                <w:lang w:eastAsia="en-GB"/>
              </w:rPr>
            </w:pPr>
            <w:r>
              <w:rPr>
                <w:rFonts w:eastAsia="Times New Roman" w:cstheme="minorHAnsi"/>
                <w:lang w:eastAsia="en-GB"/>
              </w:rPr>
              <w:t>£0.00</w:t>
            </w:r>
          </w:p>
        </w:tc>
        <w:tc>
          <w:tcPr>
            <w:tcW w:w="2720" w:type="dxa"/>
            <w:hideMark/>
          </w:tcPr>
          <w:p w14:paraId="7161ABDD" w14:textId="31698B1B" w:rsidR="005A55DA" w:rsidRPr="003202EC" w:rsidRDefault="005A55DA">
            <w:pPr>
              <w:jc w:val="center"/>
              <w:textAlignment w:val="baseline"/>
              <w:rPr>
                <w:rFonts w:eastAsia="Times New Roman" w:cstheme="minorHAnsi"/>
                <w:lang w:eastAsia="en-GB"/>
              </w:rPr>
            </w:pPr>
            <w:r w:rsidRPr="003202EC">
              <w:rPr>
                <w:rFonts w:eastAsia="Times New Roman" w:cstheme="minorHAnsi"/>
                <w:lang w:eastAsia="en-GB"/>
              </w:rPr>
              <w:t>£</w:t>
            </w:r>
            <w:r w:rsidR="00811542">
              <w:rPr>
                <w:rFonts w:eastAsia="Times New Roman" w:cstheme="minorHAnsi"/>
                <w:lang w:eastAsia="en-GB"/>
              </w:rPr>
              <w:t>0</w:t>
            </w:r>
          </w:p>
        </w:tc>
        <w:tc>
          <w:tcPr>
            <w:tcW w:w="3006" w:type="dxa"/>
          </w:tcPr>
          <w:p w14:paraId="4B0B27E8" w14:textId="5F6D9E58" w:rsidR="005A55DA" w:rsidRPr="003202EC" w:rsidRDefault="00CE5FDD" w:rsidP="005C45D3">
            <w:pPr>
              <w:textAlignment w:val="baseline"/>
              <w:rPr>
                <w:rFonts w:eastAsia="Times New Roman" w:cstheme="minorHAnsi"/>
                <w:bCs/>
                <w:color w:val="FF0000"/>
                <w:lang w:eastAsia="en-GB"/>
              </w:rPr>
            </w:pPr>
            <w:r>
              <w:rPr>
                <w:rFonts w:eastAsia="Times New Roman" w:cstheme="minorHAnsi"/>
                <w:bCs/>
                <w:lang w:eastAsia="en-GB"/>
              </w:rPr>
              <w:t>Initiative ended.</w:t>
            </w:r>
          </w:p>
        </w:tc>
      </w:tr>
      <w:tr w:rsidR="005A55DA" w:rsidRPr="003202EC" w14:paraId="23EBABD2" w14:textId="77777777" w:rsidTr="007A7997">
        <w:trPr>
          <w:trHeight w:val="238"/>
        </w:trPr>
        <w:tc>
          <w:tcPr>
            <w:tcW w:w="2690" w:type="dxa"/>
          </w:tcPr>
          <w:p w14:paraId="5105CD0A" w14:textId="3C3B1E0B" w:rsidR="005A55DA" w:rsidRPr="003202EC" w:rsidRDefault="00066E2B" w:rsidP="00FC494A">
            <w:pPr>
              <w:textAlignment w:val="baseline"/>
              <w:rPr>
                <w:rFonts w:eastAsia="Times New Roman" w:cstheme="minorHAnsi"/>
                <w:b/>
                <w:color w:val="000000"/>
                <w:lang w:eastAsia="en-GB"/>
              </w:rPr>
            </w:pPr>
            <w:r>
              <w:rPr>
                <w:rFonts w:eastAsia="Times New Roman" w:cstheme="minorHAnsi"/>
                <w:b/>
                <w:color w:val="000000"/>
                <w:lang w:eastAsia="en-GB"/>
              </w:rPr>
              <w:t>PES Staffing</w:t>
            </w:r>
            <w:r w:rsidR="005A55DA">
              <w:rPr>
                <w:rFonts w:eastAsia="Times New Roman" w:cstheme="minorHAnsi"/>
                <w:b/>
                <w:color w:val="000000"/>
                <w:lang w:eastAsia="en-GB"/>
              </w:rPr>
              <w:t xml:space="preserve"> (GRG)</w:t>
            </w:r>
          </w:p>
        </w:tc>
        <w:tc>
          <w:tcPr>
            <w:tcW w:w="1841" w:type="dxa"/>
            <w:shd w:val="clear" w:color="auto" w:fill="F2F2F2" w:themeFill="background1" w:themeFillShade="F2"/>
          </w:tcPr>
          <w:p w14:paraId="6697DCF6" w14:textId="5008A997" w:rsidR="005A55DA" w:rsidRPr="003202EC" w:rsidRDefault="005A55DA" w:rsidP="00D00B86">
            <w:pPr>
              <w:ind w:firstLine="210"/>
              <w:jc w:val="center"/>
              <w:textAlignment w:val="baseline"/>
              <w:rPr>
                <w:rFonts w:eastAsia="Times New Roman" w:cstheme="minorHAnsi"/>
                <w:lang w:eastAsia="en-GB"/>
              </w:rPr>
            </w:pPr>
            <w:r>
              <w:rPr>
                <w:rFonts w:eastAsia="Times New Roman" w:cstheme="minorHAnsi"/>
                <w:lang w:eastAsia="en-GB"/>
              </w:rPr>
              <w:t>£0.00</w:t>
            </w:r>
          </w:p>
        </w:tc>
        <w:tc>
          <w:tcPr>
            <w:tcW w:w="1697" w:type="dxa"/>
            <w:shd w:val="clear" w:color="auto" w:fill="F2F2F2" w:themeFill="background1" w:themeFillShade="F2"/>
          </w:tcPr>
          <w:p w14:paraId="6B04AB85" w14:textId="497FF81A" w:rsidR="005A55DA" w:rsidRPr="003202EC" w:rsidRDefault="005A55DA" w:rsidP="00D00B86">
            <w:pPr>
              <w:jc w:val="center"/>
              <w:textAlignment w:val="baseline"/>
              <w:rPr>
                <w:rFonts w:eastAsia="Times New Roman" w:cstheme="minorHAnsi"/>
                <w:bCs/>
                <w:lang w:eastAsia="en-GB"/>
              </w:rPr>
            </w:pPr>
            <w:r>
              <w:rPr>
                <w:rFonts w:eastAsia="Times New Roman" w:cstheme="minorHAnsi"/>
                <w:bCs/>
                <w:lang w:eastAsia="en-GB"/>
              </w:rPr>
              <w:t>£0.00</w:t>
            </w:r>
          </w:p>
        </w:tc>
        <w:tc>
          <w:tcPr>
            <w:tcW w:w="1652" w:type="dxa"/>
            <w:shd w:val="clear" w:color="auto" w:fill="F2F2F2" w:themeFill="background1" w:themeFillShade="F2"/>
          </w:tcPr>
          <w:p w14:paraId="2D350B92" w14:textId="0E577387" w:rsidR="005A55DA" w:rsidRDefault="005A55DA" w:rsidP="00EA6A70">
            <w:pPr>
              <w:jc w:val="center"/>
              <w:textAlignment w:val="baseline"/>
              <w:rPr>
                <w:rFonts w:eastAsia="Times New Roman" w:cstheme="minorHAnsi"/>
                <w:lang w:eastAsia="en-GB"/>
              </w:rPr>
            </w:pPr>
            <w:r>
              <w:rPr>
                <w:rFonts w:eastAsia="Times New Roman" w:cstheme="minorHAnsi"/>
                <w:lang w:eastAsia="en-GB"/>
              </w:rPr>
              <w:t>£250,000.00</w:t>
            </w:r>
          </w:p>
        </w:tc>
        <w:tc>
          <w:tcPr>
            <w:tcW w:w="1782" w:type="dxa"/>
          </w:tcPr>
          <w:p w14:paraId="4A92BE91" w14:textId="3C4FA737" w:rsidR="005A55DA" w:rsidRDefault="00066E2B" w:rsidP="00EA6A70">
            <w:pPr>
              <w:jc w:val="center"/>
              <w:textAlignment w:val="baseline"/>
              <w:rPr>
                <w:rFonts w:eastAsia="Times New Roman" w:cstheme="minorHAnsi"/>
                <w:lang w:eastAsia="en-GB"/>
              </w:rPr>
            </w:pPr>
            <w:r>
              <w:rPr>
                <w:rFonts w:eastAsia="Times New Roman" w:cstheme="minorHAnsi"/>
                <w:lang w:eastAsia="en-GB"/>
              </w:rPr>
              <w:t>£66,000</w:t>
            </w:r>
          </w:p>
        </w:tc>
        <w:tc>
          <w:tcPr>
            <w:tcW w:w="2720" w:type="dxa"/>
          </w:tcPr>
          <w:p w14:paraId="6709BC6C" w14:textId="60ACEF7E" w:rsidR="005A55DA" w:rsidRPr="003202EC" w:rsidRDefault="007A7997" w:rsidP="00EA6A70">
            <w:pPr>
              <w:jc w:val="center"/>
              <w:textAlignment w:val="baseline"/>
              <w:rPr>
                <w:rFonts w:eastAsia="Times New Roman" w:cstheme="minorHAnsi"/>
                <w:lang w:eastAsia="en-GB"/>
              </w:rPr>
            </w:pPr>
            <w:r>
              <w:rPr>
                <w:rFonts w:eastAsia="Times New Roman" w:cstheme="minorHAnsi"/>
                <w:lang w:eastAsia="en-GB"/>
              </w:rPr>
              <w:t>-£184,000</w:t>
            </w:r>
          </w:p>
        </w:tc>
        <w:tc>
          <w:tcPr>
            <w:tcW w:w="3006" w:type="dxa"/>
          </w:tcPr>
          <w:p w14:paraId="7B8E7A02" w14:textId="54355A7F" w:rsidR="005A55DA" w:rsidRPr="003202EC" w:rsidRDefault="005A55DA" w:rsidP="005C45D3">
            <w:pPr>
              <w:textAlignment w:val="baseline"/>
              <w:rPr>
                <w:rFonts w:eastAsia="Times New Roman" w:cstheme="minorHAnsi"/>
                <w:bCs/>
                <w:lang w:eastAsia="en-GB"/>
              </w:rPr>
            </w:pPr>
            <w:r>
              <w:rPr>
                <w:rFonts w:eastAsia="Times New Roman" w:cstheme="minorHAnsi"/>
                <w:bCs/>
                <w:lang w:eastAsia="en-GB"/>
              </w:rPr>
              <w:t xml:space="preserve">Funding through the GRG ring fenced for child poverty coordinator. </w:t>
            </w:r>
          </w:p>
        </w:tc>
      </w:tr>
      <w:tr w:rsidR="005A55DA" w:rsidRPr="003202EC" w14:paraId="64D27674" w14:textId="77777777" w:rsidTr="007A7997">
        <w:trPr>
          <w:trHeight w:val="238"/>
        </w:trPr>
        <w:tc>
          <w:tcPr>
            <w:tcW w:w="2690" w:type="dxa"/>
          </w:tcPr>
          <w:p w14:paraId="2B44734F" w14:textId="034551DB" w:rsidR="005A55DA" w:rsidRPr="003202EC" w:rsidRDefault="005A55DA" w:rsidP="00FC494A">
            <w:pPr>
              <w:textAlignment w:val="baseline"/>
              <w:rPr>
                <w:rFonts w:eastAsia="Times New Roman" w:cstheme="minorHAnsi"/>
                <w:b/>
                <w:color w:val="000000"/>
                <w:lang w:eastAsia="en-GB"/>
              </w:rPr>
            </w:pPr>
            <w:r>
              <w:rPr>
                <w:rFonts w:eastAsia="Times New Roman" w:cstheme="minorHAnsi"/>
                <w:b/>
                <w:color w:val="000000"/>
                <w:lang w:eastAsia="en-GB"/>
              </w:rPr>
              <w:t>UKSPF – People and Skills</w:t>
            </w:r>
          </w:p>
        </w:tc>
        <w:tc>
          <w:tcPr>
            <w:tcW w:w="1841" w:type="dxa"/>
            <w:shd w:val="clear" w:color="auto" w:fill="F2F2F2" w:themeFill="background1" w:themeFillShade="F2"/>
          </w:tcPr>
          <w:p w14:paraId="7C0855AB" w14:textId="77777777" w:rsidR="005A55DA" w:rsidRPr="003202EC" w:rsidRDefault="005A55DA" w:rsidP="00D00B86">
            <w:pPr>
              <w:ind w:firstLine="210"/>
              <w:jc w:val="center"/>
              <w:textAlignment w:val="baseline"/>
              <w:rPr>
                <w:rFonts w:eastAsia="Times New Roman" w:cstheme="minorHAnsi"/>
                <w:lang w:eastAsia="en-GB"/>
              </w:rPr>
            </w:pPr>
          </w:p>
        </w:tc>
        <w:tc>
          <w:tcPr>
            <w:tcW w:w="1697" w:type="dxa"/>
            <w:shd w:val="clear" w:color="auto" w:fill="F2F2F2" w:themeFill="background1" w:themeFillShade="F2"/>
          </w:tcPr>
          <w:p w14:paraId="66CB7542" w14:textId="711102B1" w:rsidR="005A55DA" w:rsidRPr="003202EC" w:rsidRDefault="00B97D6A" w:rsidP="00D00B86">
            <w:pPr>
              <w:jc w:val="center"/>
              <w:textAlignment w:val="baseline"/>
              <w:rPr>
                <w:rFonts w:eastAsia="Times New Roman" w:cstheme="minorHAnsi"/>
                <w:bCs/>
                <w:lang w:eastAsia="en-GB"/>
              </w:rPr>
            </w:pPr>
            <w:r>
              <w:rPr>
                <w:rFonts w:eastAsia="Times New Roman" w:cstheme="minorHAnsi"/>
                <w:bCs/>
                <w:lang w:eastAsia="en-GB"/>
              </w:rPr>
              <w:t>£168,485</w:t>
            </w:r>
          </w:p>
        </w:tc>
        <w:tc>
          <w:tcPr>
            <w:tcW w:w="1652" w:type="dxa"/>
            <w:shd w:val="clear" w:color="auto" w:fill="F2F2F2" w:themeFill="background1" w:themeFillShade="F2"/>
          </w:tcPr>
          <w:p w14:paraId="265E53CC" w14:textId="1B6BB0E2" w:rsidR="005A55DA" w:rsidRDefault="005A55DA" w:rsidP="00EA6A70">
            <w:pPr>
              <w:jc w:val="center"/>
              <w:textAlignment w:val="baseline"/>
              <w:rPr>
                <w:rFonts w:eastAsia="Times New Roman" w:cstheme="minorHAnsi"/>
                <w:lang w:eastAsia="en-GB"/>
              </w:rPr>
            </w:pPr>
            <w:r>
              <w:rPr>
                <w:rFonts w:eastAsia="Times New Roman" w:cstheme="minorHAnsi"/>
                <w:lang w:eastAsia="en-GB"/>
              </w:rPr>
              <w:t>£</w:t>
            </w:r>
            <w:r w:rsidR="004D709F">
              <w:rPr>
                <w:rFonts w:eastAsia="Times New Roman" w:cstheme="minorHAnsi"/>
                <w:lang w:eastAsia="en-GB"/>
              </w:rPr>
              <w:t>278,485</w:t>
            </w:r>
          </w:p>
        </w:tc>
        <w:tc>
          <w:tcPr>
            <w:tcW w:w="1782" w:type="dxa"/>
          </w:tcPr>
          <w:p w14:paraId="4C0502B9" w14:textId="0B6C1F78" w:rsidR="005A55DA" w:rsidRDefault="004D709F" w:rsidP="00EA6A70">
            <w:pPr>
              <w:jc w:val="center"/>
              <w:textAlignment w:val="baseline"/>
              <w:rPr>
                <w:rFonts w:eastAsia="Times New Roman" w:cstheme="minorHAnsi"/>
                <w:lang w:eastAsia="en-GB"/>
              </w:rPr>
            </w:pPr>
            <w:r>
              <w:rPr>
                <w:rFonts w:eastAsia="Times New Roman" w:cstheme="minorHAnsi"/>
                <w:lang w:eastAsia="en-GB"/>
              </w:rPr>
              <w:t>£</w:t>
            </w:r>
            <w:r w:rsidR="00E87776">
              <w:rPr>
                <w:rFonts w:eastAsia="Times New Roman" w:cstheme="minorHAnsi"/>
                <w:lang w:eastAsia="en-GB"/>
              </w:rPr>
              <w:t>630,000</w:t>
            </w:r>
          </w:p>
        </w:tc>
        <w:tc>
          <w:tcPr>
            <w:tcW w:w="2720" w:type="dxa"/>
          </w:tcPr>
          <w:p w14:paraId="0BC18564" w14:textId="375EBE00" w:rsidR="005A55DA" w:rsidRPr="003202EC" w:rsidRDefault="00C15E52" w:rsidP="00EA6A70">
            <w:pPr>
              <w:jc w:val="center"/>
              <w:textAlignment w:val="baseline"/>
              <w:rPr>
                <w:rFonts w:eastAsia="Times New Roman" w:cstheme="minorHAnsi"/>
                <w:lang w:eastAsia="en-GB"/>
              </w:rPr>
            </w:pPr>
            <w:r>
              <w:rPr>
                <w:rFonts w:eastAsia="Times New Roman" w:cstheme="minorHAnsi"/>
                <w:lang w:eastAsia="en-GB"/>
              </w:rPr>
              <w:t>+£351,515</w:t>
            </w:r>
          </w:p>
        </w:tc>
        <w:tc>
          <w:tcPr>
            <w:tcW w:w="3006" w:type="dxa"/>
          </w:tcPr>
          <w:p w14:paraId="1A26FD5C" w14:textId="7D98E6BF" w:rsidR="005A55DA" w:rsidRPr="003202EC" w:rsidRDefault="00A759BB" w:rsidP="005C45D3">
            <w:pPr>
              <w:textAlignment w:val="baseline"/>
              <w:rPr>
                <w:rFonts w:eastAsia="Times New Roman" w:cstheme="minorHAnsi"/>
                <w:bCs/>
                <w:lang w:eastAsia="en-GB"/>
              </w:rPr>
            </w:pPr>
            <w:r>
              <w:rPr>
                <w:rFonts w:eastAsia="Times New Roman" w:cstheme="minorHAnsi"/>
                <w:bCs/>
                <w:lang w:eastAsia="en-GB"/>
              </w:rPr>
              <w:t xml:space="preserve">2024/25 includes the </w:t>
            </w:r>
            <w:r w:rsidR="005A65C9">
              <w:rPr>
                <w:rFonts w:eastAsia="Times New Roman" w:cstheme="minorHAnsi"/>
                <w:bCs/>
                <w:lang w:eastAsia="en-GB"/>
              </w:rPr>
              <w:t>regional</w:t>
            </w:r>
            <w:r>
              <w:rPr>
                <w:rFonts w:eastAsia="Times New Roman" w:cstheme="minorHAnsi"/>
                <w:bCs/>
                <w:lang w:eastAsia="en-GB"/>
              </w:rPr>
              <w:t xml:space="preserve"> drop down of £310,000</w:t>
            </w:r>
            <w:r w:rsidR="005A65C9">
              <w:rPr>
                <w:rFonts w:eastAsia="Times New Roman" w:cstheme="minorHAnsi"/>
                <w:bCs/>
                <w:lang w:eastAsia="en-GB"/>
              </w:rPr>
              <w:t>.</w:t>
            </w:r>
          </w:p>
        </w:tc>
      </w:tr>
      <w:tr w:rsidR="005A55DA" w:rsidRPr="003202EC" w14:paraId="1D6230AD" w14:textId="77777777" w:rsidTr="007A7997">
        <w:trPr>
          <w:trHeight w:val="238"/>
        </w:trPr>
        <w:tc>
          <w:tcPr>
            <w:tcW w:w="2690" w:type="dxa"/>
          </w:tcPr>
          <w:p w14:paraId="05E1C219" w14:textId="3DE0D81A" w:rsidR="005A55DA" w:rsidRDefault="005A55DA" w:rsidP="00FC494A">
            <w:pPr>
              <w:textAlignment w:val="baseline"/>
              <w:rPr>
                <w:rFonts w:eastAsia="Times New Roman" w:cstheme="minorHAnsi"/>
                <w:b/>
                <w:color w:val="000000"/>
                <w:lang w:eastAsia="en-GB"/>
              </w:rPr>
            </w:pPr>
            <w:r>
              <w:rPr>
                <w:rFonts w:eastAsia="Times New Roman" w:cstheme="minorHAnsi"/>
                <w:b/>
                <w:color w:val="000000"/>
                <w:lang w:eastAsia="en-GB"/>
              </w:rPr>
              <w:t xml:space="preserve">UKSPF – Multiply </w:t>
            </w:r>
          </w:p>
        </w:tc>
        <w:tc>
          <w:tcPr>
            <w:tcW w:w="1841" w:type="dxa"/>
            <w:shd w:val="clear" w:color="auto" w:fill="F2F2F2" w:themeFill="background1" w:themeFillShade="F2"/>
          </w:tcPr>
          <w:p w14:paraId="40DFEC55" w14:textId="77777777" w:rsidR="005A55DA" w:rsidRPr="003202EC" w:rsidRDefault="005A55DA" w:rsidP="00D00B86">
            <w:pPr>
              <w:ind w:firstLine="210"/>
              <w:jc w:val="center"/>
              <w:textAlignment w:val="baseline"/>
              <w:rPr>
                <w:rFonts w:eastAsia="Times New Roman" w:cstheme="minorHAnsi"/>
                <w:lang w:eastAsia="en-GB"/>
              </w:rPr>
            </w:pPr>
          </w:p>
        </w:tc>
        <w:tc>
          <w:tcPr>
            <w:tcW w:w="1697" w:type="dxa"/>
            <w:shd w:val="clear" w:color="auto" w:fill="F2F2F2" w:themeFill="background1" w:themeFillShade="F2"/>
          </w:tcPr>
          <w:p w14:paraId="697A5C02" w14:textId="77777777" w:rsidR="005A55DA" w:rsidRPr="003202EC" w:rsidRDefault="005A55DA" w:rsidP="00D00B86">
            <w:pPr>
              <w:jc w:val="center"/>
              <w:textAlignment w:val="baseline"/>
              <w:rPr>
                <w:rFonts w:eastAsia="Times New Roman" w:cstheme="minorHAnsi"/>
                <w:bCs/>
                <w:lang w:eastAsia="en-GB"/>
              </w:rPr>
            </w:pPr>
          </w:p>
        </w:tc>
        <w:tc>
          <w:tcPr>
            <w:tcW w:w="1652" w:type="dxa"/>
            <w:shd w:val="clear" w:color="auto" w:fill="F2F2F2" w:themeFill="background1" w:themeFillShade="F2"/>
          </w:tcPr>
          <w:p w14:paraId="16289E7B" w14:textId="1EACF50A" w:rsidR="005A55DA" w:rsidRDefault="005A55DA" w:rsidP="00EA6A70">
            <w:pPr>
              <w:jc w:val="center"/>
              <w:textAlignment w:val="baseline"/>
              <w:rPr>
                <w:rFonts w:eastAsia="Times New Roman" w:cstheme="minorHAnsi"/>
                <w:lang w:eastAsia="en-GB"/>
              </w:rPr>
            </w:pPr>
            <w:r>
              <w:rPr>
                <w:rFonts w:eastAsia="Times New Roman" w:cstheme="minorHAnsi"/>
                <w:lang w:eastAsia="en-GB"/>
              </w:rPr>
              <w:t>£</w:t>
            </w:r>
            <w:r w:rsidR="005A65C9">
              <w:rPr>
                <w:rFonts w:eastAsia="Times New Roman" w:cstheme="minorHAnsi"/>
                <w:lang w:eastAsia="en-GB"/>
              </w:rPr>
              <w:t>245,091</w:t>
            </w:r>
          </w:p>
        </w:tc>
        <w:tc>
          <w:tcPr>
            <w:tcW w:w="1782" w:type="dxa"/>
          </w:tcPr>
          <w:p w14:paraId="422FD71F" w14:textId="3E0689AE" w:rsidR="005A55DA" w:rsidRDefault="00B6651C" w:rsidP="00EA6A70">
            <w:pPr>
              <w:jc w:val="center"/>
              <w:textAlignment w:val="baseline"/>
              <w:rPr>
                <w:rFonts w:eastAsia="Times New Roman" w:cstheme="minorHAnsi"/>
                <w:lang w:eastAsia="en-GB"/>
              </w:rPr>
            </w:pPr>
            <w:r>
              <w:rPr>
                <w:rFonts w:eastAsia="Times New Roman" w:cstheme="minorHAnsi"/>
                <w:lang w:eastAsia="en-GB"/>
              </w:rPr>
              <w:t>£245,091</w:t>
            </w:r>
          </w:p>
        </w:tc>
        <w:tc>
          <w:tcPr>
            <w:tcW w:w="2720" w:type="dxa"/>
          </w:tcPr>
          <w:p w14:paraId="2F54A1C9" w14:textId="17E886F1" w:rsidR="005A55DA" w:rsidRPr="003202EC" w:rsidRDefault="005A65C9" w:rsidP="00EA6A70">
            <w:pPr>
              <w:jc w:val="center"/>
              <w:textAlignment w:val="baseline"/>
              <w:rPr>
                <w:rFonts w:eastAsia="Times New Roman" w:cstheme="minorHAnsi"/>
                <w:lang w:eastAsia="en-GB"/>
              </w:rPr>
            </w:pPr>
            <w:r>
              <w:rPr>
                <w:rFonts w:eastAsia="Times New Roman" w:cstheme="minorHAnsi"/>
                <w:lang w:eastAsia="en-GB"/>
              </w:rPr>
              <w:t>£0</w:t>
            </w:r>
          </w:p>
        </w:tc>
        <w:tc>
          <w:tcPr>
            <w:tcW w:w="3006" w:type="dxa"/>
          </w:tcPr>
          <w:p w14:paraId="5CCF7256" w14:textId="0F6E1404" w:rsidR="005A55DA" w:rsidRPr="003202EC" w:rsidRDefault="005A4C80" w:rsidP="005C45D3">
            <w:pPr>
              <w:textAlignment w:val="baseline"/>
              <w:rPr>
                <w:rFonts w:eastAsia="Times New Roman" w:cstheme="minorHAnsi"/>
                <w:bCs/>
                <w:lang w:eastAsia="en-GB"/>
              </w:rPr>
            </w:pPr>
            <w:r>
              <w:rPr>
                <w:rFonts w:eastAsia="Times New Roman" w:cstheme="minorHAnsi"/>
                <w:bCs/>
                <w:lang w:eastAsia="en-GB"/>
              </w:rPr>
              <w:t>Underspend from 2023/24 carried forward (£152,775)</w:t>
            </w:r>
          </w:p>
        </w:tc>
      </w:tr>
      <w:tr w:rsidR="005A55DA" w:rsidRPr="003202EC" w14:paraId="239C2A91" w14:textId="77777777" w:rsidTr="007A7997">
        <w:trPr>
          <w:trHeight w:val="196"/>
        </w:trPr>
        <w:tc>
          <w:tcPr>
            <w:tcW w:w="2690" w:type="dxa"/>
            <w:hideMark/>
          </w:tcPr>
          <w:p w14:paraId="501BDC61" w14:textId="77777777" w:rsidR="005A55DA" w:rsidRPr="003202EC" w:rsidRDefault="005A55DA" w:rsidP="00FC494A">
            <w:pPr>
              <w:textAlignment w:val="baseline"/>
              <w:rPr>
                <w:rFonts w:eastAsia="Times New Roman" w:cstheme="minorHAnsi"/>
                <w:b/>
                <w:sz w:val="24"/>
                <w:szCs w:val="24"/>
                <w:lang w:eastAsia="en-GB"/>
              </w:rPr>
            </w:pPr>
            <w:r w:rsidRPr="003202EC">
              <w:rPr>
                <w:rFonts w:eastAsia="Times New Roman" w:cstheme="minorHAnsi"/>
                <w:b/>
                <w:bCs/>
                <w:color w:val="000000"/>
                <w:lang w:eastAsia="en-GB"/>
              </w:rPr>
              <w:t>Total</w:t>
            </w:r>
            <w:r w:rsidRPr="003202EC">
              <w:rPr>
                <w:rFonts w:eastAsia="Times New Roman" w:cstheme="minorHAnsi"/>
                <w:b/>
                <w:color w:val="000000"/>
                <w:lang w:eastAsia="en-GB"/>
              </w:rPr>
              <w:t> </w:t>
            </w:r>
          </w:p>
        </w:tc>
        <w:tc>
          <w:tcPr>
            <w:tcW w:w="1841" w:type="dxa"/>
            <w:shd w:val="clear" w:color="auto" w:fill="F2F2F2" w:themeFill="background1" w:themeFillShade="F2"/>
            <w:hideMark/>
          </w:tcPr>
          <w:p w14:paraId="57E24689" w14:textId="77777777" w:rsidR="005A55DA" w:rsidRPr="003202EC" w:rsidRDefault="005A55DA" w:rsidP="00D00B86">
            <w:pPr>
              <w:ind w:firstLine="210"/>
              <w:jc w:val="center"/>
              <w:textAlignment w:val="baseline"/>
              <w:rPr>
                <w:rFonts w:eastAsia="Times New Roman" w:cstheme="minorHAnsi"/>
                <w:lang w:eastAsia="en-GB"/>
              </w:rPr>
            </w:pPr>
            <w:r w:rsidRPr="003202EC">
              <w:rPr>
                <w:rFonts w:eastAsia="Times New Roman" w:cstheme="minorHAnsi"/>
                <w:lang w:eastAsia="en-GB"/>
              </w:rPr>
              <w:t xml:space="preserve">£1,052,059 </w:t>
            </w:r>
          </w:p>
          <w:p w14:paraId="1EB8D2AF" w14:textId="77777777" w:rsidR="005A55DA" w:rsidRPr="003202EC" w:rsidRDefault="005A55DA" w:rsidP="00D00B86">
            <w:pPr>
              <w:ind w:firstLine="210"/>
              <w:jc w:val="center"/>
              <w:textAlignment w:val="baseline"/>
              <w:rPr>
                <w:rFonts w:eastAsia="Times New Roman" w:cstheme="minorHAnsi"/>
                <w:lang w:eastAsia="en-GB"/>
              </w:rPr>
            </w:pPr>
          </w:p>
          <w:p w14:paraId="3377400B" w14:textId="77777777" w:rsidR="005A55DA" w:rsidRPr="003202EC" w:rsidRDefault="005A55DA" w:rsidP="00D00B86">
            <w:pPr>
              <w:ind w:firstLine="210"/>
              <w:jc w:val="center"/>
              <w:textAlignment w:val="baseline"/>
              <w:rPr>
                <w:rFonts w:eastAsia="Times New Roman" w:cstheme="minorHAnsi"/>
                <w:lang w:eastAsia="en-GB"/>
              </w:rPr>
            </w:pPr>
            <w:r w:rsidRPr="003202EC">
              <w:rPr>
                <w:rFonts w:eastAsia="Times New Roman" w:cstheme="minorHAnsi"/>
                <w:lang w:eastAsia="en-GB"/>
              </w:rPr>
              <w:t>(including LTU £1,342,059)</w:t>
            </w:r>
          </w:p>
        </w:tc>
        <w:tc>
          <w:tcPr>
            <w:tcW w:w="1697" w:type="dxa"/>
            <w:shd w:val="clear" w:color="auto" w:fill="F2F2F2" w:themeFill="background1" w:themeFillShade="F2"/>
            <w:hideMark/>
          </w:tcPr>
          <w:p w14:paraId="00E0AFE1" w14:textId="77777777" w:rsidR="005A55DA" w:rsidRPr="003202EC" w:rsidRDefault="005A55DA" w:rsidP="00D00B86">
            <w:pPr>
              <w:jc w:val="center"/>
              <w:textAlignment w:val="baseline"/>
              <w:rPr>
                <w:rFonts w:eastAsia="Times New Roman" w:cstheme="minorHAnsi"/>
                <w:bCs/>
                <w:color w:val="000000"/>
                <w:lang w:eastAsia="en-GB"/>
              </w:rPr>
            </w:pPr>
            <w:r w:rsidRPr="003202EC">
              <w:rPr>
                <w:rFonts w:eastAsia="Times New Roman" w:cstheme="minorHAnsi"/>
                <w:bCs/>
                <w:color w:val="000000"/>
                <w:lang w:eastAsia="en-GB"/>
              </w:rPr>
              <w:t>£695,317.62</w:t>
            </w:r>
          </w:p>
          <w:p w14:paraId="46C801F6" w14:textId="77777777" w:rsidR="005A55DA" w:rsidRPr="003202EC" w:rsidRDefault="005A55DA" w:rsidP="00D00B86">
            <w:pPr>
              <w:jc w:val="center"/>
              <w:textAlignment w:val="baseline"/>
              <w:rPr>
                <w:rFonts w:eastAsia="Times New Roman" w:cstheme="minorHAnsi"/>
                <w:bCs/>
                <w:color w:val="000000"/>
                <w:lang w:eastAsia="en-GB"/>
              </w:rPr>
            </w:pPr>
          </w:p>
          <w:p w14:paraId="02000F31" w14:textId="77777777" w:rsidR="005A55DA" w:rsidRPr="003202EC" w:rsidRDefault="005A55DA" w:rsidP="00AF3210">
            <w:pPr>
              <w:jc w:val="center"/>
              <w:textAlignment w:val="baseline"/>
              <w:rPr>
                <w:rFonts w:eastAsia="Times New Roman" w:cstheme="minorHAnsi"/>
                <w:lang w:eastAsia="en-GB"/>
              </w:rPr>
            </w:pPr>
            <w:r w:rsidRPr="003202EC">
              <w:rPr>
                <w:rFonts w:eastAsia="Times New Roman" w:cstheme="minorHAnsi"/>
                <w:bCs/>
                <w:color w:val="000000"/>
                <w:lang w:eastAsia="en-GB"/>
              </w:rPr>
              <w:t>(including LTU £985,317.62)</w:t>
            </w:r>
          </w:p>
          <w:p w14:paraId="57537B0E" w14:textId="77777777" w:rsidR="005A55DA" w:rsidRPr="003202EC" w:rsidRDefault="005A55DA" w:rsidP="00D00B86">
            <w:pPr>
              <w:ind w:firstLine="210"/>
              <w:jc w:val="center"/>
              <w:textAlignment w:val="baseline"/>
              <w:rPr>
                <w:rFonts w:eastAsia="Times New Roman" w:cstheme="minorHAnsi"/>
                <w:lang w:eastAsia="en-GB"/>
              </w:rPr>
            </w:pPr>
          </w:p>
        </w:tc>
        <w:tc>
          <w:tcPr>
            <w:tcW w:w="1652" w:type="dxa"/>
            <w:shd w:val="clear" w:color="auto" w:fill="F2F2F2" w:themeFill="background1" w:themeFillShade="F2"/>
          </w:tcPr>
          <w:p w14:paraId="63D07255" w14:textId="138DC81E" w:rsidR="005A55DA" w:rsidRPr="003202EC" w:rsidRDefault="005A55DA" w:rsidP="003B535B">
            <w:pPr>
              <w:jc w:val="center"/>
              <w:textAlignment w:val="baseline"/>
              <w:rPr>
                <w:rFonts w:eastAsia="Times New Roman" w:cstheme="minorHAnsi"/>
                <w:lang w:eastAsia="en-GB"/>
              </w:rPr>
            </w:pPr>
            <w:r>
              <w:rPr>
                <w:rFonts w:eastAsia="Times New Roman" w:cstheme="minorHAnsi"/>
                <w:lang w:eastAsia="en-GB"/>
              </w:rPr>
              <w:t>£</w:t>
            </w:r>
            <w:r w:rsidR="002A0DE2">
              <w:rPr>
                <w:rFonts w:eastAsia="Times New Roman" w:cstheme="minorHAnsi"/>
                <w:lang w:eastAsia="en-GB"/>
              </w:rPr>
              <w:t>1,978,576</w:t>
            </w:r>
          </w:p>
        </w:tc>
        <w:tc>
          <w:tcPr>
            <w:tcW w:w="1782" w:type="dxa"/>
          </w:tcPr>
          <w:p w14:paraId="43B03019" w14:textId="7B762A27" w:rsidR="005A55DA" w:rsidRPr="003202EC" w:rsidDel="00300FDF" w:rsidRDefault="00377E72">
            <w:pPr>
              <w:jc w:val="center"/>
              <w:textAlignment w:val="baseline"/>
              <w:rPr>
                <w:rFonts w:eastAsia="Times New Roman" w:cstheme="minorHAnsi"/>
                <w:lang w:eastAsia="en-GB"/>
              </w:rPr>
            </w:pPr>
            <w:r>
              <w:rPr>
                <w:rFonts w:eastAsia="Times New Roman" w:cstheme="minorHAnsi"/>
                <w:lang w:eastAsia="en-GB"/>
              </w:rPr>
              <w:t>£2,172,091</w:t>
            </w:r>
          </w:p>
        </w:tc>
        <w:tc>
          <w:tcPr>
            <w:tcW w:w="2720" w:type="dxa"/>
            <w:hideMark/>
          </w:tcPr>
          <w:p w14:paraId="38A4A107" w14:textId="0B6088C3" w:rsidR="005A55DA" w:rsidRPr="003202EC" w:rsidRDefault="0048675D">
            <w:pPr>
              <w:jc w:val="center"/>
              <w:textAlignment w:val="baseline"/>
              <w:rPr>
                <w:rFonts w:eastAsia="Times New Roman" w:cstheme="minorHAnsi"/>
                <w:lang w:eastAsia="en-GB"/>
              </w:rPr>
            </w:pPr>
            <w:r>
              <w:rPr>
                <w:rFonts w:eastAsia="Times New Roman" w:cstheme="minorHAnsi"/>
                <w:lang w:eastAsia="en-GB"/>
              </w:rPr>
              <w:t>+£193,515</w:t>
            </w:r>
          </w:p>
        </w:tc>
        <w:tc>
          <w:tcPr>
            <w:tcW w:w="3006" w:type="dxa"/>
          </w:tcPr>
          <w:p w14:paraId="1EC26B54" w14:textId="5CB39531" w:rsidR="005A55DA" w:rsidRPr="003202EC" w:rsidRDefault="004A1912" w:rsidP="00D00B86">
            <w:pPr>
              <w:textAlignment w:val="baseline"/>
              <w:rPr>
                <w:rFonts w:eastAsia="Times New Roman" w:cstheme="minorHAnsi"/>
                <w:bCs/>
                <w:color w:val="FF0000"/>
                <w:lang w:eastAsia="en-GB"/>
              </w:rPr>
            </w:pPr>
            <w:r w:rsidRPr="00891617">
              <w:rPr>
                <w:rFonts w:eastAsia="Times New Roman" w:cstheme="minorHAnsi"/>
                <w:bCs/>
                <w:lang w:eastAsia="en-GB"/>
              </w:rPr>
              <w:t xml:space="preserve">Excluding UKSPF 2024/25 NOLB funding </w:t>
            </w:r>
            <w:r w:rsidR="00891617" w:rsidRPr="00891617">
              <w:rPr>
                <w:rFonts w:eastAsia="Times New Roman" w:cstheme="minorHAnsi"/>
                <w:bCs/>
                <w:lang w:eastAsia="en-GB"/>
              </w:rPr>
              <w:t>is</w:t>
            </w:r>
            <w:r w:rsidRPr="00891617">
              <w:rPr>
                <w:rFonts w:eastAsia="Times New Roman" w:cstheme="minorHAnsi"/>
                <w:bCs/>
                <w:lang w:eastAsia="en-GB"/>
              </w:rPr>
              <w:t xml:space="preserve"> £1,297,000</w:t>
            </w:r>
            <w:r w:rsidR="00791066" w:rsidRPr="00891617">
              <w:rPr>
                <w:rFonts w:eastAsia="Times New Roman" w:cstheme="minorHAnsi"/>
                <w:bCs/>
                <w:lang w:eastAsia="en-GB"/>
              </w:rPr>
              <w:t xml:space="preserve"> compared to £1,455,000</w:t>
            </w:r>
            <w:r w:rsidR="00891617" w:rsidRPr="00891617">
              <w:rPr>
                <w:rFonts w:eastAsia="Times New Roman" w:cstheme="minorHAnsi"/>
                <w:bCs/>
                <w:lang w:eastAsia="en-GB"/>
              </w:rPr>
              <w:t xml:space="preserve"> for 2023/24</w:t>
            </w:r>
            <w:r w:rsidR="00791066" w:rsidRPr="00891617">
              <w:rPr>
                <w:rFonts w:eastAsia="Times New Roman" w:cstheme="minorHAnsi"/>
                <w:bCs/>
                <w:lang w:eastAsia="en-GB"/>
              </w:rPr>
              <w:t xml:space="preserve">. This is a decrease from the Scottish </w:t>
            </w:r>
            <w:r w:rsidR="00891617" w:rsidRPr="00891617">
              <w:rPr>
                <w:rFonts w:eastAsia="Times New Roman" w:cstheme="minorHAnsi"/>
                <w:bCs/>
                <w:lang w:eastAsia="en-GB"/>
              </w:rPr>
              <w:t>G</w:t>
            </w:r>
            <w:r w:rsidR="00791066" w:rsidRPr="00891617">
              <w:rPr>
                <w:rFonts w:eastAsia="Times New Roman" w:cstheme="minorHAnsi"/>
                <w:bCs/>
                <w:lang w:eastAsia="en-GB"/>
              </w:rPr>
              <w:t>overnment of £158,000.</w:t>
            </w:r>
          </w:p>
        </w:tc>
      </w:tr>
    </w:tbl>
    <w:p w14:paraId="3919C73B" w14:textId="77777777" w:rsidR="00FC494A" w:rsidRPr="003202EC" w:rsidRDefault="00FC494A" w:rsidP="00FC494A">
      <w:pPr>
        <w:spacing w:after="0" w:line="240" w:lineRule="auto"/>
        <w:textAlignment w:val="baseline"/>
        <w:rPr>
          <w:rFonts w:eastAsia="Times New Roman" w:cstheme="minorHAnsi"/>
          <w:color w:val="000000"/>
          <w:sz w:val="18"/>
          <w:szCs w:val="18"/>
          <w:lang w:eastAsia="en-GB"/>
        </w:rPr>
      </w:pPr>
      <w:r w:rsidRPr="003202EC">
        <w:rPr>
          <w:rFonts w:eastAsia="Times New Roman" w:cstheme="minorHAnsi"/>
          <w:color w:val="000000"/>
          <w:lang w:eastAsia="en-GB"/>
        </w:rPr>
        <w:t> </w:t>
      </w:r>
    </w:p>
    <w:p w14:paraId="7B81D217" w14:textId="7E41AE76" w:rsidR="00217949" w:rsidRDefault="00217949" w:rsidP="00FC494A">
      <w:p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 xml:space="preserve">There has been a </w:t>
      </w:r>
      <w:r w:rsidR="00AC542D">
        <w:rPr>
          <w:rFonts w:eastAsia="Times New Roman" w:cstheme="minorHAnsi"/>
          <w:color w:val="000000"/>
          <w:lang w:eastAsia="en-GB"/>
        </w:rPr>
        <w:t>decrease</w:t>
      </w:r>
      <w:r>
        <w:rPr>
          <w:rFonts w:eastAsia="Times New Roman" w:cstheme="minorHAnsi"/>
          <w:color w:val="000000"/>
          <w:lang w:eastAsia="en-GB"/>
        </w:rPr>
        <w:t xml:space="preserve"> in employability funding for East Lothian in </w:t>
      </w:r>
      <w:r w:rsidR="00AC542D">
        <w:rPr>
          <w:rFonts w:eastAsia="Times New Roman" w:cstheme="minorHAnsi"/>
          <w:color w:val="000000"/>
          <w:lang w:eastAsia="en-GB"/>
        </w:rPr>
        <w:t xml:space="preserve">2024-25 </w:t>
      </w:r>
      <w:r w:rsidR="00365A44">
        <w:rPr>
          <w:rFonts w:eastAsia="Times New Roman" w:cstheme="minorHAnsi"/>
          <w:color w:val="000000"/>
          <w:lang w:eastAsia="en-GB"/>
        </w:rPr>
        <w:t>by the Scottish Government</w:t>
      </w:r>
      <w:r w:rsidR="00960071">
        <w:rPr>
          <w:rFonts w:eastAsia="Times New Roman" w:cstheme="minorHAnsi"/>
          <w:color w:val="000000"/>
          <w:lang w:eastAsia="en-GB"/>
        </w:rPr>
        <w:t xml:space="preserve"> whilst the scope of NOLB Phase 3 has expanded with the ending of Fair Start Scotland.</w:t>
      </w:r>
      <w:r>
        <w:rPr>
          <w:rFonts w:eastAsia="Times New Roman" w:cstheme="minorHAnsi"/>
          <w:color w:val="000000"/>
          <w:lang w:eastAsia="en-GB"/>
        </w:rPr>
        <w:t xml:space="preserve"> </w:t>
      </w:r>
      <w:r w:rsidR="00960071">
        <w:rPr>
          <w:rFonts w:eastAsia="Times New Roman" w:cstheme="minorHAnsi"/>
          <w:color w:val="000000"/>
          <w:lang w:eastAsia="en-GB"/>
        </w:rPr>
        <w:t>Funding for 2024-25, like previous years, has been</w:t>
      </w:r>
      <w:r>
        <w:rPr>
          <w:rFonts w:eastAsia="Times New Roman" w:cstheme="minorHAnsi"/>
          <w:color w:val="000000"/>
          <w:lang w:eastAsia="en-GB"/>
        </w:rPr>
        <w:t xml:space="preserve"> marred by delays in the GOL from the Scottish Government restricting the ability of the ELLEP to </w:t>
      </w:r>
      <w:proofErr w:type="gramStart"/>
      <w:r>
        <w:rPr>
          <w:rFonts w:eastAsia="Times New Roman" w:cstheme="minorHAnsi"/>
          <w:color w:val="000000"/>
          <w:lang w:eastAsia="en-GB"/>
        </w:rPr>
        <w:t>effectively and efficiently utilise this funding</w:t>
      </w:r>
      <w:proofErr w:type="gramEnd"/>
      <w:r>
        <w:rPr>
          <w:rFonts w:eastAsia="Times New Roman" w:cstheme="minorHAnsi"/>
          <w:color w:val="000000"/>
          <w:lang w:eastAsia="en-GB"/>
        </w:rPr>
        <w:t>.</w:t>
      </w:r>
    </w:p>
    <w:p w14:paraId="7EDD0CD1" w14:textId="77777777" w:rsidR="00FC494A" w:rsidRPr="003202EC" w:rsidRDefault="00FC494A" w:rsidP="00FC494A">
      <w:pPr>
        <w:spacing w:after="0" w:line="240" w:lineRule="auto"/>
        <w:textAlignment w:val="baseline"/>
        <w:rPr>
          <w:rFonts w:eastAsia="Times New Roman" w:cstheme="minorHAnsi"/>
          <w:color w:val="000000"/>
          <w:sz w:val="18"/>
          <w:szCs w:val="18"/>
          <w:lang w:eastAsia="en-GB"/>
        </w:rPr>
      </w:pPr>
      <w:r w:rsidRPr="003202EC">
        <w:rPr>
          <w:rFonts w:eastAsia="Times New Roman" w:cstheme="minorHAnsi"/>
          <w:color w:val="000000"/>
          <w:lang w:eastAsia="en-GB"/>
        </w:rPr>
        <w:t> </w:t>
      </w:r>
    </w:p>
    <w:p w14:paraId="789A83A1" w14:textId="23753909" w:rsidR="00CA68A5" w:rsidRDefault="00CA68A5" w:rsidP="00FC494A">
      <w:pPr>
        <w:spacing w:after="0" w:line="240" w:lineRule="auto"/>
        <w:textAlignment w:val="baseline"/>
        <w:rPr>
          <w:rFonts w:eastAsia="Times New Roman" w:cstheme="minorHAnsi"/>
          <w:color w:val="000000"/>
          <w:lang w:eastAsia="en-GB"/>
        </w:rPr>
      </w:pPr>
    </w:p>
    <w:p w14:paraId="2AF579B9" w14:textId="624808DA" w:rsidR="009C3E3A" w:rsidRPr="00E82420" w:rsidRDefault="009C3E3A" w:rsidP="009C3E3A">
      <w:pPr>
        <w:spacing w:after="0" w:line="240" w:lineRule="auto"/>
        <w:textAlignment w:val="baseline"/>
        <w:rPr>
          <w:rFonts w:eastAsia="Times New Roman" w:cstheme="minorHAnsi"/>
          <w:b/>
          <w:color w:val="000000"/>
          <w:lang w:eastAsia="en-GB"/>
        </w:rPr>
      </w:pPr>
      <w:r w:rsidRPr="00E82420">
        <w:rPr>
          <w:rFonts w:eastAsia="Times New Roman" w:cstheme="minorHAnsi"/>
          <w:b/>
          <w:color w:val="000000"/>
          <w:lang w:eastAsia="en-GB"/>
        </w:rPr>
        <w:t>5.</w:t>
      </w:r>
      <w:r w:rsidR="000244D2">
        <w:rPr>
          <w:rFonts w:eastAsia="Times New Roman" w:cstheme="minorHAnsi"/>
          <w:b/>
          <w:color w:val="000000"/>
          <w:lang w:eastAsia="en-GB"/>
        </w:rPr>
        <w:t>3</w:t>
      </w:r>
      <w:r w:rsidRPr="00E82420">
        <w:rPr>
          <w:rFonts w:eastAsia="Times New Roman" w:cstheme="minorHAnsi"/>
          <w:b/>
          <w:color w:val="000000"/>
          <w:lang w:eastAsia="en-GB"/>
        </w:rPr>
        <w:t xml:space="preserve"> Commissioning</w:t>
      </w:r>
    </w:p>
    <w:p w14:paraId="264B80EE" w14:textId="77777777" w:rsidR="009C3E3A" w:rsidRDefault="009C3E3A" w:rsidP="009C3E3A">
      <w:pPr>
        <w:spacing w:after="0" w:line="240" w:lineRule="auto"/>
        <w:textAlignment w:val="baseline"/>
        <w:rPr>
          <w:rFonts w:eastAsia="Times New Roman" w:cstheme="minorHAnsi"/>
          <w:color w:val="000000"/>
          <w:lang w:eastAsia="en-GB"/>
        </w:rPr>
      </w:pPr>
    </w:p>
    <w:p w14:paraId="5261E1CC" w14:textId="3530341D" w:rsidR="00624EDA" w:rsidRPr="009726A7" w:rsidRDefault="009C3E3A" w:rsidP="00FC494A">
      <w:p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 xml:space="preserve">The ELLEP has conducted open and transparent Employability Grant Programmes since 2022. </w:t>
      </w:r>
      <w:r w:rsidR="00E56FC1">
        <w:rPr>
          <w:rFonts w:eastAsia="Times New Roman" w:cstheme="minorHAnsi"/>
          <w:color w:val="000000"/>
          <w:lang w:eastAsia="en-GB"/>
        </w:rPr>
        <w:t xml:space="preserve">Using a matrix of funding </w:t>
      </w:r>
      <w:r w:rsidR="003109E5">
        <w:rPr>
          <w:rFonts w:eastAsia="Times New Roman" w:cstheme="minorHAnsi"/>
          <w:color w:val="000000"/>
          <w:lang w:eastAsia="en-GB"/>
        </w:rPr>
        <w:t>thirteen</w:t>
      </w:r>
      <w:r>
        <w:rPr>
          <w:rFonts w:eastAsia="Times New Roman" w:cstheme="minorHAnsi"/>
          <w:color w:val="000000"/>
          <w:lang w:eastAsia="en-GB"/>
        </w:rPr>
        <w:t xml:space="preserve"> projects have been awarded funding at a value of just over £</w:t>
      </w:r>
      <w:r w:rsidR="00F843D8">
        <w:rPr>
          <w:rFonts w:eastAsia="Times New Roman" w:cstheme="minorHAnsi"/>
          <w:color w:val="000000"/>
          <w:lang w:eastAsia="en-GB"/>
        </w:rPr>
        <w:t>588,391.68</w:t>
      </w:r>
      <w:r>
        <w:rPr>
          <w:rFonts w:eastAsia="Times New Roman" w:cstheme="minorHAnsi"/>
          <w:color w:val="000000"/>
          <w:lang w:eastAsia="en-GB"/>
        </w:rPr>
        <w:t>. Grant contract management will ensure projects are progressing and performing throughout the financial year. The ELLEP will utilise the local and national procurement frameworks to deliver additional provision with any unallocated funding.</w:t>
      </w:r>
    </w:p>
    <w:p w14:paraId="540B2C4B" w14:textId="77777777" w:rsidR="00FC494A" w:rsidRPr="003202EC" w:rsidRDefault="00FC494A" w:rsidP="004B2531">
      <w:pPr>
        <w:spacing w:after="0" w:line="240" w:lineRule="auto"/>
        <w:textAlignment w:val="baseline"/>
        <w:rPr>
          <w:rFonts w:eastAsia="Times New Roman" w:cstheme="minorHAnsi"/>
          <w:color w:val="000000"/>
          <w:sz w:val="18"/>
          <w:szCs w:val="18"/>
          <w:lang w:eastAsia="en-GB"/>
        </w:rPr>
      </w:pPr>
    </w:p>
    <w:p w14:paraId="306EDC50" w14:textId="77777777" w:rsidR="00EC53FB" w:rsidRDefault="00EC53FB" w:rsidP="00C35A18">
      <w:pPr>
        <w:spacing w:after="0" w:line="240" w:lineRule="auto"/>
        <w:rPr>
          <w:rFonts w:cstheme="minorHAnsi"/>
          <w:b/>
          <w:sz w:val="24"/>
          <w:u w:val="single"/>
        </w:rPr>
      </w:pPr>
    </w:p>
    <w:p w14:paraId="21BE5FA6" w14:textId="77777777" w:rsidR="00EC53FB" w:rsidRDefault="00EC53FB" w:rsidP="00C35A18">
      <w:pPr>
        <w:spacing w:after="0" w:line="240" w:lineRule="auto"/>
        <w:rPr>
          <w:rFonts w:cstheme="minorHAnsi"/>
          <w:b/>
          <w:sz w:val="24"/>
          <w:u w:val="single"/>
        </w:rPr>
      </w:pPr>
    </w:p>
    <w:p w14:paraId="7C5D8D5A" w14:textId="77777777" w:rsidR="00EC53FB" w:rsidRDefault="00EC53FB" w:rsidP="00C35A18">
      <w:pPr>
        <w:spacing w:after="0" w:line="240" w:lineRule="auto"/>
        <w:rPr>
          <w:rFonts w:cstheme="minorHAnsi"/>
          <w:b/>
          <w:sz w:val="24"/>
          <w:u w:val="single"/>
        </w:rPr>
      </w:pPr>
    </w:p>
    <w:p w14:paraId="4BC8CA0B" w14:textId="77777777" w:rsidR="00EC53FB" w:rsidRDefault="00EC53FB" w:rsidP="00C35A18">
      <w:pPr>
        <w:spacing w:after="0" w:line="240" w:lineRule="auto"/>
        <w:rPr>
          <w:rFonts w:cstheme="minorHAnsi"/>
          <w:b/>
          <w:sz w:val="24"/>
          <w:u w:val="single"/>
        </w:rPr>
      </w:pPr>
    </w:p>
    <w:p w14:paraId="09D18364" w14:textId="77777777" w:rsidR="00EC53FB" w:rsidRDefault="00EC53FB" w:rsidP="00C35A18">
      <w:pPr>
        <w:spacing w:after="0" w:line="240" w:lineRule="auto"/>
        <w:rPr>
          <w:rFonts w:cstheme="minorHAnsi"/>
          <w:b/>
          <w:sz w:val="24"/>
          <w:u w:val="single"/>
        </w:rPr>
      </w:pPr>
    </w:p>
    <w:p w14:paraId="33117FFD" w14:textId="77777777" w:rsidR="00EC53FB" w:rsidRDefault="00EC53FB" w:rsidP="00C35A18">
      <w:pPr>
        <w:spacing w:after="0" w:line="240" w:lineRule="auto"/>
        <w:rPr>
          <w:rFonts w:cstheme="minorHAnsi"/>
          <w:b/>
          <w:sz w:val="24"/>
          <w:u w:val="single"/>
        </w:rPr>
      </w:pPr>
    </w:p>
    <w:p w14:paraId="47F57D7A" w14:textId="77777777" w:rsidR="00EC53FB" w:rsidRDefault="00EC53FB" w:rsidP="00C35A18">
      <w:pPr>
        <w:spacing w:after="0" w:line="240" w:lineRule="auto"/>
        <w:rPr>
          <w:rFonts w:cstheme="minorHAnsi"/>
          <w:b/>
          <w:sz w:val="24"/>
          <w:u w:val="single"/>
        </w:rPr>
      </w:pPr>
    </w:p>
    <w:p w14:paraId="144877A3" w14:textId="77777777" w:rsidR="00EC53FB" w:rsidRDefault="00EC53FB" w:rsidP="00C35A18">
      <w:pPr>
        <w:spacing w:after="0" w:line="240" w:lineRule="auto"/>
        <w:rPr>
          <w:rFonts w:cstheme="minorHAnsi"/>
          <w:b/>
          <w:sz w:val="24"/>
          <w:u w:val="single"/>
        </w:rPr>
      </w:pPr>
    </w:p>
    <w:p w14:paraId="3434F828" w14:textId="77777777" w:rsidR="00EC53FB" w:rsidRDefault="00EC53FB" w:rsidP="00C35A18">
      <w:pPr>
        <w:spacing w:after="0" w:line="240" w:lineRule="auto"/>
        <w:rPr>
          <w:rFonts w:cstheme="minorHAnsi"/>
          <w:b/>
          <w:sz w:val="24"/>
          <w:u w:val="single"/>
        </w:rPr>
      </w:pPr>
    </w:p>
    <w:p w14:paraId="5E47B775" w14:textId="77777777" w:rsidR="00EC53FB" w:rsidRDefault="00EC53FB" w:rsidP="00C35A18">
      <w:pPr>
        <w:spacing w:after="0" w:line="240" w:lineRule="auto"/>
        <w:rPr>
          <w:rFonts w:cstheme="minorHAnsi"/>
          <w:b/>
          <w:sz w:val="24"/>
          <w:u w:val="single"/>
        </w:rPr>
      </w:pPr>
    </w:p>
    <w:p w14:paraId="7B6F2FBD" w14:textId="77777777" w:rsidR="00EC53FB" w:rsidRDefault="00EC53FB" w:rsidP="00C35A18">
      <w:pPr>
        <w:spacing w:after="0" w:line="240" w:lineRule="auto"/>
        <w:rPr>
          <w:rFonts w:cstheme="minorHAnsi"/>
          <w:b/>
          <w:sz w:val="24"/>
          <w:u w:val="single"/>
        </w:rPr>
      </w:pPr>
    </w:p>
    <w:p w14:paraId="2A5086F5" w14:textId="77777777" w:rsidR="00EC53FB" w:rsidRDefault="00EC53FB" w:rsidP="00C35A18">
      <w:pPr>
        <w:spacing w:after="0" w:line="240" w:lineRule="auto"/>
        <w:rPr>
          <w:rFonts w:cstheme="minorHAnsi"/>
          <w:b/>
          <w:sz w:val="24"/>
          <w:u w:val="single"/>
        </w:rPr>
      </w:pPr>
    </w:p>
    <w:p w14:paraId="7B6590C7" w14:textId="77777777" w:rsidR="00EC53FB" w:rsidRDefault="00EC53FB" w:rsidP="00C35A18">
      <w:pPr>
        <w:spacing w:after="0" w:line="240" w:lineRule="auto"/>
        <w:rPr>
          <w:rFonts w:cstheme="minorHAnsi"/>
          <w:b/>
          <w:sz w:val="24"/>
          <w:u w:val="single"/>
        </w:rPr>
      </w:pPr>
    </w:p>
    <w:p w14:paraId="2394AC20" w14:textId="77777777" w:rsidR="00EC53FB" w:rsidRDefault="00EC53FB" w:rsidP="00C35A18">
      <w:pPr>
        <w:spacing w:after="0" w:line="240" w:lineRule="auto"/>
        <w:rPr>
          <w:rFonts w:cstheme="minorHAnsi"/>
          <w:b/>
          <w:sz w:val="24"/>
          <w:u w:val="single"/>
        </w:rPr>
      </w:pPr>
    </w:p>
    <w:p w14:paraId="14276D25" w14:textId="77777777" w:rsidR="00EC53FB" w:rsidRDefault="00EC53FB" w:rsidP="00C35A18">
      <w:pPr>
        <w:spacing w:after="0" w:line="240" w:lineRule="auto"/>
        <w:rPr>
          <w:rFonts w:cstheme="minorHAnsi"/>
          <w:b/>
          <w:sz w:val="24"/>
          <w:u w:val="single"/>
        </w:rPr>
      </w:pPr>
    </w:p>
    <w:p w14:paraId="4BAF2717" w14:textId="199C16E7" w:rsidR="002C08E0" w:rsidRPr="003B535B" w:rsidRDefault="004462CC" w:rsidP="00C35A18">
      <w:pPr>
        <w:spacing w:after="0" w:line="240" w:lineRule="auto"/>
        <w:rPr>
          <w:rStyle w:val="eop"/>
          <w:rFonts w:cstheme="minorHAnsi"/>
          <w:b/>
          <w:sz w:val="24"/>
          <w:u w:val="single"/>
        </w:rPr>
      </w:pPr>
      <w:bookmarkStart w:id="10" w:name="Section6"/>
      <w:r w:rsidRPr="001F2A6D">
        <w:rPr>
          <w:rFonts w:cstheme="minorHAnsi"/>
          <w:b/>
          <w:sz w:val="24"/>
          <w:u w:val="single"/>
        </w:rPr>
        <w:t>Section 6: Performance Management and Reporting</w:t>
      </w:r>
      <w:r w:rsidRPr="003B535B">
        <w:rPr>
          <w:rFonts w:cstheme="minorHAnsi"/>
          <w:b/>
          <w:sz w:val="24"/>
          <w:u w:val="single"/>
        </w:rPr>
        <w:t xml:space="preserve"> </w:t>
      </w:r>
    </w:p>
    <w:bookmarkEnd w:id="10"/>
    <w:p w14:paraId="197B8223" w14:textId="77777777" w:rsidR="00C35A18" w:rsidRDefault="002D126E" w:rsidP="00971731">
      <w:pPr>
        <w:pStyle w:val="paragraph"/>
        <w:rPr>
          <w:rFonts w:asciiTheme="minorHAnsi" w:hAnsiTheme="minorHAnsi" w:cstheme="minorHAnsi"/>
          <w:b/>
          <w:color w:val="000000"/>
          <w:sz w:val="22"/>
          <w:szCs w:val="22"/>
        </w:rPr>
      </w:pPr>
      <w:r w:rsidRPr="003202EC">
        <w:rPr>
          <w:rFonts w:asciiTheme="minorHAnsi" w:hAnsiTheme="minorHAnsi" w:cstheme="minorHAnsi"/>
          <w:b/>
          <w:color w:val="000000"/>
          <w:sz w:val="22"/>
          <w:szCs w:val="22"/>
        </w:rPr>
        <w:t>6</w:t>
      </w:r>
      <w:r w:rsidR="00C35A18">
        <w:rPr>
          <w:rFonts w:asciiTheme="minorHAnsi" w:hAnsiTheme="minorHAnsi" w:cstheme="minorHAnsi"/>
          <w:b/>
          <w:color w:val="000000"/>
          <w:sz w:val="22"/>
          <w:szCs w:val="22"/>
        </w:rPr>
        <w:t>.1 Approach</w:t>
      </w:r>
    </w:p>
    <w:p w14:paraId="323C37F5" w14:textId="77777777" w:rsidR="00971731" w:rsidRPr="00C35A18" w:rsidRDefault="00971731" w:rsidP="00971731">
      <w:pPr>
        <w:pStyle w:val="paragraph"/>
        <w:rPr>
          <w:rFonts w:asciiTheme="minorHAnsi" w:hAnsiTheme="minorHAnsi" w:cstheme="minorHAnsi"/>
          <w:b/>
          <w:color w:val="000000"/>
          <w:sz w:val="22"/>
          <w:szCs w:val="22"/>
        </w:rPr>
      </w:pPr>
      <w:r w:rsidRPr="003202EC">
        <w:rPr>
          <w:rFonts w:asciiTheme="minorHAnsi" w:hAnsiTheme="minorHAnsi" w:cstheme="minorHAnsi"/>
          <w:color w:val="000000"/>
          <w:sz w:val="22"/>
          <w:szCs w:val="22"/>
        </w:rPr>
        <w:t>The management and reporting process is as follows: </w:t>
      </w:r>
    </w:p>
    <w:p w14:paraId="4B3B712B" w14:textId="77777777" w:rsidR="00ED0A96" w:rsidRPr="003202EC" w:rsidRDefault="009E38FD" w:rsidP="00F74E31">
      <w:pPr>
        <w:pStyle w:val="paragraph"/>
        <w:numPr>
          <w:ilvl w:val="0"/>
          <w:numId w:val="22"/>
        </w:numPr>
        <w:rPr>
          <w:rFonts w:asciiTheme="minorHAnsi" w:hAnsiTheme="minorHAnsi" w:cstheme="minorHAnsi"/>
          <w:color w:val="000000"/>
          <w:sz w:val="22"/>
          <w:szCs w:val="22"/>
        </w:rPr>
      </w:pPr>
      <w:r w:rsidRPr="003202EC">
        <w:rPr>
          <w:rFonts w:asciiTheme="minorHAnsi" w:hAnsiTheme="minorHAnsi" w:cstheme="minorHAnsi"/>
          <w:b/>
          <w:color w:val="000000"/>
          <w:sz w:val="22"/>
          <w:szCs w:val="22"/>
        </w:rPr>
        <w:t>D</w:t>
      </w:r>
      <w:r w:rsidR="00971731" w:rsidRPr="003202EC">
        <w:rPr>
          <w:rFonts w:asciiTheme="minorHAnsi" w:hAnsiTheme="minorHAnsi" w:cstheme="minorHAnsi"/>
          <w:b/>
          <w:color w:val="000000"/>
          <w:sz w:val="22"/>
          <w:szCs w:val="22"/>
        </w:rPr>
        <w:t>ata dashboards</w:t>
      </w:r>
      <w:r w:rsidR="00971731" w:rsidRPr="003202EC">
        <w:rPr>
          <w:rFonts w:asciiTheme="minorHAnsi" w:hAnsiTheme="minorHAnsi" w:cstheme="minorHAnsi"/>
          <w:color w:val="000000"/>
          <w:sz w:val="22"/>
          <w:szCs w:val="22"/>
        </w:rPr>
        <w:t xml:space="preserve"> including </w:t>
      </w:r>
      <w:r w:rsidR="00ED0A96" w:rsidRPr="003202EC">
        <w:rPr>
          <w:rFonts w:asciiTheme="minorHAnsi" w:hAnsiTheme="minorHAnsi" w:cstheme="minorHAnsi"/>
          <w:color w:val="000000"/>
          <w:sz w:val="22"/>
          <w:szCs w:val="22"/>
        </w:rPr>
        <w:t>NOMIS, SDS Regional Skills Assessment and</w:t>
      </w:r>
      <w:r w:rsidR="00971731" w:rsidRPr="003202EC">
        <w:rPr>
          <w:rFonts w:asciiTheme="minorHAnsi" w:hAnsiTheme="minorHAnsi" w:cstheme="minorHAnsi"/>
          <w:color w:val="000000"/>
          <w:sz w:val="22"/>
          <w:szCs w:val="22"/>
        </w:rPr>
        <w:t xml:space="preserve"> the NOLB Data Toolkit </w:t>
      </w:r>
      <w:r w:rsidR="00ED0A96" w:rsidRPr="003202EC">
        <w:rPr>
          <w:rFonts w:asciiTheme="minorHAnsi" w:hAnsiTheme="minorHAnsi" w:cstheme="minorHAnsi"/>
          <w:color w:val="000000"/>
          <w:sz w:val="22"/>
          <w:szCs w:val="22"/>
        </w:rPr>
        <w:t>will be reviewed regularly at the ELLEP;</w:t>
      </w:r>
    </w:p>
    <w:p w14:paraId="12109065" w14:textId="534F633C" w:rsidR="00ED0A96" w:rsidRPr="00E9415B" w:rsidRDefault="00ED0A96" w:rsidP="00E9415B">
      <w:pPr>
        <w:pStyle w:val="paragraph"/>
        <w:numPr>
          <w:ilvl w:val="0"/>
          <w:numId w:val="22"/>
        </w:numPr>
        <w:rPr>
          <w:rFonts w:asciiTheme="minorHAnsi" w:hAnsiTheme="minorHAnsi" w:cstheme="minorHAnsi"/>
          <w:color w:val="000000"/>
          <w:sz w:val="22"/>
          <w:szCs w:val="22"/>
        </w:rPr>
      </w:pPr>
      <w:r w:rsidRPr="003202EC">
        <w:rPr>
          <w:rFonts w:asciiTheme="minorHAnsi" w:hAnsiTheme="minorHAnsi" w:cstheme="minorHAnsi"/>
          <w:b/>
          <w:color w:val="000000"/>
          <w:sz w:val="22"/>
          <w:szCs w:val="22"/>
        </w:rPr>
        <w:t xml:space="preserve">KPIs </w:t>
      </w:r>
      <w:r w:rsidRPr="003202EC">
        <w:rPr>
          <w:rFonts w:asciiTheme="minorHAnsi" w:hAnsiTheme="minorHAnsi" w:cstheme="minorHAnsi"/>
          <w:color w:val="000000"/>
          <w:sz w:val="22"/>
          <w:szCs w:val="22"/>
        </w:rPr>
        <w:t xml:space="preserve">will be reported </w:t>
      </w:r>
      <w:r w:rsidR="00E9415B">
        <w:rPr>
          <w:rFonts w:asciiTheme="minorHAnsi" w:hAnsiTheme="minorHAnsi" w:cstheme="minorHAnsi"/>
          <w:color w:val="000000"/>
          <w:sz w:val="22"/>
          <w:szCs w:val="22"/>
        </w:rPr>
        <w:t>bi-annually and reviewed annually</w:t>
      </w:r>
      <w:r w:rsidRPr="003202EC">
        <w:rPr>
          <w:rFonts w:asciiTheme="minorHAnsi" w:hAnsiTheme="minorHAnsi" w:cstheme="minorHAnsi"/>
          <w:color w:val="000000"/>
          <w:sz w:val="22"/>
          <w:szCs w:val="22"/>
        </w:rPr>
        <w:t>;</w:t>
      </w:r>
    </w:p>
    <w:p w14:paraId="20802EA3" w14:textId="77777777" w:rsidR="00971731" w:rsidRPr="003202EC" w:rsidRDefault="00ED0A96" w:rsidP="00F74E31">
      <w:pPr>
        <w:pStyle w:val="paragraph"/>
        <w:numPr>
          <w:ilvl w:val="0"/>
          <w:numId w:val="22"/>
        </w:numPr>
        <w:rPr>
          <w:rFonts w:asciiTheme="minorHAnsi" w:hAnsiTheme="minorHAnsi" w:cstheme="minorHAnsi"/>
          <w:color w:val="000000"/>
          <w:sz w:val="22"/>
          <w:szCs w:val="22"/>
        </w:rPr>
      </w:pPr>
      <w:r w:rsidRPr="003202EC">
        <w:rPr>
          <w:rFonts w:asciiTheme="minorHAnsi" w:hAnsiTheme="minorHAnsi" w:cstheme="minorHAnsi"/>
          <w:b/>
          <w:color w:val="000000"/>
          <w:sz w:val="22"/>
          <w:szCs w:val="22"/>
        </w:rPr>
        <w:t>T</w:t>
      </w:r>
      <w:r w:rsidR="00971731" w:rsidRPr="003202EC">
        <w:rPr>
          <w:rFonts w:asciiTheme="minorHAnsi" w:hAnsiTheme="minorHAnsi" w:cstheme="minorHAnsi"/>
          <w:b/>
          <w:color w:val="000000"/>
          <w:sz w:val="22"/>
          <w:szCs w:val="22"/>
        </w:rPr>
        <w:t>he Delivery Plan</w:t>
      </w:r>
      <w:r w:rsidR="00971731" w:rsidRPr="003202EC">
        <w:rPr>
          <w:rFonts w:asciiTheme="minorHAnsi" w:hAnsiTheme="minorHAnsi" w:cstheme="minorHAnsi"/>
          <w:color w:val="000000"/>
          <w:sz w:val="22"/>
          <w:szCs w:val="22"/>
        </w:rPr>
        <w:t xml:space="preserve"> </w:t>
      </w:r>
      <w:r w:rsidRPr="003202EC">
        <w:rPr>
          <w:rFonts w:asciiTheme="minorHAnsi" w:hAnsiTheme="minorHAnsi" w:cstheme="minorHAnsi"/>
          <w:color w:val="000000"/>
          <w:sz w:val="22"/>
          <w:szCs w:val="22"/>
        </w:rPr>
        <w:t xml:space="preserve">will be </w:t>
      </w:r>
      <w:r w:rsidR="00971731" w:rsidRPr="003202EC">
        <w:rPr>
          <w:rFonts w:asciiTheme="minorHAnsi" w:hAnsiTheme="minorHAnsi" w:cstheme="minorHAnsi"/>
          <w:color w:val="000000"/>
          <w:sz w:val="22"/>
          <w:szCs w:val="22"/>
        </w:rPr>
        <w:t>review</w:t>
      </w:r>
      <w:r w:rsidRPr="003202EC">
        <w:rPr>
          <w:rFonts w:asciiTheme="minorHAnsi" w:hAnsiTheme="minorHAnsi" w:cstheme="minorHAnsi"/>
          <w:color w:val="000000"/>
          <w:sz w:val="22"/>
          <w:szCs w:val="22"/>
        </w:rPr>
        <w:t>ed and revised</w:t>
      </w:r>
      <w:r w:rsidR="00971731" w:rsidRPr="003202EC">
        <w:rPr>
          <w:rFonts w:asciiTheme="minorHAnsi" w:hAnsiTheme="minorHAnsi" w:cstheme="minorHAnsi"/>
          <w:color w:val="000000"/>
          <w:sz w:val="22"/>
          <w:szCs w:val="22"/>
        </w:rPr>
        <w:t xml:space="preserve"> </w:t>
      </w:r>
      <w:r w:rsidRPr="003202EC">
        <w:rPr>
          <w:rFonts w:asciiTheme="minorHAnsi" w:hAnsiTheme="minorHAnsi" w:cstheme="minorHAnsi"/>
          <w:color w:val="000000"/>
          <w:sz w:val="22"/>
          <w:szCs w:val="22"/>
        </w:rPr>
        <w:t>each year</w:t>
      </w:r>
      <w:r w:rsidR="00971731" w:rsidRPr="003202EC">
        <w:rPr>
          <w:rFonts w:asciiTheme="minorHAnsi" w:hAnsiTheme="minorHAnsi" w:cstheme="minorHAnsi"/>
          <w:color w:val="000000"/>
          <w:sz w:val="22"/>
          <w:szCs w:val="22"/>
        </w:rPr>
        <w:t>.  </w:t>
      </w:r>
    </w:p>
    <w:p w14:paraId="7089E2AD" w14:textId="77777777" w:rsidR="009E38FD" w:rsidRPr="003202EC" w:rsidRDefault="009E38FD" w:rsidP="00F74E31">
      <w:pPr>
        <w:pStyle w:val="paragraph"/>
        <w:numPr>
          <w:ilvl w:val="0"/>
          <w:numId w:val="22"/>
        </w:numPr>
        <w:rPr>
          <w:rFonts w:asciiTheme="minorHAnsi" w:hAnsiTheme="minorHAnsi" w:cstheme="minorHAnsi"/>
          <w:color w:val="000000"/>
          <w:sz w:val="22"/>
          <w:szCs w:val="22"/>
        </w:rPr>
      </w:pPr>
      <w:r w:rsidRPr="003202EC">
        <w:rPr>
          <w:rFonts w:asciiTheme="minorHAnsi" w:hAnsiTheme="minorHAnsi" w:cstheme="minorHAnsi"/>
          <w:b/>
          <w:color w:val="000000"/>
          <w:sz w:val="22"/>
          <w:szCs w:val="22"/>
        </w:rPr>
        <w:t>Management Information System (Helix)</w:t>
      </w:r>
      <w:r w:rsidRPr="003202EC">
        <w:rPr>
          <w:rFonts w:asciiTheme="minorHAnsi" w:hAnsiTheme="minorHAnsi" w:cstheme="minorHAnsi"/>
          <w:color w:val="000000"/>
          <w:sz w:val="22"/>
          <w:szCs w:val="22"/>
        </w:rPr>
        <w:t xml:space="preserve"> – the council and all delivery partners will use the same shared management information system. This will enable the Funding and Contracts Team within the council to keep track of participant progress and outcomes of all provision. Alongside this, as part of the quarterly claims process, narrative on progress and explanations of variances in spend and performance will be required as will the improvement actions being taken to address any shortcomings. The Funding and Contracts Team will work with and support the delivery partner to overcome any issues or challenges</w:t>
      </w:r>
    </w:p>
    <w:p w14:paraId="74CA0147" w14:textId="2912EAD9" w:rsidR="008E6884" w:rsidRDefault="00971731" w:rsidP="00F74E31">
      <w:pPr>
        <w:pStyle w:val="paragraph"/>
        <w:numPr>
          <w:ilvl w:val="0"/>
          <w:numId w:val="22"/>
        </w:numPr>
        <w:rPr>
          <w:rFonts w:asciiTheme="minorHAnsi" w:hAnsiTheme="minorHAnsi" w:cstheme="minorHAnsi"/>
          <w:color w:val="000000"/>
          <w:sz w:val="22"/>
          <w:szCs w:val="22"/>
        </w:rPr>
      </w:pPr>
      <w:r w:rsidRPr="005F1011">
        <w:rPr>
          <w:rFonts w:asciiTheme="minorHAnsi" w:hAnsiTheme="minorHAnsi" w:cstheme="minorHAnsi"/>
          <w:b/>
          <w:color w:val="000000"/>
          <w:sz w:val="22"/>
          <w:szCs w:val="22"/>
        </w:rPr>
        <w:t>National Shared Measurement Framework</w:t>
      </w:r>
      <w:r w:rsidR="008E6884" w:rsidRPr="005F1011">
        <w:rPr>
          <w:rFonts w:asciiTheme="minorHAnsi" w:hAnsiTheme="minorHAnsi" w:cstheme="minorHAnsi"/>
          <w:b/>
          <w:color w:val="000000"/>
          <w:sz w:val="22"/>
          <w:szCs w:val="22"/>
        </w:rPr>
        <w:t xml:space="preserve"> </w:t>
      </w:r>
      <w:r w:rsidRPr="005F1011">
        <w:rPr>
          <w:rFonts w:asciiTheme="minorHAnsi" w:hAnsiTheme="minorHAnsi" w:cstheme="minorHAnsi"/>
          <w:b/>
          <w:color w:val="000000"/>
          <w:sz w:val="22"/>
          <w:szCs w:val="22"/>
        </w:rPr>
        <w:t>(SMF)</w:t>
      </w:r>
      <w:r w:rsidR="008B4DFB" w:rsidRPr="003202EC">
        <w:rPr>
          <w:rFonts w:asciiTheme="minorHAnsi" w:hAnsiTheme="minorHAnsi" w:cstheme="minorHAnsi"/>
        </w:rPr>
        <w:t xml:space="preserve"> </w:t>
      </w:r>
      <w:r w:rsidR="008B4DFB" w:rsidRPr="003202EC">
        <w:rPr>
          <w:rFonts w:asciiTheme="minorHAnsi" w:hAnsiTheme="minorHAnsi" w:cstheme="minorHAnsi"/>
          <w:color w:val="000000"/>
          <w:sz w:val="22"/>
          <w:szCs w:val="22"/>
        </w:rPr>
        <w:t>- further development will take account of the</w:t>
      </w:r>
      <w:r w:rsidR="008B4DFB" w:rsidRPr="003202EC">
        <w:rPr>
          <w:rFonts w:asciiTheme="minorHAnsi" w:hAnsiTheme="minorHAnsi" w:cstheme="minorHAnsi"/>
          <w:sz w:val="22"/>
          <w:szCs w:val="22"/>
        </w:rPr>
        <w:t xml:space="preserve">: </w:t>
      </w:r>
      <w:hyperlink r:id="rId60" w:history="1">
        <w:r w:rsidR="008E6884" w:rsidRPr="003202EC">
          <w:rPr>
            <w:rStyle w:val="Hyperlink"/>
            <w:rFonts w:asciiTheme="minorHAnsi" w:hAnsiTheme="minorHAnsi" w:cstheme="minorHAnsi"/>
            <w:sz w:val="22"/>
            <w:szCs w:val="22"/>
          </w:rPr>
          <w:t>https://www.employabilityinscotland.com/media/pgujxbke/for-publication-shared-measurement-framework.pdf</w:t>
        </w:r>
      </w:hyperlink>
      <w:r w:rsidR="008E6884" w:rsidRPr="003202EC">
        <w:rPr>
          <w:rFonts w:asciiTheme="minorHAnsi" w:hAnsiTheme="minorHAnsi" w:cstheme="minorHAnsi"/>
          <w:color w:val="000000"/>
          <w:sz w:val="22"/>
          <w:szCs w:val="22"/>
        </w:rPr>
        <w:t xml:space="preserve"> </w:t>
      </w:r>
    </w:p>
    <w:p w14:paraId="5DD4C025" w14:textId="2B6684E3" w:rsidR="00E9415B" w:rsidRDefault="00E9415B" w:rsidP="00F74E31">
      <w:pPr>
        <w:pStyle w:val="paragraph"/>
        <w:numPr>
          <w:ilvl w:val="0"/>
          <w:numId w:val="22"/>
        </w:numPr>
        <w:rPr>
          <w:rFonts w:asciiTheme="minorHAnsi" w:hAnsiTheme="minorHAnsi" w:cstheme="minorHAnsi"/>
          <w:color w:val="000000"/>
          <w:sz w:val="22"/>
          <w:szCs w:val="22"/>
        </w:rPr>
      </w:pPr>
      <w:r>
        <w:rPr>
          <w:rFonts w:asciiTheme="minorHAnsi" w:hAnsiTheme="minorHAnsi" w:cstheme="minorHAnsi"/>
          <w:b/>
          <w:color w:val="000000"/>
          <w:sz w:val="22"/>
          <w:szCs w:val="22"/>
        </w:rPr>
        <w:t xml:space="preserve">Poverty Plan KPIs </w:t>
      </w:r>
      <w:r w:rsidRPr="00714A0A">
        <w:rPr>
          <w:rFonts w:asciiTheme="minorHAnsi" w:hAnsiTheme="minorHAnsi" w:cstheme="minorHAnsi"/>
          <w:bCs/>
          <w:color w:val="000000"/>
          <w:sz w:val="22"/>
          <w:szCs w:val="22"/>
        </w:rPr>
        <w:t xml:space="preserve">– </w:t>
      </w:r>
      <w:r w:rsidR="00714A0A" w:rsidRPr="00714A0A">
        <w:rPr>
          <w:rFonts w:asciiTheme="minorHAnsi" w:hAnsiTheme="minorHAnsi" w:cstheme="minorHAnsi"/>
          <w:bCs/>
          <w:color w:val="000000"/>
          <w:sz w:val="22"/>
          <w:szCs w:val="22"/>
        </w:rPr>
        <w:t>monitor and report relevant employability indicators within the East Lothian Poverty Plan.</w:t>
      </w:r>
    </w:p>
    <w:p w14:paraId="2A86A39E" w14:textId="77777777" w:rsidR="00CA68A5" w:rsidRDefault="00CA68A5" w:rsidP="002C08E0">
      <w:pPr>
        <w:pStyle w:val="paragraph"/>
        <w:spacing w:before="0" w:beforeAutospacing="0" w:after="0" w:afterAutospacing="0"/>
        <w:textAlignment w:val="baseline"/>
        <w:rPr>
          <w:rFonts w:asciiTheme="minorHAnsi" w:hAnsiTheme="minorHAnsi" w:cstheme="minorHAnsi"/>
          <w:color w:val="000000"/>
          <w:sz w:val="22"/>
          <w:szCs w:val="22"/>
        </w:rPr>
      </w:pPr>
    </w:p>
    <w:p w14:paraId="08339552" w14:textId="70EA4037" w:rsidR="002C08E0" w:rsidRPr="003202EC" w:rsidRDefault="002C08E0" w:rsidP="002C08E0">
      <w:pPr>
        <w:pStyle w:val="paragraph"/>
        <w:spacing w:before="0" w:beforeAutospacing="0" w:after="0" w:afterAutospacing="0"/>
        <w:textAlignment w:val="baseline"/>
        <w:rPr>
          <w:rStyle w:val="eop"/>
          <w:rFonts w:asciiTheme="minorHAnsi" w:hAnsiTheme="minorHAnsi" w:cstheme="minorHAnsi"/>
          <w:b/>
          <w:color w:val="000000"/>
          <w:sz w:val="22"/>
          <w:szCs w:val="22"/>
        </w:rPr>
      </w:pPr>
      <w:bookmarkStart w:id="11" w:name="Section62"/>
      <w:r w:rsidRPr="003202EC">
        <w:rPr>
          <w:rStyle w:val="eop"/>
          <w:rFonts w:asciiTheme="minorHAnsi" w:hAnsiTheme="minorHAnsi" w:cstheme="minorHAnsi"/>
          <w:b/>
          <w:color w:val="000000"/>
          <w:sz w:val="22"/>
          <w:szCs w:val="22"/>
        </w:rPr>
        <w:t>6</w:t>
      </w:r>
      <w:bookmarkStart w:id="12" w:name="_Hlk174692726"/>
      <w:r w:rsidRPr="003202EC">
        <w:rPr>
          <w:rStyle w:val="eop"/>
          <w:rFonts w:asciiTheme="minorHAnsi" w:hAnsiTheme="minorHAnsi" w:cstheme="minorHAnsi"/>
          <w:b/>
          <w:color w:val="000000"/>
          <w:sz w:val="22"/>
          <w:szCs w:val="22"/>
        </w:rPr>
        <w:t>.2 Performance Indicators</w:t>
      </w:r>
      <w:r w:rsidR="009A110B">
        <w:rPr>
          <w:rStyle w:val="eop"/>
          <w:rFonts w:asciiTheme="minorHAnsi" w:hAnsiTheme="minorHAnsi" w:cstheme="minorHAnsi"/>
          <w:b/>
          <w:color w:val="000000"/>
          <w:sz w:val="22"/>
          <w:szCs w:val="22"/>
        </w:rPr>
        <w:t xml:space="preserve"> </w:t>
      </w:r>
    </w:p>
    <w:bookmarkEnd w:id="11"/>
    <w:bookmarkEnd w:id="12"/>
    <w:p w14:paraId="73F6CFE8" w14:textId="77777777" w:rsidR="00D52A73" w:rsidRPr="003202EC" w:rsidRDefault="00FC494A" w:rsidP="00C35A18">
      <w:pPr>
        <w:spacing w:after="0" w:line="240" w:lineRule="auto"/>
        <w:textAlignment w:val="baseline"/>
        <w:rPr>
          <w:rStyle w:val="normaltextrun"/>
          <w:rFonts w:cstheme="minorHAnsi"/>
          <w:color w:val="000000"/>
        </w:rPr>
      </w:pPr>
      <w:r w:rsidRPr="003202EC">
        <w:rPr>
          <w:rStyle w:val="normaltextrun"/>
          <w:rFonts w:cstheme="minorHAnsi"/>
          <w:color w:val="000000"/>
        </w:rPr>
        <w:t>  </w:t>
      </w:r>
    </w:p>
    <w:tbl>
      <w:tblPr>
        <w:tblStyle w:val="TableGrid"/>
        <w:tblW w:w="16270" w:type="dxa"/>
        <w:tblInd w:w="-399" w:type="dxa"/>
        <w:tblLook w:val="04A0" w:firstRow="1" w:lastRow="0" w:firstColumn="1" w:lastColumn="0" w:noHBand="0" w:noVBand="1"/>
      </w:tblPr>
      <w:tblGrid>
        <w:gridCol w:w="449"/>
        <w:gridCol w:w="2085"/>
        <w:gridCol w:w="3553"/>
        <w:gridCol w:w="2893"/>
        <w:gridCol w:w="1823"/>
        <w:gridCol w:w="1673"/>
        <w:gridCol w:w="1682"/>
        <w:gridCol w:w="2112"/>
      </w:tblGrid>
      <w:tr w:rsidR="009726A7" w:rsidRPr="009A0C53" w14:paraId="2F88CB13" w14:textId="77777777" w:rsidTr="00E72D76">
        <w:trPr>
          <w:trHeight w:val="836"/>
        </w:trPr>
        <w:tc>
          <w:tcPr>
            <w:tcW w:w="449" w:type="dxa"/>
            <w:shd w:val="clear" w:color="auto" w:fill="D9D9D9"/>
          </w:tcPr>
          <w:p w14:paraId="32482496" w14:textId="77777777" w:rsidR="009726A7" w:rsidRPr="009A0C53" w:rsidRDefault="009726A7" w:rsidP="00E72D76">
            <w:pPr>
              <w:jc w:val="center"/>
              <w:rPr>
                <w:rFonts w:ascii="Calibri" w:eastAsia="Calibri" w:hAnsi="Calibri" w:cs="Times New Roman"/>
                <w:b/>
              </w:rPr>
            </w:pPr>
          </w:p>
        </w:tc>
        <w:tc>
          <w:tcPr>
            <w:tcW w:w="2085" w:type="dxa"/>
            <w:shd w:val="clear" w:color="auto" w:fill="D9D9D9"/>
            <w:vAlign w:val="center"/>
          </w:tcPr>
          <w:p w14:paraId="14B06C88" w14:textId="77777777" w:rsidR="009726A7" w:rsidRPr="009A0C53" w:rsidRDefault="009726A7" w:rsidP="00E72D76">
            <w:pPr>
              <w:jc w:val="center"/>
              <w:rPr>
                <w:rFonts w:ascii="Calibri" w:eastAsia="Calibri" w:hAnsi="Calibri" w:cs="Times New Roman"/>
                <w:b/>
              </w:rPr>
            </w:pPr>
            <w:r w:rsidRPr="009A0C53">
              <w:rPr>
                <w:rFonts w:ascii="Calibri" w:eastAsia="Calibri" w:hAnsi="Calibri" w:cs="Times New Roman"/>
                <w:b/>
              </w:rPr>
              <w:t>KPI</w:t>
            </w:r>
          </w:p>
        </w:tc>
        <w:tc>
          <w:tcPr>
            <w:tcW w:w="3553" w:type="dxa"/>
            <w:shd w:val="clear" w:color="auto" w:fill="D9D9D9"/>
            <w:vAlign w:val="center"/>
          </w:tcPr>
          <w:p w14:paraId="4F404F4F" w14:textId="77777777" w:rsidR="009726A7" w:rsidRPr="009A0C53" w:rsidRDefault="009726A7" w:rsidP="00E72D76">
            <w:pPr>
              <w:jc w:val="center"/>
              <w:rPr>
                <w:rFonts w:ascii="Calibri" w:eastAsia="Calibri" w:hAnsi="Calibri" w:cs="Times New Roman"/>
                <w:b/>
              </w:rPr>
            </w:pPr>
            <w:r w:rsidRPr="009A0C53">
              <w:rPr>
                <w:rFonts w:ascii="Calibri" w:eastAsia="Calibri" w:hAnsi="Calibri" w:cs="Times New Roman"/>
                <w:b/>
              </w:rPr>
              <w:t>Rationale for measure</w:t>
            </w:r>
          </w:p>
        </w:tc>
        <w:tc>
          <w:tcPr>
            <w:tcW w:w="2893" w:type="dxa"/>
            <w:shd w:val="clear" w:color="auto" w:fill="D9D9D9"/>
            <w:vAlign w:val="center"/>
          </w:tcPr>
          <w:p w14:paraId="712F627D" w14:textId="77777777" w:rsidR="009726A7" w:rsidRPr="009A0C53" w:rsidRDefault="009726A7" w:rsidP="00E72D76">
            <w:pPr>
              <w:jc w:val="center"/>
              <w:rPr>
                <w:rFonts w:ascii="Calibri" w:eastAsia="Calibri" w:hAnsi="Calibri" w:cs="Times New Roman"/>
                <w:b/>
              </w:rPr>
            </w:pPr>
            <w:r w:rsidRPr="009A0C53">
              <w:rPr>
                <w:rFonts w:ascii="Calibri" w:eastAsia="Calibri" w:hAnsi="Calibri" w:cs="Times New Roman"/>
                <w:b/>
              </w:rPr>
              <w:t>Baseline</w:t>
            </w:r>
          </w:p>
        </w:tc>
        <w:tc>
          <w:tcPr>
            <w:tcW w:w="1823" w:type="dxa"/>
            <w:shd w:val="clear" w:color="auto" w:fill="D9D9D9"/>
            <w:vAlign w:val="center"/>
          </w:tcPr>
          <w:p w14:paraId="41E2389E" w14:textId="77777777" w:rsidR="009726A7" w:rsidRPr="009A0C53" w:rsidRDefault="009726A7" w:rsidP="00E72D76">
            <w:pPr>
              <w:jc w:val="center"/>
              <w:rPr>
                <w:rFonts w:ascii="Calibri" w:eastAsia="Calibri" w:hAnsi="Calibri" w:cs="Times New Roman"/>
                <w:b/>
              </w:rPr>
            </w:pPr>
            <w:r w:rsidRPr="009A0C53">
              <w:rPr>
                <w:rFonts w:ascii="Calibri" w:eastAsia="Calibri" w:hAnsi="Calibri" w:cs="Times New Roman"/>
                <w:b/>
              </w:rPr>
              <w:t>Data Source</w:t>
            </w:r>
          </w:p>
        </w:tc>
        <w:tc>
          <w:tcPr>
            <w:tcW w:w="1673" w:type="dxa"/>
            <w:shd w:val="clear" w:color="auto" w:fill="D9D9D9"/>
            <w:vAlign w:val="center"/>
          </w:tcPr>
          <w:p w14:paraId="1EA2CBC2" w14:textId="77777777" w:rsidR="009726A7" w:rsidRPr="009A0C53" w:rsidRDefault="009726A7" w:rsidP="00E72D76">
            <w:pPr>
              <w:jc w:val="center"/>
              <w:rPr>
                <w:rFonts w:ascii="Calibri" w:eastAsia="Calibri" w:hAnsi="Calibri" w:cs="Times New Roman"/>
                <w:b/>
              </w:rPr>
            </w:pPr>
            <w:r w:rsidRPr="009A0C53">
              <w:rPr>
                <w:rFonts w:ascii="Calibri" w:eastAsia="Calibri" w:hAnsi="Calibri" w:cs="Times New Roman"/>
                <w:b/>
              </w:rPr>
              <w:t>Timescale for reporting</w:t>
            </w:r>
          </w:p>
        </w:tc>
        <w:tc>
          <w:tcPr>
            <w:tcW w:w="1682" w:type="dxa"/>
            <w:shd w:val="clear" w:color="auto" w:fill="D9D9D9"/>
            <w:vAlign w:val="center"/>
          </w:tcPr>
          <w:p w14:paraId="666F9A74" w14:textId="77777777" w:rsidR="009726A7" w:rsidRPr="009A0C53" w:rsidRDefault="009726A7" w:rsidP="00E72D76">
            <w:pPr>
              <w:jc w:val="center"/>
              <w:rPr>
                <w:rFonts w:ascii="Calibri" w:eastAsia="Calibri" w:hAnsi="Calibri" w:cs="Times New Roman"/>
                <w:b/>
              </w:rPr>
            </w:pPr>
            <w:r w:rsidRPr="009A0C53">
              <w:rPr>
                <w:rFonts w:ascii="Calibri" w:eastAsia="Calibri" w:hAnsi="Calibri" w:cs="Times New Roman"/>
                <w:b/>
              </w:rPr>
              <w:t>Lead Partner</w:t>
            </w:r>
          </w:p>
        </w:tc>
        <w:tc>
          <w:tcPr>
            <w:tcW w:w="2112" w:type="dxa"/>
            <w:shd w:val="clear" w:color="auto" w:fill="FF9999"/>
            <w:vAlign w:val="center"/>
          </w:tcPr>
          <w:p w14:paraId="62855132" w14:textId="77777777" w:rsidR="009726A7" w:rsidRPr="009A0C53" w:rsidRDefault="009726A7" w:rsidP="00E72D76">
            <w:pPr>
              <w:jc w:val="center"/>
              <w:rPr>
                <w:rFonts w:ascii="Calibri" w:eastAsia="Calibri" w:hAnsi="Calibri" w:cs="Times New Roman"/>
                <w:b/>
              </w:rPr>
            </w:pPr>
            <w:r w:rsidRPr="009A0C53">
              <w:rPr>
                <w:rFonts w:ascii="Calibri" w:eastAsia="Calibri" w:hAnsi="Calibri" w:cs="Times New Roman"/>
                <w:b/>
              </w:rPr>
              <w:t>Update August 24</w:t>
            </w:r>
          </w:p>
        </w:tc>
      </w:tr>
      <w:tr w:rsidR="009726A7" w:rsidRPr="009A0C53" w14:paraId="7B1F42CD" w14:textId="77777777" w:rsidTr="00E72D76">
        <w:trPr>
          <w:trHeight w:val="1411"/>
        </w:trPr>
        <w:tc>
          <w:tcPr>
            <w:tcW w:w="449" w:type="dxa"/>
          </w:tcPr>
          <w:p w14:paraId="2DE35E90" w14:textId="77777777" w:rsidR="009726A7" w:rsidRPr="009A0C53" w:rsidRDefault="009726A7" w:rsidP="00E72D76">
            <w:pPr>
              <w:jc w:val="center"/>
              <w:rPr>
                <w:rFonts w:ascii="Calibri" w:eastAsia="Calibri" w:hAnsi="Calibri" w:cs="Times New Roman"/>
                <w:b/>
              </w:rPr>
            </w:pPr>
            <w:r w:rsidRPr="009A0C53">
              <w:rPr>
                <w:rFonts w:ascii="Calibri" w:eastAsia="Calibri" w:hAnsi="Calibri" w:cs="Times New Roman"/>
                <w:b/>
              </w:rPr>
              <w:t>1.</w:t>
            </w:r>
          </w:p>
        </w:tc>
        <w:tc>
          <w:tcPr>
            <w:tcW w:w="2085" w:type="dxa"/>
          </w:tcPr>
          <w:p w14:paraId="06AF78CE" w14:textId="77777777" w:rsidR="009726A7" w:rsidRPr="009A0C53" w:rsidRDefault="009726A7" w:rsidP="00E72D76">
            <w:pPr>
              <w:rPr>
                <w:rFonts w:ascii="Calibri" w:eastAsia="Calibri" w:hAnsi="Calibri" w:cs="Times New Roman"/>
                <w:b/>
                <w:i/>
                <w:color w:val="FFC000"/>
              </w:rPr>
            </w:pPr>
            <w:r w:rsidRPr="009A0C53">
              <w:rPr>
                <w:rFonts w:ascii="Calibri" w:eastAsia="Calibri" w:hAnsi="Calibri" w:cs="Times New Roman"/>
                <w:b/>
                <w:i/>
                <w:color w:val="FFC000"/>
              </w:rPr>
              <w:t>Young People</w:t>
            </w:r>
          </w:p>
          <w:p w14:paraId="14BA3D0C" w14:textId="77777777" w:rsidR="009726A7" w:rsidRPr="009A0C53" w:rsidRDefault="009726A7" w:rsidP="00E72D76">
            <w:pPr>
              <w:rPr>
                <w:rFonts w:ascii="Calibri" w:eastAsia="Calibri" w:hAnsi="Calibri" w:cs="Times New Roman"/>
                <w:b/>
              </w:rPr>
            </w:pPr>
            <w:r w:rsidRPr="009A0C53">
              <w:rPr>
                <w:rFonts w:ascii="Calibri" w:eastAsia="Calibri" w:hAnsi="Calibri" w:cs="Times New Roman"/>
                <w:b/>
              </w:rPr>
              <w:t>Annual Participation Measure (APM): reduce SIMD gap</w:t>
            </w:r>
          </w:p>
        </w:tc>
        <w:tc>
          <w:tcPr>
            <w:tcW w:w="3553" w:type="dxa"/>
          </w:tcPr>
          <w:p w14:paraId="47C4B067" w14:textId="77777777" w:rsidR="009726A7" w:rsidRPr="009A0C53" w:rsidRDefault="009726A7" w:rsidP="00E72D76">
            <w:pPr>
              <w:rPr>
                <w:rFonts w:ascii="Calibri" w:eastAsia="Calibri" w:hAnsi="Calibri" w:cs="Times New Roman"/>
                <w:color w:val="FF0000"/>
              </w:rPr>
            </w:pPr>
            <w:r w:rsidRPr="009A0C53">
              <w:rPr>
                <w:rFonts w:ascii="Calibri" w:eastAsia="Calibri" w:hAnsi="Calibri" w:cs="Times New Roman"/>
              </w:rPr>
              <w:t>The APM rate in 20% most deprived areas is lower so aim is to reduce the participation rate gap between young people in 20% most deprived areas and those in 20% least deprived areas</w:t>
            </w:r>
            <w:r w:rsidRPr="009A0C53">
              <w:rPr>
                <w:rFonts w:ascii="Calibri" w:eastAsia="Calibri" w:hAnsi="Calibri" w:cs="Times New Roman"/>
                <w:color w:val="FF0000"/>
              </w:rPr>
              <w:t xml:space="preserve">. This would be reflected in an increase in the participation rates in the 20% most deprived to reduce the gap between least and most deprived. </w:t>
            </w:r>
          </w:p>
          <w:p w14:paraId="5FB03E5A" w14:textId="77777777" w:rsidR="009726A7" w:rsidRPr="009A0C53" w:rsidRDefault="009726A7" w:rsidP="00E72D76">
            <w:pPr>
              <w:rPr>
                <w:rFonts w:ascii="Calibri" w:eastAsia="Calibri" w:hAnsi="Calibri" w:cs="Times New Roman"/>
                <w:color w:val="FF0000"/>
              </w:rPr>
            </w:pPr>
          </w:p>
        </w:tc>
        <w:tc>
          <w:tcPr>
            <w:tcW w:w="2893" w:type="dxa"/>
          </w:tcPr>
          <w:p w14:paraId="0754E1DC" w14:textId="77777777" w:rsidR="009726A7" w:rsidRPr="009A0C53" w:rsidRDefault="009726A7" w:rsidP="00E72D76">
            <w:pPr>
              <w:rPr>
                <w:rFonts w:ascii="Calibri" w:eastAsia="Calibri" w:hAnsi="Calibri" w:cs="Times New Roman"/>
                <w:sz w:val="18"/>
                <w:szCs w:val="18"/>
              </w:rPr>
            </w:pPr>
            <w:r w:rsidRPr="009A0C53">
              <w:rPr>
                <w:rFonts w:ascii="Calibri" w:eastAsia="Calibri" w:hAnsi="Calibri" w:cs="Times New Roman"/>
                <w:sz w:val="18"/>
                <w:szCs w:val="18"/>
                <w:u w:val="single"/>
              </w:rPr>
              <w:t xml:space="preserve">August 2021: </w:t>
            </w:r>
            <w:r w:rsidRPr="009A0C53">
              <w:rPr>
                <w:rFonts w:ascii="Calibri" w:eastAsia="Calibri" w:hAnsi="Calibri" w:cs="Times New Roman"/>
                <w:b/>
                <w:sz w:val="18"/>
                <w:szCs w:val="18"/>
                <w:u w:val="single"/>
              </w:rPr>
              <w:t>8.4% gap</w:t>
            </w:r>
            <w:r w:rsidRPr="009A0C53">
              <w:rPr>
                <w:rFonts w:ascii="Calibri" w:eastAsia="Calibri" w:hAnsi="Calibri" w:cs="Times New Roman"/>
                <w:b/>
                <w:sz w:val="18"/>
                <w:szCs w:val="18"/>
              </w:rPr>
              <w:t xml:space="preserve"> </w:t>
            </w:r>
            <w:r w:rsidRPr="009A0C53">
              <w:rPr>
                <w:rFonts w:ascii="Calibri" w:eastAsia="Calibri" w:hAnsi="Calibri" w:cs="Times New Roman"/>
                <w:sz w:val="18"/>
                <w:szCs w:val="18"/>
              </w:rPr>
              <w:t xml:space="preserve">between 20% most deprived and 20% least deprived </w:t>
            </w:r>
          </w:p>
          <w:p w14:paraId="5E695C42" w14:textId="77777777" w:rsidR="009726A7" w:rsidRPr="009A0C53" w:rsidRDefault="009726A7" w:rsidP="00E72D76">
            <w:pPr>
              <w:rPr>
                <w:rFonts w:ascii="Calibri" w:eastAsia="Calibri" w:hAnsi="Calibri" w:cs="Times New Roman"/>
                <w:b/>
                <w:bCs/>
                <w:sz w:val="18"/>
                <w:szCs w:val="18"/>
              </w:rPr>
            </w:pPr>
            <w:r w:rsidRPr="009A0C53">
              <w:rPr>
                <w:rFonts w:ascii="Calibri" w:eastAsia="Calibri" w:hAnsi="Calibri" w:cs="Times New Roman"/>
                <w:b/>
                <w:bCs/>
                <w:sz w:val="18"/>
                <w:szCs w:val="18"/>
              </w:rPr>
              <w:t>(88.8% - 97.2%)</w:t>
            </w:r>
          </w:p>
          <w:p w14:paraId="0B0537AE" w14:textId="77777777" w:rsidR="009726A7" w:rsidRPr="009A0C53" w:rsidRDefault="009726A7" w:rsidP="00E72D76">
            <w:pPr>
              <w:rPr>
                <w:rFonts w:ascii="Calibri" w:eastAsia="Calibri" w:hAnsi="Calibri" w:cs="Times New Roman"/>
                <w:sz w:val="18"/>
                <w:szCs w:val="18"/>
              </w:rPr>
            </w:pPr>
          </w:p>
          <w:p w14:paraId="6235D0AC" w14:textId="77777777" w:rsidR="009726A7" w:rsidRPr="009A0C53" w:rsidRDefault="009726A7" w:rsidP="00E72D76">
            <w:pPr>
              <w:rPr>
                <w:rFonts w:ascii="Calibri" w:eastAsia="Calibri" w:hAnsi="Calibri" w:cs="Times New Roman"/>
                <w:sz w:val="18"/>
                <w:szCs w:val="18"/>
              </w:rPr>
            </w:pPr>
            <w:r w:rsidRPr="009A0C53">
              <w:rPr>
                <w:rFonts w:ascii="Calibri" w:eastAsia="Calibri" w:hAnsi="Calibri" w:cs="Times New Roman"/>
                <w:sz w:val="18"/>
                <w:szCs w:val="18"/>
                <w:u w:val="single"/>
              </w:rPr>
              <w:t xml:space="preserve">August 2022: </w:t>
            </w:r>
            <w:r w:rsidRPr="009A0C53">
              <w:rPr>
                <w:rFonts w:ascii="Calibri" w:eastAsia="Calibri" w:hAnsi="Calibri" w:cs="Times New Roman"/>
                <w:b/>
                <w:bCs/>
                <w:sz w:val="18"/>
                <w:szCs w:val="18"/>
                <w:u w:val="single"/>
              </w:rPr>
              <w:t>9.4% gap</w:t>
            </w:r>
            <w:r w:rsidRPr="009A0C53">
              <w:rPr>
                <w:rFonts w:ascii="Calibri" w:eastAsia="Calibri" w:hAnsi="Calibri" w:cs="Times New Roman"/>
                <w:sz w:val="18"/>
                <w:szCs w:val="18"/>
              </w:rPr>
              <w:t xml:space="preserve"> between 20% most deprived and 20% least deprived</w:t>
            </w:r>
          </w:p>
          <w:p w14:paraId="459334BF" w14:textId="77777777" w:rsidR="009726A7" w:rsidRPr="009A0C53" w:rsidRDefault="009726A7" w:rsidP="00E72D76">
            <w:pPr>
              <w:rPr>
                <w:rFonts w:ascii="Calibri" w:eastAsia="Calibri" w:hAnsi="Calibri" w:cs="Times New Roman"/>
                <w:b/>
                <w:bCs/>
                <w:sz w:val="18"/>
                <w:szCs w:val="18"/>
              </w:rPr>
            </w:pPr>
            <w:r w:rsidRPr="009A0C53">
              <w:rPr>
                <w:rFonts w:ascii="Calibri" w:eastAsia="Calibri" w:hAnsi="Calibri" w:cs="Times New Roman"/>
                <w:b/>
                <w:bCs/>
                <w:sz w:val="18"/>
                <w:szCs w:val="18"/>
              </w:rPr>
              <w:t>(86.9% - 96.3%)</w:t>
            </w:r>
          </w:p>
          <w:p w14:paraId="3B5B4A32" w14:textId="77777777" w:rsidR="009726A7" w:rsidRPr="009A0C53" w:rsidRDefault="009726A7" w:rsidP="00E72D76">
            <w:pPr>
              <w:rPr>
                <w:rFonts w:ascii="Calibri" w:eastAsia="Calibri" w:hAnsi="Calibri" w:cs="Times New Roman"/>
                <w:i/>
                <w:color w:val="FF0000"/>
                <w:sz w:val="18"/>
                <w:szCs w:val="18"/>
              </w:rPr>
            </w:pPr>
          </w:p>
          <w:p w14:paraId="383A2C97" w14:textId="77777777" w:rsidR="009726A7" w:rsidRPr="009A0C53" w:rsidRDefault="009726A7" w:rsidP="00E72D76">
            <w:pPr>
              <w:rPr>
                <w:rFonts w:ascii="Calibri" w:eastAsia="Calibri" w:hAnsi="Calibri" w:cs="Times New Roman"/>
                <w:sz w:val="18"/>
                <w:szCs w:val="18"/>
              </w:rPr>
            </w:pPr>
            <w:r w:rsidRPr="009A0C53">
              <w:rPr>
                <w:rFonts w:ascii="Calibri" w:eastAsia="Calibri" w:hAnsi="Calibri" w:cs="Times New Roman"/>
                <w:sz w:val="18"/>
                <w:szCs w:val="18"/>
                <w:u w:val="single"/>
              </w:rPr>
              <w:t xml:space="preserve">August 2023: </w:t>
            </w:r>
            <w:r w:rsidRPr="009A0C53">
              <w:rPr>
                <w:rFonts w:ascii="Calibri" w:eastAsia="Calibri" w:hAnsi="Calibri" w:cs="Times New Roman"/>
                <w:b/>
                <w:bCs/>
                <w:sz w:val="18"/>
                <w:szCs w:val="18"/>
                <w:u w:val="single"/>
              </w:rPr>
              <w:t>7.4% gap</w:t>
            </w:r>
            <w:r w:rsidRPr="009A0C53">
              <w:rPr>
                <w:rFonts w:ascii="Calibri" w:eastAsia="Calibri" w:hAnsi="Calibri" w:cs="Times New Roman"/>
                <w:sz w:val="18"/>
                <w:szCs w:val="18"/>
              </w:rPr>
              <w:t xml:space="preserve"> between 20% most deprived and 20% least deprived</w:t>
            </w:r>
          </w:p>
          <w:p w14:paraId="2ACD8130" w14:textId="77777777" w:rsidR="009726A7" w:rsidRPr="009A0C53" w:rsidRDefault="009726A7" w:rsidP="00E72D76">
            <w:pPr>
              <w:rPr>
                <w:rFonts w:ascii="Calibri" w:eastAsia="Calibri" w:hAnsi="Calibri" w:cs="Times New Roman"/>
                <w:b/>
                <w:bCs/>
                <w:sz w:val="18"/>
                <w:szCs w:val="18"/>
              </w:rPr>
            </w:pPr>
            <w:r w:rsidRPr="009A0C53">
              <w:rPr>
                <w:rFonts w:ascii="Calibri" w:eastAsia="Calibri" w:hAnsi="Calibri" w:cs="Times New Roman"/>
                <w:b/>
                <w:bCs/>
                <w:sz w:val="18"/>
                <w:szCs w:val="18"/>
              </w:rPr>
              <w:t>(91.5% - 98.9%)</w:t>
            </w:r>
          </w:p>
          <w:p w14:paraId="28E1CA3B" w14:textId="77777777" w:rsidR="009726A7" w:rsidRPr="009A0C53" w:rsidRDefault="009726A7" w:rsidP="00E72D76">
            <w:pPr>
              <w:rPr>
                <w:rFonts w:ascii="Calibri" w:eastAsia="Calibri" w:hAnsi="Calibri" w:cs="Times New Roman"/>
                <w:i/>
                <w:color w:val="FF0000"/>
                <w:sz w:val="18"/>
                <w:szCs w:val="18"/>
              </w:rPr>
            </w:pPr>
          </w:p>
          <w:p w14:paraId="79181152" w14:textId="77777777" w:rsidR="009726A7" w:rsidRPr="009A0C53" w:rsidRDefault="009726A7" w:rsidP="00E72D76">
            <w:pPr>
              <w:rPr>
                <w:rFonts w:ascii="Calibri" w:eastAsia="Calibri" w:hAnsi="Calibri" w:cs="Times New Roman"/>
                <w:sz w:val="18"/>
                <w:szCs w:val="18"/>
              </w:rPr>
            </w:pPr>
            <w:r w:rsidRPr="009A0C53">
              <w:rPr>
                <w:rFonts w:ascii="Calibri" w:eastAsia="Calibri" w:hAnsi="Calibri" w:cs="Times New Roman"/>
                <w:sz w:val="18"/>
                <w:szCs w:val="18"/>
                <w:u w:val="single"/>
              </w:rPr>
              <w:t xml:space="preserve">Dec 2023: </w:t>
            </w:r>
            <w:r w:rsidRPr="009A0C53">
              <w:rPr>
                <w:rFonts w:ascii="Calibri" w:eastAsia="Calibri" w:hAnsi="Calibri" w:cs="Times New Roman"/>
                <w:b/>
                <w:bCs/>
                <w:sz w:val="18"/>
                <w:szCs w:val="18"/>
                <w:u w:val="single"/>
              </w:rPr>
              <w:t>4.7% gap</w:t>
            </w:r>
            <w:r w:rsidRPr="009A0C53">
              <w:rPr>
                <w:rFonts w:ascii="Calibri" w:eastAsia="Calibri" w:hAnsi="Calibri" w:cs="Times New Roman"/>
                <w:sz w:val="18"/>
                <w:szCs w:val="18"/>
              </w:rPr>
              <w:t xml:space="preserve"> between 20% most deprived and 20% least deprived </w:t>
            </w:r>
          </w:p>
          <w:p w14:paraId="2B5D7977" w14:textId="77777777" w:rsidR="009726A7" w:rsidRPr="009A0C53" w:rsidRDefault="009726A7" w:rsidP="00E72D76">
            <w:pPr>
              <w:rPr>
                <w:rFonts w:ascii="Calibri" w:eastAsia="Calibri" w:hAnsi="Calibri" w:cs="Times New Roman"/>
                <w:b/>
                <w:bCs/>
                <w:sz w:val="18"/>
                <w:szCs w:val="18"/>
              </w:rPr>
            </w:pPr>
            <w:r w:rsidRPr="009A0C53">
              <w:rPr>
                <w:rFonts w:ascii="Calibri" w:eastAsia="Calibri" w:hAnsi="Calibri" w:cs="Times New Roman"/>
                <w:b/>
                <w:bCs/>
                <w:sz w:val="18"/>
                <w:szCs w:val="18"/>
              </w:rPr>
              <w:t>(92% - 96.7)</w:t>
            </w:r>
          </w:p>
          <w:p w14:paraId="3C099BAE" w14:textId="77777777" w:rsidR="009726A7" w:rsidRPr="009A0C53" w:rsidRDefault="009726A7" w:rsidP="00E72D76">
            <w:pPr>
              <w:rPr>
                <w:rFonts w:ascii="Calibri" w:eastAsia="Calibri" w:hAnsi="Calibri" w:cs="Times New Roman"/>
                <w:b/>
                <w:bCs/>
                <w:sz w:val="18"/>
                <w:szCs w:val="18"/>
              </w:rPr>
            </w:pPr>
          </w:p>
          <w:p w14:paraId="57A626B2" w14:textId="77777777" w:rsidR="009726A7" w:rsidRPr="009A0C53" w:rsidRDefault="009726A7" w:rsidP="00E72D76">
            <w:pPr>
              <w:rPr>
                <w:rFonts w:ascii="Calibri" w:eastAsia="Calibri" w:hAnsi="Calibri" w:cs="Times New Roman"/>
                <w:sz w:val="18"/>
                <w:szCs w:val="18"/>
              </w:rPr>
            </w:pPr>
            <w:r w:rsidRPr="009A0C53">
              <w:rPr>
                <w:rFonts w:ascii="Calibri" w:eastAsia="Calibri" w:hAnsi="Calibri" w:cs="Times New Roman"/>
                <w:sz w:val="18"/>
                <w:szCs w:val="18"/>
                <w:u w:val="single"/>
              </w:rPr>
              <w:t>May 2024: 5.9% gap</w:t>
            </w:r>
            <w:r w:rsidRPr="009A0C53">
              <w:rPr>
                <w:rFonts w:ascii="Calibri" w:eastAsia="Calibri" w:hAnsi="Calibri" w:cs="Times New Roman"/>
                <w:sz w:val="18"/>
                <w:szCs w:val="18"/>
              </w:rPr>
              <w:t xml:space="preserve"> between 20% most deprived and 20% least deprived</w:t>
            </w:r>
          </w:p>
          <w:p w14:paraId="1C275541" w14:textId="77777777" w:rsidR="009726A7" w:rsidRPr="009A0C53" w:rsidRDefault="009726A7" w:rsidP="00E72D76">
            <w:pPr>
              <w:rPr>
                <w:rFonts w:ascii="Calibri" w:eastAsia="Calibri" w:hAnsi="Calibri" w:cs="Times New Roman"/>
                <w:b/>
                <w:bCs/>
                <w:sz w:val="18"/>
                <w:szCs w:val="18"/>
              </w:rPr>
            </w:pPr>
            <w:r w:rsidRPr="009A0C53">
              <w:rPr>
                <w:rFonts w:ascii="Calibri" w:eastAsia="Calibri" w:hAnsi="Calibri" w:cs="Times New Roman"/>
                <w:b/>
                <w:bCs/>
                <w:sz w:val="18"/>
                <w:szCs w:val="18"/>
              </w:rPr>
              <w:t>90.5% - 96.4%</w:t>
            </w:r>
          </w:p>
          <w:p w14:paraId="2BFE693E" w14:textId="77777777" w:rsidR="009726A7" w:rsidRPr="009A0C53" w:rsidRDefault="009726A7" w:rsidP="00E72D76">
            <w:pPr>
              <w:rPr>
                <w:rFonts w:ascii="Calibri" w:eastAsia="Calibri" w:hAnsi="Calibri" w:cs="Times New Roman"/>
                <w:i/>
                <w:color w:val="FF0000"/>
              </w:rPr>
            </w:pPr>
          </w:p>
        </w:tc>
        <w:tc>
          <w:tcPr>
            <w:tcW w:w="1823" w:type="dxa"/>
          </w:tcPr>
          <w:p w14:paraId="5A184610" w14:textId="77777777" w:rsidR="009726A7" w:rsidRPr="009A0C53" w:rsidRDefault="00A94587" w:rsidP="00E72D76">
            <w:pPr>
              <w:rPr>
                <w:rFonts w:ascii="Calibri" w:eastAsia="Calibri" w:hAnsi="Calibri" w:cs="Times New Roman"/>
                <w:color w:val="0000FF"/>
                <w:u w:val="single"/>
              </w:rPr>
            </w:pPr>
            <w:hyperlink r:id="rId61" w:history="1">
              <w:r w:rsidR="009726A7" w:rsidRPr="009A0C53">
                <w:rPr>
                  <w:rFonts w:ascii="Calibri" w:eastAsia="Calibri" w:hAnsi="Calibri" w:cs="Times New Roman"/>
                  <w:color w:val="0000FF"/>
                  <w:u w:val="single"/>
                </w:rPr>
                <w:t>APM - Skills Development Scotland</w:t>
              </w:r>
            </w:hyperlink>
          </w:p>
          <w:p w14:paraId="7044CC25" w14:textId="77777777" w:rsidR="009726A7" w:rsidRPr="009A0C53" w:rsidRDefault="009726A7" w:rsidP="00E72D76">
            <w:pPr>
              <w:rPr>
                <w:rFonts w:ascii="Calibri" w:eastAsia="Calibri" w:hAnsi="Calibri" w:cs="Times New Roman"/>
                <w:color w:val="0000FF"/>
                <w:u w:val="single"/>
              </w:rPr>
            </w:pPr>
          </w:p>
          <w:p w14:paraId="1A589CB5"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Interim Report:</w:t>
            </w:r>
          </w:p>
          <w:p w14:paraId="54808992" w14:textId="77777777" w:rsidR="009726A7" w:rsidRPr="009A0C53" w:rsidRDefault="00A94587" w:rsidP="00E72D76">
            <w:pPr>
              <w:rPr>
                <w:rFonts w:ascii="Calibri" w:eastAsia="Calibri" w:hAnsi="Calibri" w:cs="Times New Roman"/>
              </w:rPr>
            </w:pPr>
            <w:hyperlink r:id="rId62" w:history="1">
              <w:r w:rsidR="009726A7" w:rsidRPr="009A0C53">
                <w:rPr>
                  <w:rFonts w:ascii="Calibri" w:eastAsia="Calibri" w:hAnsi="Calibri" w:cs="Times New Roman"/>
                  <w:color w:val="0000FF"/>
                  <w:u w:val="single"/>
                </w:rPr>
                <w:t>Interim Participation Snapshot for 16 – 19 year olds - Skills Development Scotland</w:t>
              </w:r>
            </w:hyperlink>
          </w:p>
        </w:tc>
        <w:tc>
          <w:tcPr>
            <w:tcW w:w="1673" w:type="dxa"/>
          </w:tcPr>
          <w:p w14:paraId="622A7A42" w14:textId="77777777" w:rsidR="009726A7" w:rsidRPr="009A0C53" w:rsidRDefault="009726A7" w:rsidP="00E72D76">
            <w:pPr>
              <w:jc w:val="center"/>
              <w:rPr>
                <w:rFonts w:ascii="Calibri" w:eastAsia="Calibri" w:hAnsi="Calibri" w:cs="Times New Roman"/>
              </w:rPr>
            </w:pPr>
            <w:r w:rsidRPr="009A0C53">
              <w:rPr>
                <w:rFonts w:ascii="Calibri" w:eastAsia="Calibri" w:hAnsi="Calibri" w:cs="Times New Roman"/>
              </w:rPr>
              <w:t>Annual (31st August)</w:t>
            </w:r>
          </w:p>
          <w:p w14:paraId="12A1161D" w14:textId="77777777" w:rsidR="009726A7" w:rsidRPr="009A0C53" w:rsidRDefault="009726A7" w:rsidP="00E72D76">
            <w:pPr>
              <w:jc w:val="center"/>
              <w:rPr>
                <w:rFonts w:ascii="Calibri" w:eastAsia="Calibri" w:hAnsi="Calibri" w:cs="Times New Roman"/>
              </w:rPr>
            </w:pPr>
          </w:p>
          <w:p w14:paraId="48DA0BBC" w14:textId="77777777" w:rsidR="009726A7" w:rsidRPr="009A0C53" w:rsidRDefault="009726A7" w:rsidP="00E72D76">
            <w:pPr>
              <w:jc w:val="center"/>
              <w:rPr>
                <w:rFonts w:ascii="Calibri" w:eastAsia="Calibri" w:hAnsi="Calibri" w:cs="Times New Roman"/>
              </w:rPr>
            </w:pPr>
            <w:r w:rsidRPr="009A0C53">
              <w:rPr>
                <w:rFonts w:ascii="Calibri" w:eastAsia="Calibri" w:hAnsi="Calibri" w:cs="Times New Roman"/>
              </w:rPr>
              <w:t>Interim (May and Dec)</w:t>
            </w:r>
          </w:p>
        </w:tc>
        <w:tc>
          <w:tcPr>
            <w:tcW w:w="1682" w:type="dxa"/>
          </w:tcPr>
          <w:p w14:paraId="700103C9"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SDS</w:t>
            </w:r>
          </w:p>
          <w:p w14:paraId="71FB23B6" w14:textId="77777777" w:rsidR="009726A7" w:rsidRPr="009A0C53" w:rsidRDefault="009726A7" w:rsidP="00E72D76">
            <w:pPr>
              <w:rPr>
                <w:rFonts w:ascii="Calibri" w:eastAsia="Calibri" w:hAnsi="Calibri" w:cs="Times New Roman"/>
              </w:rPr>
            </w:pPr>
          </w:p>
          <w:p w14:paraId="4A95FA52" w14:textId="77777777" w:rsidR="009726A7" w:rsidRPr="009A0C53" w:rsidRDefault="009726A7" w:rsidP="00E72D76">
            <w:pPr>
              <w:rPr>
                <w:rFonts w:ascii="Calibri" w:eastAsia="Calibri" w:hAnsi="Calibri" w:cs="Times New Roman"/>
              </w:rPr>
            </w:pPr>
          </w:p>
        </w:tc>
        <w:tc>
          <w:tcPr>
            <w:tcW w:w="2112" w:type="dxa"/>
            <w:shd w:val="clear" w:color="auto" w:fill="FF9999"/>
          </w:tcPr>
          <w:p w14:paraId="76B109B5" w14:textId="77777777" w:rsidR="009726A7" w:rsidRPr="009A0C53" w:rsidRDefault="009726A7" w:rsidP="00E72D76">
            <w:pPr>
              <w:rPr>
                <w:rFonts w:ascii="Calibri" w:eastAsia="Calibri" w:hAnsi="Calibri" w:cs="Times New Roman"/>
                <w:b/>
                <w:bCs/>
                <w:sz w:val="20"/>
                <w:szCs w:val="20"/>
                <w:u w:val="single"/>
              </w:rPr>
            </w:pPr>
            <w:r w:rsidRPr="009A0C53">
              <w:rPr>
                <w:rFonts w:ascii="Calibri" w:eastAsia="Calibri" w:hAnsi="Calibri" w:cs="Times New Roman"/>
                <w:b/>
                <w:bCs/>
                <w:sz w:val="20"/>
                <w:szCs w:val="20"/>
                <w:u w:val="single"/>
              </w:rPr>
              <w:t>August 2024: 3.2% Gap</w:t>
            </w:r>
            <w:r w:rsidRPr="009A0C53">
              <w:rPr>
                <w:rFonts w:ascii="Calibri" w:eastAsia="Calibri" w:hAnsi="Calibri" w:cs="Times New Roman"/>
                <w:b/>
                <w:bCs/>
                <w:sz w:val="18"/>
                <w:szCs w:val="18"/>
                <w:u w:val="single"/>
              </w:rPr>
              <w:t xml:space="preserve"> between 20% most deprived and 20% least deprived</w:t>
            </w:r>
            <w:r w:rsidRPr="009A0C53">
              <w:rPr>
                <w:rFonts w:ascii="Calibri" w:eastAsia="Calibri" w:hAnsi="Calibri" w:cs="Times New Roman"/>
                <w:b/>
                <w:bCs/>
                <w:sz w:val="20"/>
                <w:szCs w:val="20"/>
                <w:u w:val="single"/>
              </w:rPr>
              <w:t xml:space="preserve"> (93.6%-6.8%)</w:t>
            </w:r>
          </w:p>
          <w:p w14:paraId="00CE5081" w14:textId="77777777" w:rsidR="009726A7" w:rsidRPr="009A0C53" w:rsidRDefault="009726A7" w:rsidP="00E72D76">
            <w:pPr>
              <w:rPr>
                <w:rFonts w:ascii="Calibri" w:eastAsia="Calibri" w:hAnsi="Calibri" w:cs="Times New Roman"/>
                <w:sz w:val="20"/>
                <w:szCs w:val="20"/>
              </w:rPr>
            </w:pPr>
          </w:p>
          <w:p w14:paraId="05F32023" w14:textId="77777777" w:rsidR="009726A7" w:rsidRPr="009A0C53" w:rsidRDefault="009726A7" w:rsidP="00E72D76">
            <w:pPr>
              <w:rPr>
                <w:rFonts w:ascii="Calibri" w:eastAsia="Calibri" w:hAnsi="Calibri" w:cs="Times New Roman"/>
                <w:sz w:val="20"/>
                <w:szCs w:val="20"/>
              </w:rPr>
            </w:pPr>
            <w:r w:rsidRPr="009A0C53">
              <w:rPr>
                <w:rFonts w:ascii="Calibri" w:eastAsia="Calibri" w:hAnsi="Calibri" w:cs="Times New Roman"/>
                <w:sz w:val="20"/>
                <w:szCs w:val="20"/>
              </w:rPr>
              <w:t xml:space="preserve">Gap has decreased by </w:t>
            </w:r>
            <w:r w:rsidRPr="009A0C53">
              <w:rPr>
                <w:rFonts w:ascii="Calibri" w:eastAsia="Calibri" w:hAnsi="Calibri" w:cs="Times New Roman"/>
                <w:b/>
                <w:bCs/>
                <w:sz w:val="20"/>
                <w:szCs w:val="20"/>
              </w:rPr>
              <w:t>4.2pp</w:t>
            </w:r>
            <w:r w:rsidRPr="009A0C53">
              <w:rPr>
                <w:rFonts w:ascii="Calibri" w:eastAsia="Calibri" w:hAnsi="Calibri" w:cs="Times New Roman"/>
                <w:sz w:val="20"/>
                <w:szCs w:val="20"/>
              </w:rPr>
              <w:t xml:space="preserve"> compared to Aug 2023 (gap of 7.4</w:t>
            </w:r>
            <w:r w:rsidRPr="009A0C53">
              <w:rPr>
                <w:rFonts w:ascii="Calibri" w:eastAsia="Calibri" w:hAnsi="Calibri" w:cs="Times New Roman"/>
                <w:b/>
                <w:bCs/>
                <w:sz w:val="20"/>
                <w:szCs w:val="20"/>
              </w:rPr>
              <w:t>%).</w:t>
            </w:r>
            <w:r w:rsidRPr="009A0C53">
              <w:rPr>
                <w:rFonts w:ascii="Calibri" w:eastAsia="Calibri" w:hAnsi="Calibri" w:cs="Times New Roman"/>
                <w:sz w:val="20"/>
                <w:szCs w:val="20"/>
              </w:rPr>
              <w:t xml:space="preserve"> </w:t>
            </w:r>
            <w:r w:rsidRPr="009A0C53">
              <w:rPr>
                <w:rFonts w:ascii="Calibri" w:eastAsia="Calibri" w:hAnsi="Calibri" w:cs="Times New Roman"/>
                <w:b/>
                <w:bCs/>
                <w:sz w:val="20"/>
                <w:szCs w:val="20"/>
              </w:rPr>
              <w:t>Smallest gap ever recorded by SDS for East Lothian.</w:t>
            </w:r>
          </w:p>
          <w:p w14:paraId="5B2485D4" w14:textId="77777777" w:rsidR="009726A7" w:rsidRPr="009A0C53" w:rsidRDefault="009726A7" w:rsidP="00E72D76">
            <w:pPr>
              <w:rPr>
                <w:rFonts w:ascii="Calibri" w:eastAsia="Calibri" w:hAnsi="Calibri" w:cs="Times New Roman"/>
                <w:sz w:val="20"/>
                <w:szCs w:val="20"/>
              </w:rPr>
            </w:pPr>
          </w:p>
          <w:p w14:paraId="232EF44F" w14:textId="77777777" w:rsidR="009726A7" w:rsidRPr="009A0C53" w:rsidRDefault="009726A7" w:rsidP="00E72D76">
            <w:pPr>
              <w:rPr>
                <w:rFonts w:ascii="Calibri" w:eastAsia="Calibri" w:hAnsi="Calibri" w:cs="Times New Roman"/>
                <w:sz w:val="20"/>
                <w:szCs w:val="20"/>
              </w:rPr>
            </w:pPr>
            <w:r w:rsidRPr="009A0C53">
              <w:rPr>
                <w:rFonts w:ascii="Calibri" w:eastAsia="Calibri" w:hAnsi="Calibri" w:cs="Times New Roman"/>
                <w:sz w:val="20"/>
                <w:szCs w:val="20"/>
              </w:rPr>
              <w:t xml:space="preserve">Participation of most deprived has increased by </w:t>
            </w:r>
            <w:r w:rsidRPr="009A0C53">
              <w:rPr>
                <w:rFonts w:ascii="Calibri" w:eastAsia="Calibri" w:hAnsi="Calibri" w:cs="Times New Roman"/>
                <w:b/>
                <w:bCs/>
                <w:sz w:val="20"/>
                <w:szCs w:val="20"/>
              </w:rPr>
              <w:t xml:space="preserve">3.9pp </w:t>
            </w:r>
            <w:r w:rsidRPr="009A0C53">
              <w:rPr>
                <w:rFonts w:ascii="Calibri" w:eastAsia="Calibri" w:hAnsi="Calibri" w:cs="Times New Roman"/>
                <w:sz w:val="20"/>
                <w:szCs w:val="20"/>
              </w:rPr>
              <w:t xml:space="preserve">compared with Aug 2023 from </w:t>
            </w:r>
            <w:r w:rsidRPr="009A0C53">
              <w:rPr>
                <w:rFonts w:ascii="Calibri" w:eastAsia="Calibri" w:hAnsi="Calibri" w:cs="Times New Roman"/>
                <w:b/>
                <w:bCs/>
                <w:sz w:val="20"/>
                <w:szCs w:val="20"/>
              </w:rPr>
              <w:t>89.7%</w:t>
            </w:r>
            <w:r w:rsidRPr="009A0C53">
              <w:rPr>
                <w:rFonts w:ascii="Calibri" w:eastAsia="Calibri" w:hAnsi="Calibri" w:cs="Times New Roman"/>
                <w:sz w:val="20"/>
                <w:szCs w:val="20"/>
              </w:rPr>
              <w:t xml:space="preserve"> to </w:t>
            </w:r>
            <w:r w:rsidRPr="009A0C53">
              <w:rPr>
                <w:rFonts w:ascii="Calibri" w:eastAsia="Calibri" w:hAnsi="Calibri" w:cs="Times New Roman"/>
                <w:b/>
                <w:bCs/>
                <w:sz w:val="20"/>
                <w:szCs w:val="20"/>
              </w:rPr>
              <w:t>93.6%.</w:t>
            </w:r>
            <w:r w:rsidRPr="009A0C53">
              <w:rPr>
                <w:rFonts w:ascii="Calibri" w:eastAsia="Calibri" w:hAnsi="Calibri" w:cs="Times New Roman"/>
                <w:sz w:val="20"/>
                <w:szCs w:val="20"/>
              </w:rPr>
              <w:t xml:space="preserve"> The least deprived have decreased slightly by </w:t>
            </w:r>
            <w:r w:rsidRPr="009A0C53">
              <w:rPr>
                <w:rFonts w:ascii="Calibri" w:eastAsia="Calibri" w:hAnsi="Calibri" w:cs="Times New Roman"/>
                <w:b/>
                <w:bCs/>
                <w:sz w:val="20"/>
                <w:szCs w:val="20"/>
              </w:rPr>
              <w:t>0.9pp</w:t>
            </w:r>
            <w:r w:rsidRPr="009A0C53">
              <w:rPr>
                <w:rFonts w:ascii="Calibri" w:eastAsia="Calibri" w:hAnsi="Calibri" w:cs="Times New Roman"/>
                <w:sz w:val="20"/>
                <w:szCs w:val="20"/>
              </w:rPr>
              <w:t xml:space="preserve"> compared with Aug 2023 from </w:t>
            </w:r>
            <w:r w:rsidRPr="009A0C53">
              <w:rPr>
                <w:rFonts w:ascii="Calibri" w:eastAsia="Calibri" w:hAnsi="Calibri" w:cs="Times New Roman"/>
                <w:b/>
                <w:bCs/>
                <w:sz w:val="20"/>
                <w:szCs w:val="20"/>
              </w:rPr>
              <w:t>97.7%</w:t>
            </w:r>
            <w:r w:rsidRPr="009A0C53">
              <w:rPr>
                <w:rFonts w:ascii="Calibri" w:eastAsia="Calibri" w:hAnsi="Calibri" w:cs="Times New Roman"/>
                <w:sz w:val="20"/>
                <w:szCs w:val="20"/>
              </w:rPr>
              <w:t xml:space="preserve"> to </w:t>
            </w:r>
            <w:r w:rsidRPr="009A0C53">
              <w:rPr>
                <w:rFonts w:ascii="Calibri" w:eastAsia="Calibri" w:hAnsi="Calibri" w:cs="Times New Roman"/>
                <w:b/>
                <w:bCs/>
                <w:sz w:val="20"/>
                <w:szCs w:val="20"/>
              </w:rPr>
              <w:t>96.8%</w:t>
            </w:r>
          </w:p>
          <w:p w14:paraId="5B5F5091" w14:textId="77777777" w:rsidR="009726A7" w:rsidRPr="009A0C53" w:rsidRDefault="009726A7" w:rsidP="00E72D76">
            <w:pPr>
              <w:rPr>
                <w:rFonts w:ascii="Calibri" w:eastAsia="Calibri" w:hAnsi="Calibri" w:cs="Times New Roman"/>
                <w:sz w:val="20"/>
                <w:szCs w:val="20"/>
              </w:rPr>
            </w:pPr>
          </w:p>
          <w:p w14:paraId="72A2AAA8" w14:textId="77777777" w:rsidR="009726A7" w:rsidRPr="009A0C53" w:rsidRDefault="009726A7" w:rsidP="00E72D76">
            <w:pPr>
              <w:rPr>
                <w:rFonts w:ascii="Calibri" w:eastAsia="Calibri" w:hAnsi="Calibri" w:cs="Times New Roman"/>
                <w:sz w:val="20"/>
                <w:szCs w:val="20"/>
              </w:rPr>
            </w:pPr>
            <w:r w:rsidRPr="009A0C53">
              <w:rPr>
                <w:rFonts w:ascii="Calibri" w:eastAsia="Calibri" w:hAnsi="Calibri" w:cs="Times New Roman"/>
                <w:sz w:val="20"/>
                <w:szCs w:val="20"/>
              </w:rPr>
              <w:t>Scottish average Gap: 8.2% (88.4%-96.6%)</w:t>
            </w:r>
          </w:p>
          <w:p w14:paraId="6579E305" w14:textId="77777777" w:rsidR="009726A7" w:rsidRPr="009A0C53" w:rsidRDefault="009726A7" w:rsidP="00E72D76">
            <w:pPr>
              <w:rPr>
                <w:rFonts w:ascii="Calibri" w:eastAsia="Calibri" w:hAnsi="Calibri" w:cs="Times New Roman"/>
                <w:sz w:val="20"/>
                <w:szCs w:val="20"/>
              </w:rPr>
            </w:pPr>
          </w:p>
          <w:p w14:paraId="1007178D" w14:textId="77777777" w:rsidR="009726A7" w:rsidRPr="009A0C53" w:rsidRDefault="009726A7" w:rsidP="00E72D76">
            <w:pPr>
              <w:rPr>
                <w:rFonts w:ascii="Calibri" w:eastAsia="Calibri" w:hAnsi="Calibri" w:cs="Times New Roman"/>
                <w:i/>
                <w:iCs/>
              </w:rPr>
            </w:pPr>
            <w:r w:rsidRPr="009A0C53">
              <w:rPr>
                <w:rFonts w:ascii="Calibri" w:eastAsia="Calibri" w:hAnsi="Calibri" w:cs="Times New Roman"/>
                <w:i/>
                <w:iCs/>
                <w:sz w:val="18"/>
                <w:szCs w:val="18"/>
              </w:rPr>
              <w:t>SDS, APM</w:t>
            </w:r>
            <w:r w:rsidRPr="009A0C53">
              <w:rPr>
                <w:rFonts w:ascii="Calibri" w:eastAsia="Calibri" w:hAnsi="Calibri" w:cs="Times New Roman"/>
                <w:i/>
                <w:iCs/>
                <w:sz w:val="20"/>
                <w:szCs w:val="20"/>
              </w:rPr>
              <w:t xml:space="preserve"> </w:t>
            </w:r>
          </w:p>
        </w:tc>
      </w:tr>
      <w:tr w:rsidR="009726A7" w:rsidRPr="009A0C53" w14:paraId="63B55326" w14:textId="77777777" w:rsidTr="00E72D76">
        <w:trPr>
          <w:trHeight w:val="836"/>
        </w:trPr>
        <w:tc>
          <w:tcPr>
            <w:tcW w:w="449" w:type="dxa"/>
          </w:tcPr>
          <w:p w14:paraId="7952B6B8" w14:textId="77777777" w:rsidR="009726A7" w:rsidRPr="009A0C53" w:rsidRDefault="009726A7" w:rsidP="00E72D76">
            <w:pPr>
              <w:jc w:val="center"/>
              <w:rPr>
                <w:rFonts w:ascii="Calibri" w:eastAsia="Calibri" w:hAnsi="Calibri" w:cs="Times New Roman"/>
                <w:b/>
              </w:rPr>
            </w:pPr>
            <w:r w:rsidRPr="009A0C53">
              <w:rPr>
                <w:rFonts w:ascii="Calibri" w:eastAsia="Calibri" w:hAnsi="Calibri" w:cs="Times New Roman"/>
                <w:b/>
              </w:rPr>
              <w:t>2.</w:t>
            </w:r>
          </w:p>
        </w:tc>
        <w:tc>
          <w:tcPr>
            <w:tcW w:w="2085" w:type="dxa"/>
          </w:tcPr>
          <w:p w14:paraId="7538A19C" w14:textId="77777777" w:rsidR="009726A7" w:rsidRPr="009A0C53" w:rsidRDefault="009726A7" w:rsidP="00E72D76">
            <w:pPr>
              <w:rPr>
                <w:rFonts w:ascii="Calibri" w:eastAsia="Calibri" w:hAnsi="Calibri" w:cs="Times New Roman"/>
                <w:b/>
                <w:i/>
                <w:color w:val="FFC000"/>
              </w:rPr>
            </w:pPr>
            <w:r w:rsidRPr="009A0C53">
              <w:rPr>
                <w:rFonts w:ascii="Calibri" w:eastAsia="Calibri" w:hAnsi="Calibri" w:cs="Times New Roman"/>
                <w:b/>
                <w:i/>
                <w:color w:val="FFC000"/>
              </w:rPr>
              <w:t>Young People</w:t>
            </w:r>
          </w:p>
          <w:p w14:paraId="189CC5C0" w14:textId="77777777" w:rsidR="009726A7" w:rsidRPr="009A0C53" w:rsidRDefault="009726A7" w:rsidP="00E72D76">
            <w:pPr>
              <w:rPr>
                <w:rFonts w:ascii="Calibri" w:eastAsia="Calibri" w:hAnsi="Calibri" w:cs="Times New Roman"/>
                <w:b/>
              </w:rPr>
            </w:pPr>
            <w:r w:rsidRPr="009A0C53">
              <w:rPr>
                <w:rFonts w:ascii="Calibri" w:eastAsia="Calibri" w:hAnsi="Calibri" w:cs="Times New Roman"/>
                <w:b/>
              </w:rPr>
              <w:t xml:space="preserve">Maintain East Lothian’s broader APM </w:t>
            </w:r>
          </w:p>
        </w:tc>
        <w:tc>
          <w:tcPr>
            <w:tcW w:w="3553" w:type="dxa"/>
          </w:tcPr>
          <w:p w14:paraId="515B15C4"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Maintain East Lothian’s APM for 16-19 year olds at above national average</w:t>
            </w:r>
          </w:p>
        </w:tc>
        <w:tc>
          <w:tcPr>
            <w:tcW w:w="2893" w:type="dxa"/>
          </w:tcPr>
          <w:p w14:paraId="2E5ED0D4" w14:textId="77777777" w:rsidR="009726A7" w:rsidRPr="009A0C53" w:rsidRDefault="009726A7" w:rsidP="00E72D76">
            <w:pPr>
              <w:rPr>
                <w:rFonts w:ascii="Calibri" w:eastAsia="Calibri" w:hAnsi="Calibri" w:cs="Times New Roman"/>
              </w:rPr>
            </w:pPr>
            <w:r w:rsidRPr="009A0C53">
              <w:rPr>
                <w:rFonts w:ascii="Calibri" w:eastAsia="Calibri" w:hAnsi="Calibri" w:cs="Times New Roman"/>
                <w:u w:val="single"/>
              </w:rPr>
              <w:t xml:space="preserve">August 2021: </w:t>
            </w:r>
            <w:r w:rsidRPr="009A0C53">
              <w:rPr>
                <w:rFonts w:ascii="Calibri" w:eastAsia="Calibri" w:hAnsi="Calibri" w:cs="Times New Roman"/>
                <w:b/>
                <w:u w:val="single"/>
              </w:rPr>
              <w:t>94%</w:t>
            </w:r>
            <w:r w:rsidRPr="009A0C53">
              <w:rPr>
                <w:rFonts w:ascii="Calibri" w:eastAsia="Calibri" w:hAnsi="Calibri" w:cs="Times New Roman"/>
              </w:rPr>
              <w:t xml:space="preserve"> </w:t>
            </w:r>
          </w:p>
          <w:p w14:paraId="067E1994" w14:textId="77777777" w:rsidR="009726A7" w:rsidRPr="009A0C53" w:rsidRDefault="009726A7" w:rsidP="00E72D76">
            <w:pPr>
              <w:rPr>
                <w:rFonts w:ascii="Calibri" w:eastAsia="Calibri" w:hAnsi="Calibri" w:cs="Times New Roman"/>
              </w:rPr>
            </w:pPr>
            <w:r w:rsidRPr="009A0C53">
              <w:rPr>
                <w:rFonts w:ascii="Calibri" w:eastAsia="Calibri" w:hAnsi="Calibri" w:cs="Times New Roman"/>
                <w:b/>
                <w:bCs/>
              </w:rPr>
              <w:t>92.2%</w:t>
            </w:r>
            <w:r w:rsidRPr="009A0C53">
              <w:rPr>
                <w:rFonts w:ascii="Calibri" w:eastAsia="Calibri" w:hAnsi="Calibri" w:cs="Times New Roman"/>
              </w:rPr>
              <w:t xml:space="preserve"> </w:t>
            </w:r>
          </w:p>
          <w:p w14:paraId="2EA7FDF6" w14:textId="77777777" w:rsidR="009726A7" w:rsidRPr="009A0C53" w:rsidRDefault="009726A7" w:rsidP="00E72D76">
            <w:pPr>
              <w:rPr>
                <w:rFonts w:ascii="Calibri" w:eastAsia="Calibri" w:hAnsi="Calibri" w:cs="Times New Roman"/>
              </w:rPr>
            </w:pPr>
          </w:p>
          <w:p w14:paraId="7DC68CDF" w14:textId="77777777" w:rsidR="009726A7" w:rsidRPr="009A0C53" w:rsidRDefault="009726A7" w:rsidP="00E72D76">
            <w:pPr>
              <w:rPr>
                <w:rFonts w:ascii="Calibri" w:eastAsia="Calibri" w:hAnsi="Calibri" w:cs="Times New Roman"/>
                <w:u w:val="single"/>
              </w:rPr>
            </w:pPr>
            <w:r w:rsidRPr="009A0C53">
              <w:rPr>
                <w:rFonts w:ascii="Calibri" w:eastAsia="Calibri" w:hAnsi="Calibri" w:cs="Times New Roman"/>
                <w:u w:val="single"/>
              </w:rPr>
              <w:t xml:space="preserve">August 2022: </w:t>
            </w:r>
            <w:r w:rsidRPr="009A0C53">
              <w:rPr>
                <w:rFonts w:ascii="Calibri" w:eastAsia="Calibri" w:hAnsi="Calibri" w:cs="Times New Roman"/>
                <w:b/>
                <w:bCs/>
                <w:u w:val="single"/>
              </w:rPr>
              <w:t>93.3%</w:t>
            </w:r>
          </w:p>
          <w:p w14:paraId="4517444B" w14:textId="77777777" w:rsidR="009726A7" w:rsidRPr="009A0C53" w:rsidRDefault="009726A7" w:rsidP="00E72D76">
            <w:pPr>
              <w:rPr>
                <w:rFonts w:ascii="Calibri" w:eastAsia="Calibri" w:hAnsi="Calibri" w:cs="Times New Roman"/>
              </w:rPr>
            </w:pPr>
            <w:r w:rsidRPr="009A0C53">
              <w:rPr>
                <w:rFonts w:ascii="Calibri" w:eastAsia="Calibri" w:hAnsi="Calibri" w:cs="Times New Roman"/>
                <w:b/>
                <w:bCs/>
              </w:rPr>
              <w:t>92.4%</w:t>
            </w:r>
            <w:r w:rsidRPr="009A0C53">
              <w:rPr>
                <w:rFonts w:ascii="Calibri" w:eastAsia="Calibri" w:hAnsi="Calibri" w:cs="Times New Roman"/>
              </w:rPr>
              <w:t xml:space="preserve"> </w:t>
            </w:r>
          </w:p>
          <w:p w14:paraId="28A3BFB3" w14:textId="77777777" w:rsidR="009726A7" w:rsidRPr="009A0C53" w:rsidRDefault="009726A7" w:rsidP="00E72D76">
            <w:pPr>
              <w:rPr>
                <w:rFonts w:ascii="Calibri" w:eastAsia="Calibri" w:hAnsi="Calibri" w:cs="Times New Roman"/>
              </w:rPr>
            </w:pPr>
          </w:p>
          <w:p w14:paraId="2CFDF053" w14:textId="77777777" w:rsidR="009726A7" w:rsidRPr="009A0C53" w:rsidRDefault="009726A7" w:rsidP="00E72D76">
            <w:pPr>
              <w:rPr>
                <w:rFonts w:ascii="Calibri" w:eastAsia="Calibri" w:hAnsi="Calibri" w:cs="Times New Roman"/>
              </w:rPr>
            </w:pPr>
            <w:r w:rsidRPr="009A0C53">
              <w:rPr>
                <w:rFonts w:ascii="Calibri" w:eastAsia="Calibri" w:hAnsi="Calibri" w:cs="Times New Roman"/>
                <w:u w:val="single"/>
              </w:rPr>
              <w:t xml:space="preserve">August 2023: </w:t>
            </w:r>
            <w:r w:rsidRPr="009A0C53">
              <w:rPr>
                <w:rFonts w:ascii="Calibri" w:eastAsia="Calibri" w:hAnsi="Calibri" w:cs="Times New Roman"/>
                <w:b/>
                <w:bCs/>
                <w:u w:val="single"/>
              </w:rPr>
              <w:t>96.1%</w:t>
            </w:r>
          </w:p>
          <w:p w14:paraId="24F95FC5" w14:textId="77777777" w:rsidR="009726A7" w:rsidRPr="009A0C53" w:rsidRDefault="009726A7" w:rsidP="00E72D76">
            <w:pPr>
              <w:rPr>
                <w:rFonts w:ascii="Calibri" w:eastAsia="Calibri" w:hAnsi="Calibri" w:cs="Times New Roman"/>
              </w:rPr>
            </w:pPr>
            <w:r w:rsidRPr="009A0C53">
              <w:rPr>
                <w:rFonts w:ascii="Calibri" w:eastAsia="Calibri" w:hAnsi="Calibri" w:cs="Times New Roman"/>
                <w:b/>
                <w:bCs/>
              </w:rPr>
              <w:t>94.3%</w:t>
            </w:r>
            <w:r w:rsidRPr="009A0C53">
              <w:rPr>
                <w:rFonts w:ascii="Calibri" w:eastAsia="Calibri" w:hAnsi="Calibri" w:cs="Times New Roman"/>
              </w:rPr>
              <w:t xml:space="preserve"> </w:t>
            </w:r>
          </w:p>
          <w:p w14:paraId="0DDBC436" w14:textId="77777777" w:rsidR="009726A7" w:rsidRPr="009A0C53" w:rsidRDefault="009726A7" w:rsidP="00E72D76">
            <w:pPr>
              <w:rPr>
                <w:rFonts w:ascii="Calibri" w:eastAsia="Calibri" w:hAnsi="Calibri" w:cs="Times New Roman"/>
              </w:rPr>
            </w:pPr>
          </w:p>
          <w:p w14:paraId="43031592" w14:textId="77777777" w:rsidR="009726A7" w:rsidRPr="009A0C53" w:rsidRDefault="009726A7" w:rsidP="00E72D76">
            <w:pPr>
              <w:rPr>
                <w:rFonts w:ascii="Calibri" w:eastAsia="Calibri" w:hAnsi="Calibri" w:cs="Times New Roman"/>
                <w:u w:val="single"/>
              </w:rPr>
            </w:pPr>
            <w:r w:rsidRPr="009A0C53">
              <w:rPr>
                <w:rFonts w:ascii="Calibri" w:eastAsia="Calibri" w:hAnsi="Calibri" w:cs="Times New Roman"/>
                <w:u w:val="single"/>
              </w:rPr>
              <w:t xml:space="preserve">Dec 2023: </w:t>
            </w:r>
            <w:r w:rsidRPr="009A0C53">
              <w:rPr>
                <w:rFonts w:ascii="Calibri" w:eastAsia="Calibri" w:hAnsi="Calibri" w:cs="Times New Roman"/>
                <w:b/>
                <w:bCs/>
                <w:u w:val="single"/>
              </w:rPr>
              <w:t>94.6%</w:t>
            </w:r>
            <w:r w:rsidRPr="009A0C53">
              <w:rPr>
                <w:rFonts w:ascii="Calibri" w:eastAsia="Calibri" w:hAnsi="Calibri" w:cs="Times New Roman"/>
                <w:u w:val="single"/>
              </w:rPr>
              <w:t xml:space="preserve"> </w:t>
            </w:r>
          </w:p>
          <w:p w14:paraId="685F6697" w14:textId="77777777" w:rsidR="009726A7" w:rsidRPr="009A0C53" w:rsidRDefault="009726A7" w:rsidP="00E72D76">
            <w:pPr>
              <w:rPr>
                <w:rFonts w:ascii="Calibri" w:eastAsia="Calibri" w:hAnsi="Calibri" w:cs="Times New Roman"/>
                <w:u w:val="single"/>
              </w:rPr>
            </w:pPr>
          </w:p>
          <w:p w14:paraId="2EEFA5EB" w14:textId="77777777" w:rsidR="009726A7" w:rsidRPr="009A0C53" w:rsidRDefault="009726A7" w:rsidP="00E72D76">
            <w:pPr>
              <w:rPr>
                <w:rFonts w:ascii="Calibri" w:eastAsia="Calibri" w:hAnsi="Calibri" w:cs="Times New Roman"/>
              </w:rPr>
            </w:pPr>
            <w:r w:rsidRPr="009A0C53">
              <w:rPr>
                <w:rFonts w:ascii="Calibri" w:eastAsia="Calibri" w:hAnsi="Calibri" w:cs="Times New Roman"/>
                <w:u w:val="single"/>
              </w:rPr>
              <w:t xml:space="preserve">May 24: </w:t>
            </w:r>
            <w:r w:rsidRPr="009A0C53">
              <w:rPr>
                <w:rFonts w:ascii="Calibri" w:eastAsia="Calibri" w:hAnsi="Calibri" w:cs="Times New Roman"/>
                <w:b/>
                <w:bCs/>
                <w:u w:val="single"/>
              </w:rPr>
              <w:t>94.2%</w:t>
            </w:r>
          </w:p>
        </w:tc>
        <w:tc>
          <w:tcPr>
            <w:tcW w:w="1823" w:type="dxa"/>
          </w:tcPr>
          <w:p w14:paraId="3ABCF3E6" w14:textId="77777777" w:rsidR="009726A7" w:rsidRPr="009A0C53" w:rsidRDefault="00A94587" w:rsidP="00E72D76">
            <w:pPr>
              <w:rPr>
                <w:rFonts w:ascii="Calibri" w:eastAsia="Calibri" w:hAnsi="Calibri" w:cs="Times New Roman"/>
                <w:color w:val="0000FF"/>
                <w:sz w:val="20"/>
                <w:szCs w:val="20"/>
                <w:u w:val="single"/>
              </w:rPr>
            </w:pPr>
            <w:hyperlink r:id="rId63" w:history="1">
              <w:r w:rsidR="009726A7" w:rsidRPr="009A0C53">
                <w:rPr>
                  <w:rFonts w:ascii="Calibri" w:eastAsia="Calibri" w:hAnsi="Calibri" w:cs="Times New Roman"/>
                  <w:color w:val="0000FF"/>
                  <w:sz w:val="20"/>
                  <w:szCs w:val="20"/>
                  <w:u w:val="single"/>
                </w:rPr>
                <w:t>APM - Skills Development Scotland</w:t>
              </w:r>
            </w:hyperlink>
          </w:p>
          <w:p w14:paraId="7DE59BFD" w14:textId="77777777" w:rsidR="009726A7" w:rsidRPr="009A0C53" w:rsidRDefault="009726A7" w:rsidP="00E72D76">
            <w:pPr>
              <w:rPr>
                <w:rFonts w:ascii="Calibri" w:eastAsia="Calibri" w:hAnsi="Calibri" w:cs="Times New Roman"/>
                <w:color w:val="0000FF"/>
                <w:sz w:val="20"/>
                <w:szCs w:val="20"/>
                <w:u w:val="single"/>
              </w:rPr>
            </w:pPr>
          </w:p>
          <w:p w14:paraId="6C9E2627" w14:textId="77777777" w:rsidR="009726A7" w:rsidRPr="009A0C53" w:rsidRDefault="009726A7" w:rsidP="00E72D76">
            <w:pPr>
              <w:rPr>
                <w:rFonts w:ascii="Calibri" w:eastAsia="Calibri" w:hAnsi="Calibri" w:cs="Times New Roman"/>
                <w:sz w:val="20"/>
                <w:szCs w:val="20"/>
              </w:rPr>
            </w:pPr>
            <w:r w:rsidRPr="009A0C53">
              <w:rPr>
                <w:rFonts w:ascii="Calibri" w:eastAsia="Calibri" w:hAnsi="Calibri" w:cs="Times New Roman"/>
                <w:sz w:val="20"/>
                <w:szCs w:val="20"/>
              </w:rPr>
              <w:t>Interim Report:</w:t>
            </w:r>
          </w:p>
          <w:p w14:paraId="0A2AA014" w14:textId="77777777" w:rsidR="009726A7" w:rsidRPr="009A0C53" w:rsidRDefault="00A94587" w:rsidP="00E72D76">
            <w:pPr>
              <w:rPr>
                <w:rFonts w:ascii="Calibri" w:eastAsia="Calibri" w:hAnsi="Calibri" w:cs="Times New Roman"/>
                <w:sz w:val="20"/>
                <w:szCs w:val="20"/>
              </w:rPr>
            </w:pPr>
            <w:hyperlink r:id="rId64" w:history="1">
              <w:r w:rsidR="009726A7" w:rsidRPr="009A0C53">
                <w:rPr>
                  <w:rFonts w:ascii="Calibri" w:eastAsia="Calibri" w:hAnsi="Calibri" w:cs="Times New Roman"/>
                  <w:color w:val="0000FF"/>
                  <w:sz w:val="20"/>
                  <w:szCs w:val="20"/>
                  <w:u w:val="single"/>
                </w:rPr>
                <w:t>Interim Participation Snapshot for 16 – 19 year olds - Skills Development Scotland</w:t>
              </w:r>
            </w:hyperlink>
          </w:p>
        </w:tc>
        <w:tc>
          <w:tcPr>
            <w:tcW w:w="1673" w:type="dxa"/>
          </w:tcPr>
          <w:p w14:paraId="204BE720" w14:textId="77777777" w:rsidR="009726A7" w:rsidRPr="009A0C53" w:rsidRDefault="009726A7" w:rsidP="00E72D76">
            <w:pPr>
              <w:jc w:val="center"/>
              <w:rPr>
                <w:rFonts w:ascii="Calibri" w:eastAsia="Calibri" w:hAnsi="Calibri" w:cs="Times New Roman"/>
              </w:rPr>
            </w:pPr>
            <w:r w:rsidRPr="009A0C53">
              <w:rPr>
                <w:rFonts w:ascii="Calibri" w:eastAsia="Calibri" w:hAnsi="Calibri" w:cs="Times New Roman"/>
              </w:rPr>
              <w:t>Annual (31st August)</w:t>
            </w:r>
          </w:p>
          <w:p w14:paraId="1AEE7185" w14:textId="77777777" w:rsidR="009726A7" w:rsidRPr="009A0C53" w:rsidRDefault="009726A7" w:rsidP="00E72D76">
            <w:pPr>
              <w:jc w:val="center"/>
              <w:rPr>
                <w:rFonts w:ascii="Calibri" w:eastAsia="Calibri" w:hAnsi="Calibri" w:cs="Times New Roman"/>
              </w:rPr>
            </w:pPr>
          </w:p>
          <w:p w14:paraId="4885CC50" w14:textId="77777777" w:rsidR="009726A7" w:rsidRPr="009A0C53" w:rsidRDefault="009726A7" w:rsidP="00E72D76">
            <w:pPr>
              <w:jc w:val="center"/>
              <w:rPr>
                <w:rFonts w:ascii="Calibri" w:eastAsia="Calibri" w:hAnsi="Calibri" w:cs="Times New Roman"/>
              </w:rPr>
            </w:pPr>
            <w:r w:rsidRPr="009A0C53">
              <w:rPr>
                <w:rFonts w:ascii="Calibri" w:eastAsia="Calibri" w:hAnsi="Calibri" w:cs="Times New Roman"/>
              </w:rPr>
              <w:t>Interim (May and Dec)</w:t>
            </w:r>
          </w:p>
        </w:tc>
        <w:tc>
          <w:tcPr>
            <w:tcW w:w="1682" w:type="dxa"/>
          </w:tcPr>
          <w:p w14:paraId="4FFC0077"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SDS</w:t>
            </w:r>
          </w:p>
        </w:tc>
        <w:tc>
          <w:tcPr>
            <w:tcW w:w="2112" w:type="dxa"/>
            <w:shd w:val="clear" w:color="auto" w:fill="FF9999"/>
          </w:tcPr>
          <w:p w14:paraId="11AAA22F" w14:textId="77777777" w:rsidR="009726A7" w:rsidRPr="009A0C53" w:rsidRDefault="009726A7" w:rsidP="00E72D76">
            <w:pPr>
              <w:rPr>
                <w:rFonts w:ascii="Calibri" w:eastAsia="Calibri" w:hAnsi="Calibri" w:cs="Times New Roman"/>
              </w:rPr>
            </w:pPr>
            <w:r w:rsidRPr="009A0C53">
              <w:rPr>
                <w:rFonts w:ascii="Calibri" w:eastAsia="Calibri" w:hAnsi="Calibri" w:cs="Times New Roman"/>
                <w:b/>
                <w:bCs/>
                <w:u w:val="single"/>
              </w:rPr>
              <w:t xml:space="preserve">August 2024: 94.6% Participation </w:t>
            </w:r>
          </w:p>
          <w:p w14:paraId="5A1CAD74" w14:textId="77777777" w:rsidR="009726A7" w:rsidRPr="009A0C53" w:rsidRDefault="009726A7" w:rsidP="00E72D76">
            <w:pPr>
              <w:rPr>
                <w:rFonts w:ascii="Calibri" w:eastAsia="Calibri" w:hAnsi="Calibri" w:cs="Times New Roman"/>
              </w:rPr>
            </w:pPr>
          </w:p>
          <w:p w14:paraId="193726D1" w14:textId="77777777" w:rsidR="009726A7" w:rsidRPr="009A0C53" w:rsidRDefault="009726A7" w:rsidP="00E72D76">
            <w:pPr>
              <w:rPr>
                <w:rFonts w:ascii="Calibri" w:eastAsia="Calibri" w:hAnsi="Calibri" w:cs="Times New Roman"/>
              </w:rPr>
            </w:pPr>
            <w:r w:rsidRPr="009A0C53">
              <w:rPr>
                <w:rFonts w:ascii="Calibri" w:eastAsia="Calibri" w:hAnsi="Calibri" w:cs="Times New Roman"/>
                <w:b/>
                <w:bCs/>
              </w:rPr>
              <w:t>0.5pp</w:t>
            </w:r>
            <w:r w:rsidRPr="009A0C53">
              <w:rPr>
                <w:rFonts w:ascii="Calibri" w:eastAsia="Calibri" w:hAnsi="Calibri" w:cs="Times New Roman"/>
              </w:rPr>
              <w:t xml:space="preserve"> increase on Aug 2023 EL figures (</w:t>
            </w:r>
            <w:r w:rsidRPr="009A0C53">
              <w:rPr>
                <w:rFonts w:ascii="Calibri" w:eastAsia="Calibri" w:hAnsi="Calibri" w:cs="Times New Roman"/>
                <w:b/>
                <w:bCs/>
              </w:rPr>
              <w:t>94.3%</w:t>
            </w:r>
            <w:r w:rsidRPr="009A0C53">
              <w:rPr>
                <w:rFonts w:ascii="Calibri" w:eastAsia="Calibri" w:hAnsi="Calibri" w:cs="Times New Roman"/>
              </w:rPr>
              <w:t>).</w:t>
            </w:r>
          </w:p>
          <w:p w14:paraId="73D8D413" w14:textId="77777777" w:rsidR="009726A7" w:rsidRPr="009A0C53" w:rsidRDefault="009726A7" w:rsidP="00E72D76">
            <w:pPr>
              <w:rPr>
                <w:rFonts w:ascii="Calibri" w:eastAsia="Calibri" w:hAnsi="Calibri" w:cs="Times New Roman"/>
              </w:rPr>
            </w:pPr>
          </w:p>
          <w:p w14:paraId="604CC6ED"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Scotland: 92.7% Participation</w:t>
            </w:r>
          </w:p>
          <w:p w14:paraId="7C784CD5" w14:textId="77777777" w:rsidR="009726A7" w:rsidRPr="009A0C53" w:rsidRDefault="009726A7" w:rsidP="00E72D76">
            <w:pPr>
              <w:rPr>
                <w:rFonts w:ascii="Calibri" w:eastAsia="Calibri" w:hAnsi="Calibri" w:cs="Times New Roman"/>
              </w:rPr>
            </w:pPr>
          </w:p>
          <w:p w14:paraId="2E28864F" w14:textId="77777777" w:rsidR="009726A7" w:rsidRPr="009A0C53" w:rsidRDefault="009726A7" w:rsidP="00E72D76">
            <w:pPr>
              <w:rPr>
                <w:rFonts w:ascii="Calibri" w:eastAsia="Calibri" w:hAnsi="Calibri" w:cs="Times New Roman"/>
              </w:rPr>
            </w:pPr>
            <w:r w:rsidRPr="009A0C53">
              <w:rPr>
                <w:rFonts w:ascii="Calibri" w:eastAsia="Calibri" w:hAnsi="Calibri" w:cs="Times New Roman"/>
                <w:i/>
                <w:iCs/>
                <w:sz w:val="18"/>
                <w:szCs w:val="18"/>
              </w:rPr>
              <w:t>SDS, APM</w:t>
            </w:r>
          </w:p>
        </w:tc>
      </w:tr>
      <w:tr w:rsidR="009726A7" w:rsidRPr="009A0C53" w14:paraId="2637D973" w14:textId="77777777" w:rsidTr="00E72D76">
        <w:trPr>
          <w:trHeight w:val="971"/>
        </w:trPr>
        <w:tc>
          <w:tcPr>
            <w:tcW w:w="449" w:type="dxa"/>
          </w:tcPr>
          <w:p w14:paraId="3E43B976" w14:textId="77777777" w:rsidR="009726A7" w:rsidRPr="009A0C53" w:rsidRDefault="009726A7" w:rsidP="00E72D76">
            <w:pPr>
              <w:jc w:val="center"/>
              <w:rPr>
                <w:rFonts w:ascii="Calibri" w:eastAsia="Calibri" w:hAnsi="Calibri" w:cs="Times New Roman"/>
                <w:b/>
              </w:rPr>
            </w:pPr>
            <w:r w:rsidRPr="009A0C53">
              <w:rPr>
                <w:rFonts w:ascii="Calibri" w:eastAsia="Calibri" w:hAnsi="Calibri" w:cs="Times New Roman"/>
                <w:b/>
              </w:rPr>
              <w:t>3.</w:t>
            </w:r>
          </w:p>
        </w:tc>
        <w:tc>
          <w:tcPr>
            <w:tcW w:w="2085" w:type="dxa"/>
          </w:tcPr>
          <w:p w14:paraId="472EC9D8" w14:textId="77777777" w:rsidR="009726A7" w:rsidRPr="009A0C53" w:rsidRDefault="009726A7" w:rsidP="00E72D76">
            <w:pPr>
              <w:rPr>
                <w:rFonts w:ascii="Calibri" w:eastAsia="Calibri" w:hAnsi="Calibri" w:cs="Times New Roman"/>
                <w:b/>
                <w:i/>
                <w:color w:val="FFC000"/>
              </w:rPr>
            </w:pPr>
            <w:r w:rsidRPr="009A0C53">
              <w:rPr>
                <w:rFonts w:ascii="Calibri" w:eastAsia="Calibri" w:hAnsi="Calibri" w:cs="Times New Roman"/>
                <w:b/>
                <w:i/>
                <w:color w:val="FFC000"/>
              </w:rPr>
              <w:t>Young People</w:t>
            </w:r>
          </w:p>
          <w:p w14:paraId="69024579" w14:textId="77777777" w:rsidR="009726A7" w:rsidRPr="009A0C53" w:rsidRDefault="009726A7" w:rsidP="00E72D76">
            <w:pPr>
              <w:rPr>
                <w:rFonts w:ascii="Calibri" w:eastAsia="Calibri" w:hAnsi="Calibri" w:cs="Times New Roman"/>
                <w:b/>
              </w:rPr>
            </w:pPr>
            <w:r w:rsidRPr="009A0C53">
              <w:rPr>
                <w:rFonts w:ascii="Calibri" w:eastAsia="Calibri" w:hAnsi="Calibri" w:cs="Times New Roman"/>
                <w:b/>
              </w:rPr>
              <w:t>Reduce number of unknowns</w:t>
            </w:r>
          </w:p>
        </w:tc>
        <w:tc>
          <w:tcPr>
            <w:tcW w:w="3553" w:type="dxa"/>
          </w:tcPr>
          <w:p w14:paraId="17302347"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Track and target interventions for those with an unknown status (16-19 year olds)</w:t>
            </w:r>
          </w:p>
        </w:tc>
        <w:tc>
          <w:tcPr>
            <w:tcW w:w="2893" w:type="dxa"/>
          </w:tcPr>
          <w:p w14:paraId="2CC618FC" w14:textId="77777777" w:rsidR="009726A7" w:rsidRPr="009A0C53" w:rsidRDefault="009726A7" w:rsidP="00E72D76">
            <w:pPr>
              <w:rPr>
                <w:rFonts w:ascii="Calibri" w:eastAsia="Calibri" w:hAnsi="Calibri" w:cs="Times New Roman"/>
                <w:u w:val="single"/>
              </w:rPr>
            </w:pPr>
            <w:r w:rsidRPr="009A0C53">
              <w:rPr>
                <w:rFonts w:ascii="Calibri" w:eastAsia="Calibri" w:hAnsi="Calibri" w:cs="Times New Roman"/>
                <w:u w:val="single"/>
              </w:rPr>
              <w:t>December 2021:</w:t>
            </w:r>
            <w:r w:rsidRPr="009A0C53">
              <w:rPr>
                <w:rFonts w:ascii="Calibri" w:eastAsia="Calibri" w:hAnsi="Calibri" w:cs="Times New Roman"/>
                <w:b/>
                <w:bCs/>
                <w:u w:val="single"/>
              </w:rPr>
              <w:t xml:space="preserve"> 182</w:t>
            </w:r>
          </w:p>
          <w:p w14:paraId="46B94C3F" w14:textId="77777777" w:rsidR="009726A7" w:rsidRPr="009A0C53" w:rsidRDefault="009726A7" w:rsidP="00E72D76">
            <w:pPr>
              <w:rPr>
                <w:rFonts w:ascii="Calibri" w:eastAsia="Calibri" w:hAnsi="Calibri" w:cs="Times New Roman"/>
              </w:rPr>
            </w:pPr>
          </w:p>
          <w:p w14:paraId="4DAED86A" w14:textId="77777777" w:rsidR="009726A7" w:rsidRPr="009A0C53" w:rsidRDefault="009726A7" w:rsidP="00E72D76">
            <w:pPr>
              <w:rPr>
                <w:rFonts w:ascii="Calibri" w:eastAsia="Calibri" w:hAnsi="Calibri" w:cs="Times New Roman"/>
                <w:u w:val="single"/>
              </w:rPr>
            </w:pPr>
            <w:r w:rsidRPr="009A0C53">
              <w:rPr>
                <w:rFonts w:ascii="Calibri" w:eastAsia="Calibri" w:hAnsi="Calibri" w:cs="Times New Roman"/>
                <w:u w:val="single"/>
              </w:rPr>
              <w:t xml:space="preserve">December 2022: </w:t>
            </w:r>
            <w:r w:rsidRPr="009A0C53">
              <w:rPr>
                <w:rFonts w:ascii="Calibri" w:eastAsia="Calibri" w:hAnsi="Calibri" w:cs="Times New Roman"/>
                <w:b/>
                <w:bCs/>
                <w:u w:val="single"/>
              </w:rPr>
              <w:t>163</w:t>
            </w:r>
            <w:r w:rsidRPr="009A0C53">
              <w:rPr>
                <w:rFonts w:ascii="Calibri" w:eastAsia="Calibri" w:hAnsi="Calibri" w:cs="Times New Roman"/>
                <w:u w:val="single"/>
              </w:rPr>
              <w:t xml:space="preserve"> </w:t>
            </w:r>
          </w:p>
          <w:p w14:paraId="47B137F1" w14:textId="77777777" w:rsidR="009726A7" w:rsidRPr="009A0C53" w:rsidRDefault="009726A7" w:rsidP="00E72D76">
            <w:pPr>
              <w:rPr>
                <w:rFonts w:ascii="Calibri" w:eastAsia="Calibri" w:hAnsi="Calibri" w:cs="Times New Roman"/>
                <w:i/>
                <w:iCs/>
              </w:rPr>
            </w:pPr>
          </w:p>
          <w:p w14:paraId="74BC05CB" w14:textId="77777777" w:rsidR="009726A7" w:rsidRPr="009A0C53" w:rsidRDefault="009726A7" w:rsidP="00E72D76">
            <w:pPr>
              <w:rPr>
                <w:rFonts w:ascii="Calibri" w:eastAsia="Calibri" w:hAnsi="Calibri" w:cs="Times New Roman"/>
                <w:b/>
                <w:bCs/>
                <w:u w:val="single"/>
              </w:rPr>
            </w:pPr>
            <w:r w:rsidRPr="009A0C53">
              <w:rPr>
                <w:rFonts w:ascii="Calibri" w:eastAsia="Calibri" w:hAnsi="Calibri" w:cs="Times New Roman"/>
                <w:u w:val="single"/>
              </w:rPr>
              <w:t xml:space="preserve">Aug 2023: </w:t>
            </w:r>
            <w:r w:rsidRPr="009A0C53">
              <w:rPr>
                <w:rFonts w:ascii="Calibri" w:eastAsia="Calibri" w:hAnsi="Calibri" w:cs="Times New Roman"/>
                <w:b/>
                <w:bCs/>
                <w:u w:val="single"/>
              </w:rPr>
              <w:t xml:space="preserve">120 </w:t>
            </w:r>
            <w:r w:rsidRPr="009A0C53">
              <w:rPr>
                <w:rFonts w:ascii="Calibri" w:eastAsia="Calibri" w:hAnsi="Calibri" w:cs="Times New Roman"/>
                <w:b/>
                <w:bCs/>
              </w:rPr>
              <w:t>(2.7%)</w:t>
            </w:r>
          </w:p>
          <w:p w14:paraId="6C373681" w14:textId="77777777" w:rsidR="009726A7" w:rsidRPr="009A0C53" w:rsidRDefault="009726A7" w:rsidP="00E72D76">
            <w:pPr>
              <w:rPr>
                <w:rFonts w:ascii="Calibri" w:eastAsia="Calibri" w:hAnsi="Calibri" w:cs="Times New Roman"/>
                <w:i/>
                <w:iCs/>
              </w:rPr>
            </w:pPr>
          </w:p>
          <w:p w14:paraId="1D32D326" w14:textId="77777777" w:rsidR="009726A7" w:rsidRPr="009A0C53" w:rsidRDefault="009726A7" w:rsidP="00E72D76">
            <w:pPr>
              <w:rPr>
                <w:rFonts w:ascii="Calibri" w:eastAsia="Calibri" w:hAnsi="Calibri" w:cs="Times New Roman"/>
                <w:b/>
                <w:bCs/>
              </w:rPr>
            </w:pPr>
            <w:r w:rsidRPr="009A0C53">
              <w:rPr>
                <w:rFonts w:ascii="Calibri" w:eastAsia="Calibri" w:hAnsi="Calibri" w:cs="Times New Roman"/>
                <w:u w:val="single"/>
              </w:rPr>
              <w:t xml:space="preserve">Dec 2023: </w:t>
            </w:r>
            <w:r w:rsidRPr="009A0C53">
              <w:rPr>
                <w:rFonts w:ascii="Calibri" w:eastAsia="Calibri" w:hAnsi="Calibri" w:cs="Times New Roman"/>
                <w:b/>
                <w:bCs/>
                <w:u w:val="single"/>
              </w:rPr>
              <w:t>115</w:t>
            </w:r>
            <w:r w:rsidRPr="009A0C53">
              <w:rPr>
                <w:rFonts w:ascii="Calibri" w:eastAsia="Calibri" w:hAnsi="Calibri" w:cs="Times New Roman"/>
                <w:b/>
                <w:bCs/>
              </w:rPr>
              <w:t xml:space="preserve"> (2.5%)</w:t>
            </w:r>
          </w:p>
          <w:p w14:paraId="41DB1C04" w14:textId="77777777" w:rsidR="009726A7" w:rsidRPr="009A0C53" w:rsidRDefault="009726A7" w:rsidP="00E72D76">
            <w:pPr>
              <w:rPr>
                <w:rFonts w:ascii="Calibri" w:eastAsia="Calibri" w:hAnsi="Calibri" w:cs="Times New Roman"/>
              </w:rPr>
            </w:pPr>
          </w:p>
          <w:p w14:paraId="0DCE9CAC" w14:textId="77777777" w:rsidR="009726A7" w:rsidRPr="009A0C53" w:rsidRDefault="009726A7" w:rsidP="00E72D76">
            <w:pPr>
              <w:rPr>
                <w:rFonts w:ascii="Calibri" w:eastAsia="Calibri" w:hAnsi="Calibri" w:cs="Times New Roman"/>
                <w:b/>
                <w:bCs/>
                <w:u w:val="single"/>
              </w:rPr>
            </w:pPr>
            <w:r w:rsidRPr="009A0C53">
              <w:rPr>
                <w:rFonts w:ascii="Calibri" w:eastAsia="Calibri" w:hAnsi="Calibri" w:cs="Times New Roman"/>
                <w:u w:val="single"/>
              </w:rPr>
              <w:t xml:space="preserve">May 2024: </w:t>
            </w:r>
            <w:r w:rsidRPr="009A0C53">
              <w:rPr>
                <w:rFonts w:ascii="Calibri" w:eastAsia="Calibri" w:hAnsi="Calibri" w:cs="Times New Roman"/>
                <w:b/>
                <w:bCs/>
                <w:u w:val="single"/>
              </w:rPr>
              <w:t>114 (2.4%)</w:t>
            </w:r>
          </w:p>
          <w:p w14:paraId="4A5D3672" w14:textId="77777777" w:rsidR="009726A7" w:rsidRPr="009A0C53" w:rsidRDefault="009726A7" w:rsidP="00E72D76">
            <w:pPr>
              <w:rPr>
                <w:rFonts w:ascii="Calibri" w:eastAsia="Calibri" w:hAnsi="Calibri" w:cs="Times New Roman"/>
                <w:i/>
                <w:iCs/>
              </w:rPr>
            </w:pPr>
          </w:p>
        </w:tc>
        <w:tc>
          <w:tcPr>
            <w:tcW w:w="1823" w:type="dxa"/>
          </w:tcPr>
          <w:p w14:paraId="74FE8396"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 xml:space="preserve">SDS – East Lothian Works </w:t>
            </w:r>
          </w:p>
        </w:tc>
        <w:tc>
          <w:tcPr>
            <w:tcW w:w="1673" w:type="dxa"/>
          </w:tcPr>
          <w:p w14:paraId="630AF8F7" w14:textId="77777777" w:rsidR="009726A7" w:rsidRPr="009A0C53" w:rsidRDefault="009726A7" w:rsidP="00E72D76">
            <w:pPr>
              <w:jc w:val="center"/>
              <w:rPr>
                <w:rFonts w:ascii="Calibri" w:eastAsia="Calibri" w:hAnsi="Calibri" w:cs="Times New Roman"/>
              </w:rPr>
            </w:pPr>
            <w:r w:rsidRPr="009A0C53">
              <w:rPr>
                <w:rFonts w:ascii="Calibri" w:eastAsia="Calibri" w:hAnsi="Calibri" w:cs="Times New Roman"/>
              </w:rPr>
              <w:t>Quarterly updates</w:t>
            </w:r>
          </w:p>
        </w:tc>
        <w:tc>
          <w:tcPr>
            <w:tcW w:w="1682" w:type="dxa"/>
          </w:tcPr>
          <w:p w14:paraId="36FE1617"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SDS</w:t>
            </w:r>
          </w:p>
        </w:tc>
        <w:tc>
          <w:tcPr>
            <w:tcW w:w="2112" w:type="dxa"/>
            <w:shd w:val="clear" w:color="auto" w:fill="FF9999"/>
          </w:tcPr>
          <w:p w14:paraId="4CA23B95" w14:textId="77777777" w:rsidR="009726A7" w:rsidRPr="009A0C53" w:rsidRDefault="009726A7" w:rsidP="00E72D76">
            <w:pPr>
              <w:rPr>
                <w:rFonts w:ascii="Calibri" w:eastAsia="Calibri" w:hAnsi="Calibri" w:cs="Times New Roman"/>
                <w:u w:val="single"/>
              </w:rPr>
            </w:pPr>
            <w:r w:rsidRPr="009A0C53">
              <w:rPr>
                <w:rFonts w:ascii="Calibri" w:eastAsia="Calibri" w:hAnsi="Calibri" w:cs="Times New Roman"/>
                <w:u w:val="single"/>
              </w:rPr>
              <w:t xml:space="preserve">August 2024: 145 Unknowns, </w:t>
            </w:r>
            <w:r w:rsidRPr="009A0C53">
              <w:rPr>
                <w:rFonts w:ascii="Calibri" w:eastAsia="Calibri" w:hAnsi="Calibri" w:cs="Times New Roman"/>
                <w:b/>
                <w:bCs/>
                <w:u w:val="single"/>
              </w:rPr>
              <w:t>3.1%</w:t>
            </w:r>
            <w:r w:rsidRPr="009A0C53">
              <w:rPr>
                <w:rFonts w:ascii="Calibri" w:eastAsia="Calibri" w:hAnsi="Calibri" w:cs="Times New Roman"/>
                <w:u w:val="single"/>
              </w:rPr>
              <w:t xml:space="preserve"> of total cohort </w:t>
            </w:r>
          </w:p>
          <w:p w14:paraId="06D4AB0F" w14:textId="77777777" w:rsidR="009726A7" w:rsidRPr="009A0C53" w:rsidRDefault="009726A7" w:rsidP="00E72D76">
            <w:pPr>
              <w:rPr>
                <w:rFonts w:ascii="Calibri" w:eastAsia="Calibri" w:hAnsi="Calibri" w:cs="Times New Roman"/>
              </w:rPr>
            </w:pPr>
          </w:p>
          <w:p w14:paraId="27B30F74" w14:textId="77777777" w:rsidR="009726A7" w:rsidRPr="009A0C53" w:rsidRDefault="009726A7" w:rsidP="00E72D76">
            <w:pPr>
              <w:rPr>
                <w:rFonts w:ascii="Calibri" w:eastAsia="Calibri" w:hAnsi="Calibri" w:cs="Times New Roman"/>
              </w:rPr>
            </w:pPr>
            <w:r w:rsidRPr="009A0C53">
              <w:rPr>
                <w:rFonts w:ascii="Calibri" w:eastAsia="Calibri" w:hAnsi="Calibri" w:cs="Times New Roman"/>
                <w:b/>
                <w:bCs/>
              </w:rPr>
              <w:t xml:space="preserve">A 0.4pp </w:t>
            </w:r>
            <w:r w:rsidRPr="009A0C53">
              <w:rPr>
                <w:rFonts w:ascii="Calibri" w:eastAsia="Calibri" w:hAnsi="Calibri" w:cs="Times New Roman"/>
              </w:rPr>
              <w:t>increase from Aug 2023 (2.7</w:t>
            </w:r>
            <w:r w:rsidRPr="009A0C53">
              <w:rPr>
                <w:rFonts w:ascii="Calibri" w:eastAsia="Calibri" w:hAnsi="Calibri" w:cs="Times New Roman"/>
                <w:b/>
                <w:bCs/>
              </w:rPr>
              <w:t>%</w:t>
            </w:r>
            <w:r w:rsidRPr="009A0C53">
              <w:rPr>
                <w:rFonts w:ascii="Calibri" w:eastAsia="Calibri" w:hAnsi="Calibri" w:cs="Times New Roman"/>
              </w:rPr>
              <w:t xml:space="preserve"> of cohort)</w:t>
            </w:r>
          </w:p>
          <w:p w14:paraId="1B64A70A" w14:textId="77777777" w:rsidR="009726A7" w:rsidRPr="009A0C53" w:rsidRDefault="009726A7" w:rsidP="00E72D76">
            <w:pPr>
              <w:rPr>
                <w:rFonts w:ascii="Calibri" w:eastAsia="Calibri" w:hAnsi="Calibri" w:cs="Times New Roman"/>
              </w:rPr>
            </w:pPr>
          </w:p>
          <w:p w14:paraId="7F68F28F"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Scotland total unknowns: 7.7%</w:t>
            </w:r>
          </w:p>
          <w:p w14:paraId="782E6689" w14:textId="77777777" w:rsidR="009726A7" w:rsidRPr="009A0C53" w:rsidRDefault="009726A7" w:rsidP="00E72D76">
            <w:pPr>
              <w:rPr>
                <w:rFonts w:ascii="Calibri" w:eastAsia="Calibri" w:hAnsi="Calibri" w:cs="Times New Roman"/>
              </w:rPr>
            </w:pPr>
          </w:p>
          <w:p w14:paraId="27208916" w14:textId="77777777" w:rsidR="009726A7" w:rsidRPr="009A0C53" w:rsidRDefault="009726A7" w:rsidP="00E72D76">
            <w:pPr>
              <w:rPr>
                <w:rFonts w:ascii="Calibri" w:eastAsia="Calibri" w:hAnsi="Calibri" w:cs="Times New Roman"/>
              </w:rPr>
            </w:pPr>
            <w:r w:rsidRPr="009A0C53">
              <w:rPr>
                <w:rFonts w:ascii="Calibri" w:eastAsia="Calibri" w:hAnsi="Calibri" w:cs="Times New Roman"/>
                <w:i/>
                <w:iCs/>
                <w:sz w:val="18"/>
                <w:szCs w:val="18"/>
              </w:rPr>
              <w:t>SDS, APM</w:t>
            </w:r>
          </w:p>
        </w:tc>
      </w:tr>
      <w:tr w:rsidR="009726A7" w:rsidRPr="009A0C53" w14:paraId="0CF5655E" w14:textId="77777777" w:rsidTr="00E72D76">
        <w:trPr>
          <w:trHeight w:val="1290"/>
        </w:trPr>
        <w:tc>
          <w:tcPr>
            <w:tcW w:w="449" w:type="dxa"/>
          </w:tcPr>
          <w:p w14:paraId="479DDD0E" w14:textId="77777777" w:rsidR="009726A7" w:rsidRPr="009A0C53" w:rsidRDefault="009726A7" w:rsidP="00E72D76">
            <w:pPr>
              <w:jc w:val="center"/>
              <w:rPr>
                <w:rFonts w:ascii="Calibri" w:eastAsia="Calibri" w:hAnsi="Calibri" w:cs="Times New Roman"/>
                <w:b/>
              </w:rPr>
            </w:pPr>
            <w:r w:rsidRPr="009A0C53">
              <w:rPr>
                <w:rFonts w:ascii="Calibri" w:eastAsia="Calibri" w:hAnsi="Calibri" w:cs="Times New Roman"/>
                <w:b/>
              </w:rPr>
              <w:t>4.</w:t>
            </w:r>
          </w:p>
        </w:tc>
        <w:tc>
          <w:tcPr>
            <w:tcW w:w="2085" w:type="dxa"/>
          </w:tcPr>
          <w:p w14:paraId="0E36387B" w14:textId="77777777" w:rsidR="009726A7" w:rsidRPr="009A0C53" w:rsidRDefault="009726A7" w:rsidP="00E72D76">
            <w:pPr>
              <w:rPr>
                <w:rFonts w:ascii="Calibri" w:eastAsia="Calibri" w:hAnsi="Calibri" w:cs="Times New Roman"/>
                <w:b/>
                <w:i/>
                <w:color w:val="00B050"/>
              </w:rPr>
            </w:pPr>
            <w:r w:rsidRPr="009A0C53">
              <w:rPr>
                <w:rFonts w:ascii="Calibri" w:eastAsia="Calibri" w:hAnsi="Calibri" w:cs="Times New Roman"/>
                <w:b/>
                <w:i/>
                <w:color w:val="00B050"/>
              </w:rPr>
              <w:t>Disability</w:t>
            </w:r>
          </w:p>
          <w:p w14:paraId="51218AB8" w14:textId="77777777" w:rsidR="009726A7" w:rsidRPr="009A0C53" w:rsidRDefault="009726A7" w:rsidP="00E72D76">
            <w:pPr>
              <w:rPr>
                <w:rFonts w:ascii="Calibri" w:eastAsia="Calibri" w:hAnsi="Calibri" w:cs="Times New Roman"/>
                <w:b/>
              </w:rPr>
            </w:pPr>
            <w:r w:rsidRPr="009A0C53">
              <w:rPr>
                <w:rFonts w:ascii="Calibri" w:eastAsia="Calibri" w:hAnsi="Calibri" w:cs="Times New Roman"/>
                <w:b/>
              </w:rPr>
              <w:t>Disability Employment Gap</w:t>
            </w:r>
          </w:p>
        </w:tc>
        <w:tc>
          <w:tcPr>
            <w:tcW w:w="3553" w:type="dxa"/>
          </w:tcPr>
          <w:p w14:paraId="0ED38BFD"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The gap between the number of disabled people and non-disabled people in employment since COVID has widened. Previously fell each year between 2016-2019. Aim is to reduce this gap.</w:t>
            </w:r>
          </w:p>
          <w:p w14:paraId="64AE25E6" w14:textId="77777777" w:rsidR="009726A7" w:rsidRPr="009A0C53" w:rsidRDefault="009726A7" w:rsidP="00E72D76">
            <w:pPr>
              <w:rPr>
                <w:rFonts w:ascii="Calibri" w:eastAsia="Calibri" w:hAnsi="Calibri" w:cs="Times New Roman"/>
                <w:color w:val="FF0000"/>
              </w:rPr>
            </w:pPr>
          </w:p>
        </w:tc>
        <w:tc>
          <w:tcPr>
            <w:tcW w:w="2893" w:type="dxa"/>
          </w:tcPr>
          <w:p w14:paraId="07F0E337" w14:textId="77777777" w:rsidR="009726A7" w:rsidRPr="009A0C53" w:rsidRDefault="009726A7" w:rsidP="00E72D76">
            <w:pPr>
              <w:rPr>
                <w:rFonts w:ascii="Calibri" w:eastAsia="Calibri" w:hAnsi="Calibri" w:cs="Times New Roman"/>
              </w:rPr>
            </w:pPr>
            <w:r w:rsidRPr="009A0C53">
              <w:rPr>
                <w:rFonts w:ascii="Calibri" w:eastAsia="Calibri" w:hAnsi="Calibri" w:cs="Times New Roman"/>
                <w:u w:val="single"/>
              </w:rPr>
              <w:t xml:space="preserve">2020: </w:t>
            </w:r>
            <w:r w:rsidRPr="009A0C53">
              <w:rPr>
                <w:rFonts w:ascii="Calibri" w:eastAsia="Calibri" w:hAnsi="Calibri" w:cs="Times New Roman"/>
                <w:b/>
                <w:u w:val="single"/>
              </w:rPr>
              <w:t>20% Gap</w:t>
            </w:r>
            <w:r w:rsidRPr="009A0C53">
              <w:rPr>
                <w:rFonts w:ascii="Calibri" w:eastAsia="Calibri" w:hAnsi="Calibri" w:cs="Times New Roman"/>
              </w:rPr>
              <w:br/>
              <w:t>(</w:t>
            </w:r>
            <w:r w:rsidRPr="009A0C53">
              <w:rPr>
                <w:rFonts w:ascii="Calibri" w:eastAsia="Calibri" w:hAnsi="Calibri" w:cs="Times New Roman"/>
                <w:b/>
                <w:bCs/>
              </w:rPr>
              <w:t>55%</w:t>
            </w:r>
            <w:r w:rsidRPr="009A0C53">
              <w:rPr>
                <w:rFonts w:ascii="Calibri" w:eastAsia="Calibri" w:hAnsi="Calibri" w:cs="Times New Roman"/>
              </w:rPr>
              <w:t xml:space="preserve"> disabled </w:t>
            </w:r>
            <w:r w:rsidRPr="009A0C53">
              <w:rPr>
                <w:rFonts w:ascii="Calibri" w:eastAsia="Calibri" w:hAnsi="Calibri" w:cs="Times New Roman"/>
                <w:b/>
                <w:bCs/>
              </w:rPr>
              <w:t>75%</w:t>
            </w:r>
            <w:r w:rsidRPr="009A0C53">
              <w:rPr>
                <w:rFonts w:ascii="Calibri" w:eastAsia="Calibri" w:hAnsi="Calibri" w:cs="Times New Roman"/>
              </w:rPr>
              <w:t xml:space="preserve"> non-disabled) </w:t>
            </w:r>
          </w:p>
          <w:p w14:paraId="3F4975B8"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 xml:space="preserve">Scotland: </w:t>
            </w:r>
            <w:r w:rsidRPr="009A0C53">
              <w:rPr>
                <w:rFonts w:ascii="Calibri" w:eastAsia="Calibri" w:hAnsi="Calibri" w:cs="Times New Roman"/>
                <w:b/>
              </w:rPr>
              <w:t>33.7</w:t>
            </w:r>
            <w:r w:rsidRPr="009A0C53">
              <w:rPr>
                <w:rFonts w:ascii="Calibri" w:eastAsia="Calibri" w:hAnsi="Calibri" w:cs="Times New Roman"/>
              </w:rPr>
              <w:t>% gap</w:t>
            </w:r>
          </w:p>
          <w:p w14:paraId="0035EB4A"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w:t>
            </w:r>
            <w:r w:rsidRPr="009A0C53">
              <w:rPr>
                <w:rFonts w:ascii="Calibri" w:eastAsia="Calibri" w:hAnsi="Calibri" w:cs="Times New Roman"/>
                <w:b/>
                <w:bCs/>
              </w:rPr>
              <w:t>46.9%</w:t>
            </w:r>
            <w:r w:rsidRPr="009A0C53">
              <w:rPr>
                <w:rFonts w:ascii="Calibri" w:eastAsia="Calibri" w:hAnsi="Calibri" w:cs="Times New Roman"/>
              </w:rPr>
              <w:t xml:space="preserve"> disabled </w:t>
            </w:r>
            <w:r w:rsidRPr="009A0C53">
              <w:rPr>
                <w:rFonts w:ascii="Calibri" w:eastAsia="Calibri" w:hAnsi="Calibri" w:cs="Times New Roman"/>
                <w:b/>
                <w:bCs/>
              </w:rPr>
              <w:t>80.6%</w:t>
            </w:r>
            <w:r w:rsidRPr="009A0C53">
              <w:rPr>
                <w:rFonts w:ascii="Calibri" w:eastAsia="Calibri" w:hAnsi="Calibri" w:cs="Times New Roman"/>
              </w:rPr>
              <w:t xml:space="preserve"> non-disabled)</w:t>
            </w:r>
          </w:p>
          <w:p w14:paraId="2F902863" w14:textId="77777777" w:rsidR="009726A7" w:rsidRPr="009A0C53" w:rsidRDefault="009726A7" w:rsidP="00E72D76">
            <w:pPr>
              <w:rPr>
                <w:rFonts w:ascii="Calibri" w:eastAsia="Calibri" w:hAnsi="Calibri" w:cs="Times New Roman"/>
                <w:i/>
              </w:rPr>
            </w:pPr>
          </w:p>
          <w:p w14:paraId="486A21C7" w14:textId="77777777" w:rsidR="009726A7" w:rsidRPr="009A0C53" w:rsidRDefault="009726A7" w:rsidP="00E72D76">
            <w:pPr>
              <w:rPr>
                <w:rFonts w:ascii="Calibri" w:eastAsia="Calibri" w:hAnsi="Calibri" w:cs="Times New Roman"/>
                <w:u w:val="single"/>
              </w:rPr>
            </w:pPr>
            <w:r w:rsidRPr="009A0C53">
              <w:rPr>
                <w:rFonts w:ascii="Calibri" w:eastAsia="Calibri" w:hAnsi="Calibri" w:cs="Times New Roman"/>
                <w:u w:val="single"/>
              </w:rPr>
              <w:t xml:space="preserve">2021: </w:t>
            </w:r>
            <w:r w:rsidRPr="009A0C53">
              <w:rPr>
                <w:rFonts w:ascii="Calibri" w:eastAsia="Calibri" w:hAnsi="Calibri" w:cs="Times New Roman"/>
                <w:b/>
                <w:bCs/>
                <w:u w:val="single"/>
              </w:rPr>
              <w:t>24.2% Gap</w:t>
            </w:r>
          </w:p>
          <w:p w14:paraId="2A9E9FEB"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w:t>
            </w:r>
            <w:r w:rsidRPr="009A0C53">
              <w:rPr>
                <w:rFonts w:ascii="Calibri" w:eastAsia="Calibri" w:hAnsi="Calibri" w:cs="Times New Roman"/>
                <w:b/>
                <w:bCs/>
              </w:rPr>
              <w:t>56.2%</w:t>
            </w:r>
            <w:r w:rsidRPr="009A0C53">
              <w:rPr>
                <w:rFonts w:ascii="Calibri" w:eastAsia="Calibri" w:hAnsi="Calibri" w:cs="Times New Roman"/>
              </w:rPr>
              <w:t xml:space="preserve"> disabled</w:t>
            </w:r>
          </w:p>
          <w:p w14:paraId="2269BEEF" w14:textId="77777777" w:rsidR="009726A7" w:rsidRPr="009A0C53" w:rsidRDefault="009726A7" w:rsidP="00E72D76">
            <w:pPr>
              <w:rPr>
                <w:rFonts w:ascii="Calibri" w:eastAsia="Calibri" w:hAnsi="Calibri" w:cs="Times New Roman"/>
              </w:rPr>
            </w:pPr>
            <w:r w:rsidRPr="009A0C53">
              <w:rPr>
                <w:rFonts w:ascii="Calibri" w:eastAsia="Calibri" w:hAnsi="Calibri" w:cs="Times New Roman"/>
                <w:b/>
                <w:bCs/>
              </w:rPr>
              <w:t>80.2%</w:t>
            </w:r>
            <w:r w:rsidRPr="009A0C53">
              <w:rPr>
                <w:rFonts w:ascii="Calibri" w:eastAsia="Calibri" w:hAnsi="Calibri" w:cs="Times New Roman"/>
              </w:rPr>
              <w:t xml:space="preserve"> non-disabled)</w:t>
            </w:r>
          </w:p>
          <w:p w14:paraId="4DCE9204"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 xml:space="preserve">Scotland: </w:t>
            </w:r>
            <w:r w:rsidRPr="009A0C53">
              <w:rPr>
                <w:rFonts w:ascii="Calibri" w:eastAsia="Calibri" w:hAnsi="Calibri" w:cs="Times New Roman"/>
                <w:b/>
                <w:bCs/>
              </w:rPr>
              <w:t xml:space="preserve">32% </w:t>
            </w:r>
          </w:p>
          <w:p w14:paraId="08C49054"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w:t>
            </w:r>
            <w:r w:rsidRPr="009A0C53">
              <w:rPr>
                <w:rFonts w:ascii="Calibri" w:eastAsia="Calibri" w:hAnsi="Calibri" w:cs="Times New Roman"/>
                <w:b/>
                <w:bCs/>
              </w:rPr>
              <w:t>47.6%</w:t>
            </w:r>
            <w:r w:rsidRPr="009A0C53">
              <w:rPr>
                <w:rFonts w:ascii="Calibri" w:eastAsia="Calibri" w:hAnsi="Calibri" w:cs="Times New Roman"/>
              </w:rPr>
              <w:t xml:space="preserve"> disabled, </w:t>
            </w:r>
            <w:r w:rsidRPr="009A0C53">
              <w:rPr>
                <w:rFonts w:ascii="Calibri" w:eastAsia="Calibri" w:hAnsi="Calibri" w:cs="Times New Roman"/>
                <w:b/>
                <w:bCs/>
              </w:rPr>
              <w:t>79.6%</w:t>
            </w:r>
            <w:r w:rsidRPr="009A0C53">
              <w:rPr>
                <w:rFonts w:ascii="Calibri" w:eastAsia="Calibri" w:hAnsi="Calibri" w:cs="Times New Roman"/>
              </w:rPr>
              <w:t xml:space="preserve"> non-disabled)</w:t>
            </w:r>
          </w:p>
          <w:p w14:paraId="77E19711" w14:textId="77777777" w:rsidR="009726A7" w:rsidRPr="009A0C53" w:rsidRDefault="009726A7" w:rsidP="00E72D76">
            <w:pPr>
              <w:rPr>
                <w:rFonts w:ascii="Calibri" w:eastAsia="Calibri" w:hAnsi="Calibri" w:cs="Times New Roman"/>
                <w:i/>
              </w:rPr>
            </w:pPr>
          </w:p>
        </w:tc>
        <w:tc>
          <w:tcPr>
            <w:tcW w:w="1823" w:type="dxa"/>
          </w:tcPr>
          <w:p w14:paraId="246D5BFE" w14:textId="77777777" w:rsidR="009726A7" w:rsidRPr="009A0C53" w:rsidRDefault="00A94587" w:rsidP="00E72D76">
            <w:pPr>
              <w:rPr>
                <w:rFonts w:ascii="Calibri" w:eastAsia="Calibri" w:hAnsi="Calibri" w:cs="Times New Roman"/>
                <w:color w:val="0000FF"/>
                <w:u w:val="single"/>
              </w:rPr>
            </w:pPr>
            <w:hyperlink r:id="rId65" w:history="1">
              <w:r w:rsidR="009726A7" w:rsidRPr="009A0C53">
                <w:rPr>
                  <w:rFonts w:ascii="Calibri" w:eastAsia="Calibri" w:hAnsi="Calibri" w:cs="Times New Roman"/>
                  <w:color w:val="0000FF"/>
                  <w:u w:val="single"/>
                </w:rPr>
                <w:t>Disability and employment ONS</w:t>
              </w:r>
            </w:hyperlink>
          </w:p>
          <w:p w14:paraId="126ED9A5" w14:textId="77777777" w:rsidR="009726A7" w:rsidRPr="009A0C53" w:rsidRDefault="009726A7" w:rsidP="00E72D76">
            <w:pPr>
              <w:rPr>
                <w:rFonts w:ascii="Calibri" w:eastAsia="Calibri" w:hAnsi="Calibri" w:cs="Times New Roman"/>
                <w:color w:val="0000FF"/>
                <w:u w:val="single"/>
              </w:rPr>
            </w:pPr>
          </w:p>
          <w:p w14:paraId="41A05586" w14:textId="77777777" w:rsidR="009726A7" w:rsidRPr="009A0C53" w:rsidRDefault="00A94587" w:rsidP="00E72D76">
            <w:pPr>
              <w:rPr>
                <w:rFonts w:ascii="Calibri" w:eastAsia="Calibri" w:hAnsi="Calibri" w:cs="Times New Roman"/>
              </w:rPr>
            </w:pPr>
            <w:hyperlink r:id="rId66" w:history="1">
              <w:r w:rsidR="009726A7" w:rsidRPr="009A0C53">
                <w:rPr>
                  <w:rFonts w:ascii="Calibri" w:eastAsia="Calibri" w:hAnsi="Calibri" w:cs="Times New Roman"/>
                  <w:color w:val="0000FF"/>
                  <w:u w:val="single"/>
                </w:rPr>
                <w:t>Supporting documents - Labour Market Statistics for Scotland by Disability: January to December 2022 - gov.scot (www.gov.scot)</w:t>
              </w:r>
            </w:hyperlink>
          </w:p>
        </w:tc>
        <w:tc>
          <w:tcPr>
            <w:tcW w:w="1673" w:type="dxa"/>
          </w:tcPr>
          <w:p w14:paraId="3EFDD391" w14:textId="77777777" w:rsidR="009726A7" w:rsidRPr="009A0C53" w:rsidRDefault="009726A7" w:rsidP="00E72D76">
            <w:pPr>
              <w:jc w:val="center"/>
              <w:rPr>
                <w:rFonts w:ascii="Calibri" w:eastAsia="Calibri" w:hAnsi="Calibri" w:cs="Times New Roman"/>
              </w:rPr>
            </w:pPr>
            <w:r w:rsidRPr="009A0C53">
              <w:rPr>
                <w:rFonts w:ascii="Calibri" w:eastAsia="Calibri" w:hAnsi="Calibri" w:cs="Times New Roman"/>
              </w:rPr>
              <w:t>Annual</w:t>
            </w:r>
          </w:p>
          <w:p w14:paraId="2AAA2C02" w14:textId="77777777" w:rsidR="009726A7" w:rsidRPr="009A0C53" w:rsidRDefault="009726A7" w:rsidP="00E72D76">
            <w:pPr>
              <w:shd w:val="clear" w:color="auto" w:fill="FFFFFF"/>
              <w:outlineLvl w:val="0"/>
              <w:rPr>
                <w:rFonts w:ascii="Calibri" w:eastAsia="Calibri" w:hAnsi="Calibri" w:cs="Times New Roman"/>
              </w:rPr>
            </w:pPr>
          </w:p>
        </w:tc>
        <w:tc>
          <w:tcPr>
            <w:tcW w:w="1682" w:type="dxa"/>
          </w:tcPr>
          <w:p w14:paraId="5D670365"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ELW/H&amp;SCP</w:t>
            </w:r>
          </w:p>
          <w:p w14:paraId="53FA1C25"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Could move to LEP Disability Subgroup</w:t>
            </w:r>
          </w:p>
        </w:tc>
        <w:tc>
          <w:tcPr>
            <w:tcW w:w="2112" w:type="dxa"/>
            <w:shd w:val="clear" w:color="auto" w:fill="FF9999"/>
          </w:tcPr>
          <w:p w14:paraId="3D16AB35" w14:textId="77777777" w:rsidR="009726A7" w:rsidRPr="009A0C53" w:rsidRDefault="009726A7" w:rsidP="00E72D76">
            <w:pPr>
              <w:rPr>
                <w:rFonts w:ascii="Calibri" w:eastAsia="Calibri" w:hAnsi="Calibri" w:cs="Times New Roman"/>
                <w:u w:val="single"/>
              </w:rPr>
            </w:pPr>
            <w:r w:rsidRPr="009A0C53">
              <w:rPr>
                <w:rFonts w:ascii="Calibri" w:eastAsia="Calibri" w:hAnsi="Calibri" w:cs="Times New Roman"/>
                <w:u w:val="single"/>
              </w:rPr>
              <w:t xml:space="preserve">2022: </w:t>
            </w:r>
            <w:r w:rsidRPr="009A0C53">
              <w:rPr>
                <w:rFonts w:ascii="Calibri" w:eastAsia="Calibri" w:hAnsi="Calibri" w:cs="Times New Roman"/>
                <w:b/>
                <w:bCs/>
                <w:u w:val="single"/>
              </w:rPr>
              <w:t>37.2% Gap</w:t>
            </w:r>
          </w:p>
          <w:p w14:paraId="29B2DC15"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w:t>
            </w:r>
            <w:r w:rsidRPr="009A0C53">
              <w:rPr>
                <w:rFonts w:ascii="Calibri" w:eastAsia="Calibri" w:hAnsi="Calibri" w:cs="Times New Roman"/>
                <w:b/>
                <w:bCs/>
              </w:rPr>
              <w:t>48%</w:t>
            </w:r>
            <w:r w:rsidRPr="009A0C53">
              <w:rPr>
                <w:rFonts w:ascii="Calibri" w:eastAsia="Calibri" w:hAnsi="Calibri" w:cs="Times New Roman"/>
              </w:rPr>
              <w:t xml:space="preserve"> disabled</w:t>
            </w:r>
          </w:p>
          <w:p w14:paraId="4DB1E493" w14:textId="77777777" w:rsidR="009726A7" w:rsidRPr="009A0C53" w:rsidRDefault="009726A7" w:rsidP="00E72D76">
            <w:pPr>
              <w:rPr>
                <w:rFonts w:ascii="Calibri" w:eastAsia="Calibri" w:hAnsi="Calibri" w:cs="Times New Roman"/>
              </w:rPr>
            </w:pPr>
            <w:r w:rsidRPr="009A0C53">
              <w:rPr>
                <w:rFonts w:ascii="Calibri" w:eastAsia="Calibri" w:hAnsi="Calibri" w:cs="Times New Roman"/>
                <w:b/>
                <w:bCs/>
              </w:rPr>
              <w:t>85.2%</w:t>
            </w:r>
            <w:r w:rsidRPr="009A0C53">
              <w:rPr>
                <w:rFonts w:ascii="Calibri" w:eastAsia="Calibri" w:hAnsi="Calibri" w:cs="Times New Roman"/>
              </w:rPr>
              <w:t xml:space="preserve"> non-disabled)</w:t>
            </w:r>
          </w:p>
          <w:p w14:paraId="3C9AB82A" w14:textId="77777777" w:rsidR="009726A7" w:rsidRPr="009A0C53" w:rsidRDefault="009726A7" w:rsidP="00E72D76">
            <w:pPr>
              <w:rPr>
                <w:rFonts w:ascii="Calibri" w:eastAsia="Calibri" w:hAnsi="Calibri" w:cs="Times New Roman"/>
              </w:rPr>
            </w:pPr>
          </w:p>
          <w:p w14:paraId="1697F828"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Increase of 13% from 2021</w:t>
            </w:r>
          </w:p>
          <w:p w14:paraId="5F17C24A" w14:textId="77777777" w:rsidR="009726A7" w:rsidRPr="009A0C53" w:rsidRDefault="009726A7" w:rsidP="00E72D76">
            <w:pPr>
              <w:rPr>
                <w:rFonts w:ascii="Calibri" w:eastAsia="Calibri" w:hAnsi="Calibri" w:cs="Times New Roman"/>
              </w:rPr>
            </w:pPr>
          </w:p>
          <w:p w14:paraId="2D856DB8"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 xml:space="preserve">Scotland: </w:t>
            </w:r>
            <w:r w:rsidRPr="009A0C53">
              <w:rPr>
                <w:rFonts w:ascii="Calibri" w:eastAsia="Calibri" w:hAnsi="Calibri" w:cs="Times New Roman"/>
                <w:b/>
                <w:bCs/>
              </w:rPr>
              <w:t xml:space="preserve">31.9% </w:t>
            </w:r>
          </w:p>
          <w:p w14:paraId="72CF07B4" w14:textId="77777777" w:rsidR="009726A7" w:rsidRPr="009A0C53" w:rsidRDefault="009726A7" w:rsidP="00E72D76">
            <w:pPr>
              <w:rPr>
                <w:rFonts w:ascii="Calibri" w:eastAsia="Calibri" w:hAnsi="Calibri" w:cs="Times New Roman"/>
              </w:rPr>
            </w:pPr>
            <w:r w:rsidRPr="009A0C53">
              <w:rPr>
                <w:rFonts w:ascii="Calibri" w:eastAsia="Calibri" w:hAnsi="Calibri" w:cs="Times New Roman"/>
                <w:b/>
                <w:bCs/>
              </w:rPr>
              <w:t>(50.7%</w:t>
            </w:r>
            <w:r w:rsidRPr="009A0C53">
              <w:rPr>
                <w:rFonts w:ascii="Calibri" w:eastAsia="Calibri" w:hAnsi="Calibri" w:cs="Times New Roman"/>
              </w:rPr>
              <w:t xml:space="preserve"> disabled, </w:t>
            </w:r>
            <w:r w:rsidRPr="009A0C53">
              <w:rPr>
                <w:rFonts w:ascii="Calibri" w:eastAsia="Calibri" w:hAnsi="Calibri" w:cs="Times New Roman"/>
                <w:b/>
                <w:bCs/>
              </w:rPr>
              <w:t>82.5%</w:t>
            </w:r>
            <w:r w:rsidRPr="009A0C53">
              <w:rPr>
                <w:rFonts w:ascii="Calibri" w:eastAsia="Calibri" w:hAnsi="Calibri" w:cs="Times New Roman"/>
              </w:rPr>
              <w:t xml:space="preserve"> non-disabled)</w:t>
            </w:r>
          </w:p>
          <w:p w14:paraId="0B6778C2" w14:textId="77777777" w:rsidR="009726A7" w:rsidRPr="009A0C53" w:rsidRDefault="009726A7" w:rsidP="00E72D76">
            <w:pPr>
              <w:rPr>
                <w:rFonts w:ascii="Calibri" w:eastAsia="Calibri" w:hAnsi="Calibri" w:cs="Times New Roman"/>
              </w:rPr>
            </w:pPr>
          </w:p>
          <w:p w14:paraId="1B906167" w14:textId="77777777" w:rsidR="009726A7" w:rsidRPr="009A0C53" w:rsidRDefault="009726A7" w:rsidP="00E72D76">
            <w:pPr>
              <w:rPr>
                <w:rFonts w:ascii="Calibri" w:eastAsia="Calibri" w:hAnsi="Calibri" w:cs="Times New Roman"/>
                <w:i/>
                <w:iCs/>
                <w:sz w:val="18"/>
                <w:szCs w:val="18"/>
              </w:rPr>
            </w:pPr>
            <w:r w:rsidRPr="009A0C53">
              <w:rPr>
                <w:rFonts w:ascii="Calibri" w:eastAsia="Calibri" w:hAnsi="Calibri" w:cs="Times New Roman"/>
                <w:i/>
                <w:iCs/>
                <w:sz w:val="18"/>
                <w:szCs w:val="18"/>
              </w:rPr>
              <w:t>Labour Market Statistics for Scotland by Disability: January to December 2022</w:t>
            </w:r>
          </w:p>
        </w:tc>
      </w:tr>
      <w:tr w:rsidR="009726A7" w:rsidRPr="009A0C53" w14:paraId="2B978C83" w14:textId="77777777" w:rsidTr="00E72D76">
        <w:trPr>
          <w:trHeight w:val="836"/>
        </w:trPr>
        <w:tc>
          <w:tcPr>
            <w:tcW w:w="449" w:type="dxa"/>
          </w:tcPr>
          <w:p w14:paraId="3D3E7C6C" w14:textId="77777777" w:rsidR="009726A7" w:rsidRPr="009A0C53" w:rsidRDefault="009726A7" w:rsidP="00E72D76">
            <w:pPr>
              <w:jc w:val="center"/>
              <w:rPr>
                <w:rFonts w:ascii="Calibri" w:eastAsia="Calibri" w:hAnsi="Calibri" w:cs="Times New Roman"/>
                <w:b/>
              </w:rPr>
            </w:pPr>
            <w:r w:rsidRPr="009A0C53">
              <w:rPr>
                <w:rFonts w:ascii="Calibri" w:eastAsia="Calibri" w:hAnsi="Calibri" w:cs="Times New Roman"/>
                <w:b/>
              </w:rPr>
              <w:t>5.</w:t>
            </w:r>
          </w:p>
        </w:tc>
        <w:tc>
          <w:tcPr>
            <w:tcW w:w="2085" w:type="dxa"/>
          </w:tcPr>
          <w:p w14:paraId="21381AB2" w14:textId="77777777" w:rsidR="009726A7" w:rsidRPr="009A0C53" w:rsidRDefault="009726A7" w:rsidP="00E72D76">
            <w:pPr>
              <w:rPr>
                <w:rFonts w:ascii="Calibri" w:eastAsia="Calibri" w:hAnsi="Calibri" w:cs="Times New Roman"/>
                <w:b/>
                <w:i/>
                <w:color w:val="00B050"/>
              </w:rPr>
            </w:pPr>
            <w:r w:rsidRPr="009A0C53">
              <w:rPr>
                <w:rFonts w:ascii="Calibri" w:eastAsia="Calibri" w:hAnsi="Calibri" w:cs="Times New Roman"/>
                <w:b/>
                <w:i/>
                <w:color w:val="00B050"/>
              </w:rPr>
              <w:t>Disability</w:t>
            </w:r>
          </w:p>
          <w:p w14:paraId="0064E1E1" w14:textId="77777777" w:rsidR="009726A7" w:rsidRPr="009A0C53" w:rsidRDefault="009726A7" w:rsidP="00E72D76">
            <w:pPr>
              <w:rPr>
                <w:rFonts w:ascii="Calibri" w:eastAsia="Calibri" w:hAnsi="Calibri" w:cs="Times New Roman"/>
                <w:b/>
              </w:rPr>
            </w:pPr>
            <w:r w:rsidRPr="009A0C53">
              <w:rPr>
                <w:rFonts w:ascii="Calibri" w:eastAsia="Calibri" w:hAnsi="Calibri" w:cs="Times New Roman"/>
                <w:b/>
              </w:rPr>
              <w:t>Disability Confident Employers</w:t>
            </w:r>
          </w:p>
        </w:tc>
        <w:tc>
          <w:tcPr>
            <w:tcW w:w="3553" w:type="dxa"/>
          </w:tcPr>
          <w:p w14:paraId="393A2598"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 xml:space="preserve">Increase the number of employers in EL signed up to be Disability Confident. </w:t>
            </w:r>
          </w:p>
        </w:tc>
        <w:tc>
          <w:tcPr>
            <w:tcW w:w="2893" w:type="dxa"/>
          </w:tcPr>
          <w:p w14:paraId="06C0FC2F" w14:textId="77777777" w:rsidR="009726A7" w:rsidRPr="009A0C53" w:rsidRDefault="009726A7" w:rsidP="00E72D76">
            <w:pPr>
              <w:rPr>
                <w:rFonts w:ascii="Calibri" w:eastAsia="Calibri" w:hAnsi="Calibri" w:cs="Times New Roman"/>
                <w:u w:val="single"/>
              </w:rPr>
            </w:pPr>
            <w:r w:rsidRPr="009A0C53">
              <w:rPr>
                <w:rFonts w:ascii="Calibri" w:eastAsia="Calibri" w:hAnsi="Calibri" w:cs="Times New Roman"/>
                <w:u w:val="single"/>
              </w:rPr>
              <w:t xml:space="preserve">Jan 23: </w:t>
            </w:r>
            <w:r w:rsidRPr="009A0C53">
              <w:rPr>
                <w:rFonts w:ascii="Calibri" w:eastAsia="Calibri" w:hAnsi="Calibri" w:cs="Times New Roman"/>
                <w:b/>
                <w:bCs/>
                <w:u w:val="single"/>
              </w:rPr>
              <w:t>24 registered</w:t>
            </w:r>
            <w:r w:rsidRPr="009A0C53">
              <w:rPr>
                <w:rFonts w:ascii="Calibri" w:eastAsia="Calibri" w:hAnsi="Calibri" w:cs="Times New Roman"/>
                <w:b/>
                <w:bCs/>
              </w:rPr>
              <w:t xml:space="preserve"> </w:t>
            </w:r>
            <w:r w:rsidRPr="009A0C53">
              <w:rPr>
                <w:rFonts w:ascii="Calibri" w:eastAsia="Calibri" w:hAnsi="Calibri" w:cs="Times New Roman"/>
              </w:rPr>
              <w:t>Disability Confident employers in East Lothian.</w:t>
            </w:r>
            <w:r w:rsidRPr="009A0C53">
              <w:rPr>
                <w:rFonts w:ascii="Calibri" w:eastAsia="Calibri" w:hAnsi="Calibri" w:cs="Times New Roman"/>
                <w:u w:val="single"/>
              </w:rPr>
              <w:t xml:space="preserve"> </w:t>
            </w:r>
          </w:p>
          <w:p w14:paraId="34974F45" w14:textId="77777777" w:rsidR="009726A7" w:rsidRPr="009A0C53" w:rsidRDefault="009726A7" w:rsidP="00E72D76">
            <w:pPr>
              <w:rPr>
                <w:rFonts w:ascii="Calibri" w:eastAsia="Calibri" w:hAnsi="Calibri" w:cs="Times New Roman"/>
              </w:rPr>
            </w:pPr>
          </w:p>
          <w:p w14:paraId="2BC8ECC0" w14:textId="77777777" w:rsidR="009726A7" w:rsidRPr="009A0C53" w:rsidRDefault="009726A7" w:rsidP="00E72D76">
            <w:pPr>
              <w:rPr>
                <w:rFonts w:ascii="Calibri" w:eastAsia="Calibri" w:hAnsi="Calibri" w:cs="Times New Roman"/>
                <w:i/>
                <w:iCs/>
                <w:sz w:val="20"/>
                <w:szCs w:val="20"/>
              </w:rPr>
            </w:pPr>
            <w:r w:rsidRPr="009A0C53">
              <w:rPr>
                <w:rFonts w:ascii="Calibri" w:eastAsia="Calibri" w:hAnsi="Calibri" w:cs="Times New Roman"/>
                <w:i/>
                <w:iCs/>
                <w:sz w:val="20"/>
                <w:szCs w:val="20"/>
              </w:rPr>
              <w:t>Target: in year 1 to 48 registered employers</w:t>
            </w:r>
          </w:p>
          <w:p w14:paraId="562F3DB1" w14:textId="77777777" w:rsidR="009726A7" w:rsidRPr="009A0C53" w:rsidRDefault="009726A7" w:rsidP="00E72D76">
            <w:pPr>
              <w:rPr>
                <w:rFonts w:ascii="Calibri" w:eastAsia="Calibri" w:hAnsi="Calibri" w:cs="Times New Roman"/>
              </w:rPr>
            </w:pPr>
          </w:p>
          <w:p w14:paraId="6D5E9520" w14:textId="77777777" w:rsidR="009726A7" w:rsidRPr="009A0C53" w:rsidRDefault="009726A7" w:rsidP="00E72D76">
            <w:pPr>
              <w:rPr>
                <w:rFonts w:ascii="Calibri" w:eastAsia="Calibri" w:hAnsi="Calibri" w:cs="Times New Roman"/>
                <w:i/>
                <w:iCs/>
              </w:rPr>
            </w:pPr>
            <w:r w:rsidRPr="009A0C53">
              <w:rPr>
                <w:rFonts w:ascii="Calibri" w:eastAsia="Calibri" w:hAnsi="Calibri" w:cs="Times New Roman"/>
                <w:i/>
                <w:iCs/>
                <w:sz w:val="20"/>
                <w:szCs w:val="20"/>
              </w:rPr>
              <w:t>New target for Dec 23 is 35 employers</w:t>
            </w:r>
          </w:p>
        </w:tc>
        <w:tc>
          <w:tcPr>
            <w:tcW w:w="1823" w:type="dxa"/>
          </w:tcPr>
          <w:p w14:paraId="608BE70E" w14:textId="77777777" w:rsidR="009726A7" w:rsidRPr="009A0C53" w:rsidRDefault="00A94587" w:rsidP="00E72D76">
            <w:pPr>
              <w:rPr>
                <w:rFonts w:ascii="Calibri" w:eastAsia="Calibri" w:hAnsi="Calibri" w:cs="Times New Roman"/>
              </w:rPr>
            </w:pPr>
            <w:hyperlink r:id="rId67" w:history="1">
              <w:r w:rsidR="009726A7" w:rsidRPr="009A0C53">
                <w:rPr>
                  <w:rFonts w:ascii="Calibri" w:eastAsia="Calibri" w:hAnsi="Calibri" w:cs="Times New Roman"/>
                  <w:color w:val="0000FF"/>
                  <w:u w:val="single"/>
                </w:rPr>
                <w:t xml:space="preserve">Disability Confident Employers on Gov.uk </w:t>
              </w:r>
            </w:hyperlink>
          </w:p>
        </w:tc>
        <w:tc>
          <w:tcPr>
            <w:tcW w:w="1673" w:type="dxa"/>
          </w:tcPr>
          <w:p w14:paraId="722BFCCB" w14:textId="77777777" w:rsidR="009726A7" w:rsidRPr="009A0C53" w:rsidRDefault="009726A7" w:rsidP="00E72D76">
            <w:pPr>
              <w:jc w:val="center"/>
              <w:rPr>
                <w:rFonts w:ascii="Calibri" w:eastAsia="Calibri" w:hAnsi="Calibri" w:cs="Times New Roman"/>
              </w:rPr>
            </w:pPr>
            <w:r w:rsidRPr="009A0C53">
              <w:rPr>
                <w:rFonts w:ascii="Calibri" w:eastAsia="Calibri" w:hAnsi="Calibri" w:cs="Times New Roman"/>
              </w:rPr>
              <w:t>Annual</w:t>
            </w:r>
          </w:p>
        </w:tc>
        <w:tc>
          <w:tcPr>
            <w:tcW w:w="1682" w:type="dxa"/>
          </w:tcPr>
          <w:p w14:paraId="1C8DE97D"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DWP</w:t>
            </w:r>
          </w:p>
        </w:tc>
        <w:tc>
          <w:tcPr>
            <w:tcW w:w="2112" w:type="dxa"/>
            <w:shd w:val="clear" w:color="auto" w:fill="FF9999"/>
          </w:tcPr>
          <w:p w14:paraId="0B433010" w14:textId="77777777" w:rsidR="009726A7" w:rsidRPr="009A0C53" w:rsidRDefault="009726A7" w:rsidP="00E72D76">
            <w:pPr>
              <w:rPr>
                <w:rFonts w:ascii="Calibri" w:eastAsia="Calibri" w:hAnsi="Calibri" w:cs="Times New Roman"/>
                <w:b/>
                <w:bCs/>
              </w:rPr>
            </w:pPr>
            <w:r w:rsidRPr="009A0C53">
              <w:rPr>
                <w:rFonts w:ascii="Calibri" w:eastAsia="Calibri" w:hAnsi="Calibri" w:cs="Times New Roman"/>
                <w:b/>
                <w:bCs/>
              </w:rPr>
              <w:t>Sep 2024: 23 employers registered</w:t>
            </w:r>
          </w:p>
        </w:tc>
      </w:tr>
      <w:tr w:rsidR="009726A7" w:rsidRPr="009A0C53" w14:paraId="04FE4F5F" w14:textId="77777777" w:rsidTr="00E72D76">
        <w:trPr>
          <w:trHeight w:val="5093"/>
        </w:trPr>
        <w:tc>
          <w:tcPr>
            <w:tcW w:w="449" w:type="dxa"/>
          </w:tcPr>
          <w:p w14:paraId="6FF647FE" w14:textId="77777777" w:rsidR="009726A7" w:rsidRPr="009A0C53" w:rsidRDefault="009726A7" w:rsidP="00E72D76">
            <w:pPr>
              <w:jc w:val="center"/>
              <w:rPr>
                <w:rFonts w:ascii="Calibri" w:eastAsia="Calibri" w:hAnsi="Calibri" w:cs="Times New Roman"/>
                <w:b/>
              </w:rPr>
            </w:pPr>
            <w:r w:rsidRPr="009A0C53">
              <w:rPr>
                <w:rFonts w:ascii="Calibri" w:eastAsia="Calibri" w:hAnsi="Calibri" w:cs="Times New Roman"/>
                <w:b/>
              </w:rPr>
              <w:t>6.</w:t>
            </w:r>
          </w:p>
        </w:tc>
        <w:tc>
          <w:tcPr>
            <w:tcW w:w="2085" w:type="dxa"/>
            <w:shd w:val="clear" w:color="auto" w:fill="auto"/>
          </w:tcPr>
          <w:p w14:paraId="5634C346" w14:textId="77777777" w:rsidR="009726A7" w:rsidRPr="009A0C53" w:rsidRDefault="009726A7" w:rsidP="00E72D76">
            <w:pPr>
              <w:rPr>
                <w:rFonts w:ascii="Calibri" w:eastAsia="Calibri" w:hAnsi="Calibri" w:cs="Times New Roman"/>
                <w:b/>
                <w:i/>
                <w:color w:val="FF3399"/>
              </w:rPr>
            </w:pPr>
            <w:r w:rsidRPr="009A0C53">
              <w:rPr>
                <w:rFonts w:ascii="Calibri" w:eastAsia="Calibri" w:hAnsi="Calibri" w:cs="Times New Roman"/>
                <w:b/>
                <w:i/>
                <w:color w:val="FF3399"/>
              </w:rPr>
              <w:t>Families/Adults</w:t>
            </w:r>
          </w:p>
          <w:p w14:paraId="413432C4" w14:textId="77777777" w:rsidR="009726A7" w:rsidRPr="009A0C53" w:rsidRDefault="009726A7" w:rsidP="00E72D76">
            <w:pPr>
              <w:rPr>
                <w:rFonts w:ascii="Calibri" w:eastAsia="Calibri" w:hAnsi="Calibri" w:cs="Times New Roman"/>
                <w:b/>
              </w:rPr>
            </w:pPr>
            <w:r w:rsidRPr="009A0C53">
              <w:rPr>
                <w:rFonts w:ascii="Calibri" w:eastAsia="Calibri" w:hAnsi="Calibri" w:cs="Times New Roman"/>
                <w:b/>
              </w:rPr>
              <w:t>Workless Households</w:t>
            </w:r>
          </w:p>
        </w:tc>
        <w:tc>
          <w:tcPr>
            <w:tcW w:w="3553" w:type="dxa"/>
            <w:shd w:val="clear" w:color="auto" w:fill="auto"/>
          </w:tcPr>
          <w:p w14:paraId="0A8C56FB"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Reduce the number of households in East Lothian that are defined as workless, including those in the most deprived SIMD areas</w:t>
            </w:r>
          </w:p>
          <w:p w14:paraId="44F1A37D"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(improving the offer of re-skilling/upskilling - pathways)</w:t>
            </w:r>
          </w:p>
          <w:p w14:paraId="0519D71E" w14:textId="77777777" w:rsidR="009726A7" w:rsidRPr="009A0C53" w:rsidRDefault="009726A7" w:rsidP="00E72D76">
            <w:pPr>
              <w:rPr>
                <w:rFonts w:ascii="Calibri" w:eastAsia="Calibri" w:hAnsi="Calibri" w:cs="Times New Roman"/>
              </w:rPr>
            </w:pPr>
          </w:p>
          <w:p w14:paraId="4B5E522B" w14:textId="77777777" w:rsidR="009726A7" w:rsidRPr="009A0C53" w:rsidRDefault="009726A7" w:rsidP="00E72D76">
            <w:pPr>
              <w:rPr>
                <w:rFonts w:ascii="Calibri" w:eastAsia="Calibri" w:hAnsi="Calibri" w:cs="Times New Roman"/>
              </w:rPr>
            </w:pPr>
          </w:p>
        </w:tc>
        <w:tc>
          <w:tcPr>
            <w:tcW w:w="2893" w:type="dxa"/>
            <w:shd w:val="clear" w:color="auto" w:fill="auto"/>
          </w:tcPr>
          <w:p w14:paraId="7C832544" w14:textId="77777777" w:rsidR="009726A7" w:rsidRPr="009A0C53" w:rsidRDefault="009726A7" w:rsidP="00E72D76">
            <w:pPr>
              <w:rPr>
                <w:rFonts w:ascii="Calibri" w:eastAsia="Calibri" w:hAnsi="Calibri" w:cs="Times New Roman"/>
              </w:rPr>
            </w:pPr>
            <w:r w:rsidRPr="009A0C53">
              <w:rPr>
                <w:rFonts w:ascii="Calibri" w:eastAsia="Calibri" w:hAnsi="Calibri" w:cs="Times New Roman"/>
                <w:u w:val="single"/>
              </w:rPr>
              <w:t xml:space="preserve">2019: </w:t>
            </w:r>
            <w:r w:rsidRPr="009A0C53">
              <w:rPr>
                <w:rFonts w:ascii="Calibri" w:eastAsia="Calibri" w:hAnsi="Calibri" w:cs="Times New Roman"/>
                <w:b/>
                <w:bCs/>
                <w:u w:val="single"/>
              </w:rPr>
              <w:t>13.4%</w:t>
            </w:r>
            <w:r w:rsidRPr="009A0C53">
              <w:rPr>
                <w:rFonts w:ascii="Calibri" w:eastAsia="Calibri" w:hAnsi="Calibri" w:cs="Times New Roman"/>
              </w:rPr>
              <w:t xml:space="preserve"> (3,947)</w:t>
            </w:r>
          </w:p>
          <w:p w14:paraId="4E39A640"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 xml:space="preserve">Scotland: </w:t>
            </w:r>
            <w:r w:rsidRPr="009A0C53">
              <w:rPr>
                <w:rFonts w:ascii="Calibri" w:eastAsia="Calibri" w:hAnsi="Calibri" w:cs="Times New Roman"/>
                <w:b/>
                <w:bCs/>
              </w:rPr>
              <w:t>21.5%</w:t>
            </w:r>
          </w:p>
          <w:p w14:paraId="14ABCB88" w14:textId="77777777" w:rsidR="009726A7" w:rsidRPr="009A0C53" w:rsidRDefault="009726A7" w:rsidP="00E72D76">
            <w:pPr>
              <w:rPr>
                <w:rFonts w:ascii="Calibri" w:eastAsia="Calibri" w:hAnsi="Calibri" w:cs="Times New Roman"/>
              </w:rPr>
            </w:pPr>
            <w:r w:rsidRPr="009A0C53">
              <w:rPr>
                <w:rFonts w:ascii="Calibri" w:eastAsia="Calibri" w:hAnsi="Calibri" w:cs="Times New Roman"/>
                <w:sz w:val="20"/>
                <w:szCs w:val="20"/>
              </w:rPr>
              <w:t xml:space="preserve">LGBF Family Group 2**: </w:t>
            </w:r>
            <w:r w:rsidRPr="009A0C53">
              <w:rPr>
                <w:rFonts w:ascii="Calibri" w:eastAsia="Calibri" w:hAnsi="Calibri" w:cs="Times New Roman"/>
                <w:b/>
                <w:bCs/>
              </w:rPr>
              <w:t>20.8%</w:t>
            </w:r>
          </w:p>
          <w:p w14:paraId="1DABD190"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 xml:space="preserve">City Region: </w:t>
            </w:r>
            <w:r w:rsidRPr="009A0C53">
              <w:rPr>
                <w:rFonts w:ascii="Calibri" w:eastAsia="Calibri" w:hAnsi="Calibri" w:cs="Times New Roman"/>
                <w:b/>
                <w:bCs/>
              </w:rPr>
              <w:t>18.2%</w:t>
            </w:r>
          </w:p>
          <w:p w14:paraId="63933AC8" w14:textId="77777777" w:rsidR="009726A7" w:rsidRPr="009A0C53" w:rsidRDefault="009726A7" w:rsidP="00E72D76">
            <w:pPr>
              <w:rPr>
                <w:rFonts w:ascii="Calibri" w:eastAsia="Calibri" w:hAnsi="Calibri" w:cs="Times New Roman"/>
                <w:i/>
                <w:iCs/>
                <w:sz w:val="20"/>
                <w:szCs w:val="20"/>
              </w:rPr>
            </w:pPr>
            <w:r w:rsidRPr="009A0C53">
              <w:rPr>
                <w:rFonts w:ascii="Calibri" w:eastAsia="Calibri" w:hAnsi="Calibri" w:cs="Times New Roman"/>
                <w:i/>
                <w:iCs/>
                <w:sz w:val="20"/>
                <w:szCs w:val="20"/>
              </w:rPr>
              <w:t>East Lothian has lowest % of workless households in LGBF Family Group 2**</w:t>
            </w:r>
          </w:p>
          <w:p w14:paraId="2242F0B6" w14:textId="77777777" w:rsidR="009726A7" w:rsidRPr="009A0C53" w:rsidRDefault="009726A7" w:rsidP="00E72D76">
            <w:pPr>
              <w:rPr>
                <w:rFonts w:ascii="Calibri" w:eastAsia="Calibri" w:hAnsi="Calibri" w:cs="Times New Roman"/>
              </w:rPr>
            </w:pPr>
          </w:p>
          <w:p w14:paraId="7D1938BA" w14:textId="77777777" w:rsidR="009726A7" w:rsidRPr="009A0C53" w:rsidRDefault="009726A7" w:rsidP="00E72D76">
            <w:pPr>
              <w:rPr>
                <w:rFonts w:ascii="Calibri" w:eastAsia="Calibri" w:hAnsi="Calibri" w:cs="Times New Roman"/>
              </w:rPr>
            </w:pPr>
            <w:r w:rsidRPr="009A0C53">
              <w:rPr>
                <w:rFonts w:ascii="Calibri" w:eastAsia="Calibri" w:hAnsi="Calibri" w:cs="Times New Roman"/>
                <w:u w:val="single"/>
              </w:rPr>
              <w:t xml:space="preserve">2021 – </w:t>
            </w:r>
            <w:r w:rsidRPr="009A0C53">
              <w:rPr>
                <w:rFonts w:ascii="Calibri" w:eastAsia="Calibri" w:hAnsi="Calibri" w:cs="Times New Roman"/>
                <w:b/>
                <w:bCs/>
                <w:u w:val="single"/>
              </w:rPr>
              <w:t>12.3%</w:t>
            </w:r>
            <w:r w:rsidRPr="009A0C53">
              <w:rPr>
                <w:rFonts w:ascii="Calibri" w:eastAsia="Calibri" w:hAnsi="Calibri" w:cs="Times New Roman"/>
              </w:rPr>
              <w:t xml:space="preserve"> (3,835)</w:t>
            </w:r>
          </w:p>
          <w:p w14:paraId="4BA223C4"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 xml:space="preserve">Scotland: </w:t>
            </w:r>
            <w:r w:rsidRPr="009A0C53">
              <w:rPr>
                <w:rFonts w:ascii="Calibri" w:eastAsia="Calibri" w:hAnsi="Calibri" w:cs="Times New Roman"/>
                <w:b/>
                <w:bCs/>
              </w:rPr>
              <w:t>18.6%</w:t>
            </w:r>
          </w:p>
          <w:p w14:paraId="2642FB22" w14:textId="77777777" w:rsidR="009726A7" w:rsidRPr="009A0C53" w:rsidRDefault="009726A7" w:rsidP="00E72D76">
            <w:pPr>
              <w:rPr>
                <w:rFonts w:ascii="Calibri" w:eastAsia="Calibri" w:hAnsi="Calibri" w:cs="Times New Roman"/>
              </w:rPr>
            </w:pPr>
            <w:r w:rsidRPr="009A0C53">
              <w:rPr>
                <w:rFonts w:ascii="Calibri" w:eastAsia="Calibri" w:hAnsi="Calibri" w:cs="Times New Roman"/>
                <w:sz w:val="20"/>
                <w:szCs w:val="20"/>
              </w:rPr>
              <w:t xml:space="preserve">LGBF Family Group 2**: </w:t>
            </w:r>
            <w:r w:rsidRPr="009A0C53">
              <w:rPr>
                <w:rFonts w:ascii="Calibri" w:eastAsia="Calibri" w:hAnsi="Calibri" w:cs="Times New Roman"/>
                <w:b/>
                <w:bCs/>
              </w:rPr>
              <w:t>18.9%</w:t>
            </w:r>
          </w:p>
          <w:p w14:paraId="72A91486"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 xml:space="preserve">City Region: </w:t>
            </w:r>
            <w:r w:rsidRPr="009A0C53">
              <w:rPr>
                <w:rFonts w:ascii="Calibri" w:eastAsia="Calibri" w:hAnsi="Calibri" w:cs="Times New Roman"/>
                <w:b/>
                <w:bCs/>
              </w:rPr>
              <w:t>15.9%</w:t>
            </w:r>
          </w:p>
          <w:p w14:paraId="5B855C54" w14:textId="77777777" w:rsidR="009726A7" w:rsidRPr="009A0C53" w:rsidRDefault="009726A7" w:rsidP="00E72D76">
            <w:pPr>
              <w:rPr>
                <w:rFonts w:ascii="Calibri" w:eastAsia="Calibri" w:hAnsi="Calibri" w:cs="Times New Roman"/>
                <w:i/>
                <w:iCs/>
                <w:sz w:val="20"/>
                <w:szCs w:val="20"/>
              </w:rPr>
            </w:pPr>
            <w:r w:rsidRPr="009A0C53">
              <w:rPr>
                <w:rFonts w:ascii="Calibri" w:eastAsia="Calibri" w:hAnsi="Calibri" w:cs="Times New Roman"/>
                <w:i/>
                <w:iCs/>
                <w:sz w:val="20"/>
                <w:szCs w:val="20"/>
              </w:rPr>
              <w:t>East Lothian has second lowest % of workless households in LGBF Family Group 2** and fifth lowest in Scotland</w:t>
            </w:r>
          </w:p>
          <w:p w14:paraId="2633E1E7" w14:textId="77777777" w:rsidR="009726A7" w:rsidRPr="009A0C53" w:rsidRDefault="009726A7" w:rsidP="00E72D76">
            <w:pPr>
              <w:rPr>
                <w:rFonts w:ascii="Calibri" w:eastAsia="Calibri" w:hAnsi="Calibri" w:cs="Times New Roman"/>
              </w:rPr>
            </w:pPr>
          </w:p>
          <w:p w14:paraId="2F6E1729" w14:textId="77777777" w:rsidR="009726A7" w:rsidRPr="009A0C53" w:rsidRDefault="009726A7" w:rsidP="00E72D76">
            <w:pPr>
              <w:rPr>
                <w:rFonts w:ascii="Calibri" w:eastAsia="Calibri" w:hAnsi="Calibri" w:cs="Times New Roman"/>
              </w:rPr>
            </w:pPr>
            <w:r w:rsidRPr="009A0C53">
              <w:rPr>
                <w:rFonts w:ascii="Calibri" w:eastAsia="Calibri" w:hAnsi="Calibri" w:cs="Times New Roman"/>
                <w:u w:val="single"/>
              </w:rPr>
              <w:t xml:space="preserve">2022: </w:t>
            </w:r>
            <w:r w:rsidRPr="009A0C53">
              <w:rPr>
                <w:rFonts w:ascii="Calibri" w:eastAsia="Calibri" w:hAnsi="Calibri" w:cs="Times New Roman"/>
                <w:b/>
                <w:bCs/>
                <w:u w:val="single"/>
              </w:rPr>
              <w:t>17.4%*</w:t>
            </w:r>
            <w:r w:rsidRPr="009A0C53">
              <w:rPr>
                <w:rFonts w:ascii="Calibri" w:eastAsia="Calibri" w:hAnsi="Calibri" w:cs="Times New Roman"/>
              </w:rPr>
              <w:t xml:space="preserve"> (6000) workless households</w:t>
            </w:r>
          </w:p>
          <w:p w14:paraId="2D7B5B3C"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Co-efficient 18.6</w:t>
            </w:r>
          </w:p>
        </w:tc>
        <w:tc>
          <w:tcPr>
            <w:tcW w:w="1823" w:type="dxa"/>
            <w:shd w:val="clear" w:color="auto" w:fill="auto"/>
          </w:tcPr>
          <w:p w14:paraId="7067D061"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 xml:space="preserve">NOLB Data Toolkit </w:t>
            </w:r>
          </w:p>
          <w:p w14:paraId="59B2134C" w14:textId="77777777" w:rsidR="009726A7" w:rsidRPr="009A0C53" w:rsidRDefault="009726A7" w:rsidP="00E72D76">
            <w:pPr>
              <w:rPr>
                <w:rFonts w:ascii="Calibri" w:eastAsia="Calibri" w:hAnsi="Calibri" w:cs="Times New Roman"/>
              </w:rPr>
            </w:pPr>
          </w:p>
          <w:p w14:paraId="1F9B2068" w14:textId="77777777" w:rsidR="009726A7" w:rsidRPr="009A0C53" w:rsidRDefault="00A94587" w:rsidP="00E72D76">
            <w:pPr>
              <w:rPr>
                <w:rFonts w:ascii="Calibri" w:eastAsia="Calibri" w:hAnsi="Calibri" w:cs="Times New Roman"/>
              </w:rPr>
            </w:pPr>
            <w:hyperlink r:id="rId68" w:history="1">
              <w:r w:rsidR="009726A7" w:rsidRPr="009A0C53">
                <w:rPr>
                  <w:rFonts w:ascii="Calibri" w:eastAsia="Calibri" w:hAnsi="Calibri" w:cs="Times New Roman"/>
                  <w:color w:val="0000FF"/>
                  <w:u w:val="single"/>
                </w:rPr>
                <w:t>ONS - Households by Combined Economic Activity</w:t>
              </w:r>
            </w:hyperlink>
          </w:p>
        </w:tc>
        <w:tc>
          <w:tcPr>
            <w:tcW w:w="1673" w:type="dxa"/>
            <w:shd w:val="clear" w:color="auto" w:fill="auto"/>
          </w:tcPr>
          <w:p w14:paraId="1D36E86F" w14:textId="77777777" w:rsidR="009726A7" w:rsidRPr="009A0C53" w:rsidRDefault="009726A7" w:rsidP="00E72D76">
            <w:pPr>
              <w:jc w:val="center"/>
              <w:rPr>
                <w:rFonts w:ascii="Calibri" w:eastAsia="Calibri" w:hAnsi="Calibri" w:cs="Times New Roman"/>
              </w:rPr>
            </w:pPr>
            <w:r w:rsidRPr="009A0C53">
              <w:rPr>
                <w:rFonts w:ascii="Calibri" w:eastAsia="Calibri" w:hAnsi="Calibri" w:cs="Times New Roman"/>
              </w:rPr>
              <w:t>Annual</w:t>
            </w:r>
          </w:p>
          <w:p w14:paraId="5E7FBC12" w14:textId="77777777" w:rsidR="009726A7" w:rsidRPr="009A0C53" w:rsidRDefault="009726A7" w:rsidP="00E72D76">
            <w:pPr>
              <w:jc w:val="center"/>
              <w:rPr>
                <w:rFonts w:ascii="Calibri" w:eastAsia="Calibri" w:hAnsi="Calibri" w:cs="Times New Roman"/>
              </w:rPr>
            </w:pPr>
            <w:r w:rsidRPr="009A0C53">
              <w:rPr>
                <w:rFonts w:ascii="Calibri" w:eastAsia="Calibri" w:hAnsi="Calibri" w:cs="Times New Roman"/>
              </w:rPr>
              <w:t>(Jan-Dec)</w:t>
            </w:r>
          </w:p>
        </w:tc>
        <w:tc>
          <w:tcPr>
            <w:tcW w:w="1682" w:type="dxa"/>
            <w:shd w:val="clear" w:color="auto" w:fill="auto"/>
          </w:tcPr>
          <w:p w14:paraId="655EDEE5"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ELW</w:t>
            </w:r>
          </w:p>
          <w:p w14:paraId="0399E7AA" w14:textId="77777777" w:rsidR="009726A7" w:rsidRPr="009A0C53" w:rsidRDefault="009726A7" w:rsidP="00E72D76">
            <w:pPr>
              <w:rPr>
                <w:rFonts w:ascii="Calibri" w:eastAsia="Calibri" w:hAnsi="Calibri" w:cs="Times New Roman"/>
              </w:rPr>
            </w:pPr>
          </w:p>
          <w:p w14:paraId="42590A86" w14:textId="77777777" w:rsidR="009726A7" w:rsidRPr="009A0C53" w:rsidRDefault="009726A7" w:rsidP="00E72D76">
            <w:pPr>
              <w:rPr>
                <w:rFonts w:ascii="Calibri" w:eastAsia="Calibri" w:hAnsi="Calibri" w:cs="Times New Roman"/>
              </w:rPr>
            </w:pPr>
          </w:p>
        </w:tc>
        <w:tc>
          <w:tcPr>
            <w:tcW w:w="2112" w:type="dxa"/>
            <w:shd w:val="clear" w:color="auto" w:fill="FF9999"/>
          </w:tcPr>
          <w:p w14:paraId="6CF57F22" w14:textId="77777777" w:rsidR="009726A7" w:rsidRPr="009A0C53" w:rsidRDefault="009726A7" w:rsidP="00E72D76">
            <w:pPr>
              <w:rPr>
                <w:rFonts w:ascii="Calibri" w:eastAsia="Calibri" w:hAnsi="Calibri" w:cs="Times New Roman"/>
                <w:b/>
                <w:bCs/>
              </w:rPr>
            </w:pPr>
            <w:r w:rsidRPr="009A0C53">
              <w:rPr>
                <w:rFonts w:ascii="Calibri" w:eastAsia="Calibri" w:hAnsi="Calibri" w:cs="Times New Roman"/>
                <w:b/>
                <w:bCs/>
                <w:u w:val="single"/>
              </w:rPr>
              <w:t>Jan -Dec 2023: 13.8%*</w:t>
            </w:r>
            <w:r w:rsidRPr="009A0C53">
              <w:rPr>
                <w:rFonts w:ascii="Calibri" w:eastAsia="Calibri" w:hAnsi="Calibri" w:cs="Times New Roman"/>
                <w:b/>
                <w:bCs/>
              </w:rPr>
              <w:t xml:space="preserve"> (5000) workless households</w:t>
            </w:r>
          </w:p>
          <w:p w14:paraId="211B2DFE" w14:textId="77777777" w:rsidR="009726A7" w:rsidRPr="009A0C53" w:rsidRDefault="009726A7" w:rsidP="00E72D76">
            <w:pPr>
              <w:rPr>
                <w:rFonts w:ascii="Calibri" w:eastAsia="Calibri" w:hAnsi="Calibri" w:cs="Times New Roman"/>
              </w:rPr>
            </w:pPr>
          </w:p>
          <w:p w14:paraId="2AC03FD1"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 xml:space="preserve">A decrease of </w:t>
            </w:r>
            <w:r w:rsidRPr="009A0C53">
              <w:rPr>
                <w:rFonts w:ascii="Calibri" w:eastAsia="Calibri" w:hAnsi="Calibri" w:cs="Times New Roman"/>
                <w:b/>
                <w:bCs/>
              </w:rPr>
              <w:t xml:space="preserve">3.6pp </w:t>
            </w:r>
            <w:r w:rsidRPr="009A0C53">
              <w:rPr>
                <w:rFonts w:ascii="Calibri" w:eastAsia="Calibri" w:hAnsi="Calibri" w:cs="Times New Roman"/>
              </w:rPr>
              <w:t>from 2022 (</w:t>
            </w:r>
            <w:r w:rsidRPr="009A0C53">
              <w:rPr>
                <w:rFonts w:ascii="Calibri" w:eastAsia="Calibri" w:hAnsi="Calibri" w:cs="Times New Roman"/>
                <w:b/>
                <w:bCs/>
              </w:rPr>
              <w:t>17.4%,</w:t>
            </w:r>
            <w:r w:rsidRPr="009A0C53">
              <w:rPr>
                <w:rFonts w:ascii="Calibri" w:eastAsia="Calibri" w:hAnsi="Calibri" w:cs="Times New Roman"/>
              </w:rPr>
              <w:t xml:space="preserve"> 6000) </w:t>
            </w:r>
          </w:p>
          <w:p w14:paraId="2C5D06E6" w14:textId="77777777" w:rsidR="009726A7" w:rsidRPr="009A0C53" w:rsidRDefault="009726A7" w:rsidP="00E72D76">
            <w:pPr>
              <w:rPr>
                <w:rFonts w:ascii="Calibri" w:eastAsia="Calibri" w:hAnsi="Calibri" w:cs="Times New Roman"/>
              </w:rPr>
            </w:pPr>
          </w:p>
          <w:p w14:paraId="07DE7475"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 xml:space="preserve">Scotland: </w:t>
            </w:r>
            <w:r w:rsidRPr="009A0C53">
              <w:rPr>
                <w:rFonts w:ascii="Calibri" w:eastAsia="Calibri" w:hAnsi="Calibri" w:cs="Times New Roman"/>
                <w:b/>
                <w:bCs/>
              </w:rPr>
              <w:t>17.4%</w:t>
            </w:r>
          </w:p>
          <w:p w14:paraId="7C266A3E" w14:textId="77777777" w:rsidR="009726A7" w:rsidRPr="009A0C53" w:rsidRDefault="009726A7" w:rsidP="00E72D76">
            <w:pPr>
              <w:rPr>
                <w:rFonts w:ascii="Calibri" w:eastAsia="Calibri" w:hAnsi="Calibri" w:cs="Times New Roman"/>
              </w:rPr>
            </w:pPr>
          </w:p>
          <w:p w14:paraId="68C6C023"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*From ONS Figures - Co-efficient 25.2, co-efficient of &gt;20 means data is of questionable reliability</w:t>
            </w:r>
          </w:p>
          <w:p w14:paraId="2BC5E30C" w14:textId="77777777" w:rsidR="009726A7" w:rsidRPr="009A0C53" w:rsidRDefault="009726A7" w:rsidP="00E72D76">
            <w:pPr>
              <w:rPr>
                <w:rFonts w:ascii="Calibri" w:eastAsia="Calibri" w:hAnsi="Calibri" w:cs="Times New Roman"/>
              </w:rPr>
            </w:pPr>
          </w:p>
          <w:p w14:paraId="61A3FF27"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NOLB Toolkit data not updated since 2022 figures</w:t>
            </w:r>
          </w:p>
          <w:p w14:paraId="6B80530E" w14:textId="77777777" w:rsidR="009726A7" w:rsidRPr="009A0C53" w:rsidRDefault="009726A7" w:rsidP="00E72D76">
            <w:pPr>
              <w:rPr>
                <w:rFonts w:ascii="Calibri" w:eastAsia="Calibri" w:hAnsi="Calibri" w:cs="Times New Roman"/>
              </w:rPr>
            </w:pPr>
          </w:p>
          <w:p w14:paraId="34FF42C3" w14:textId="77777777" w:rsidR="009726A7" w:rsidRPr="009A0C53" w:rsidRDefault="009726A7" w:rsidP="00E72D76">
            <w:pPr>
              <w:rPr>
                <w:rFonts w:ascii="Calibri" w:eastAsia="Calibri" w:hAnsi="Calibri" w:cs="Times New Roman"/>
                <w:sz w:val="18"/>
                <w:szCs w:val="18"/>
              </w:rPr>
            </w:pPr>
            <w:r w:rsidRPr="009A0C53">
              <w:rPr>
                <w:rFonts w:ascii="Calibri" w:eastAsia="Calibri" w:hAnsi="Calibri" w:cs="Times New Roman"/>
                <w:i/>
                <w:iCs/>
                <w:sz w:val="18"/>
                <w:szCs w:val="18"/>
              </w:rPr>
              <w:t>Households by combined economic activity status of household members by local authority</w:t>
            </w:r>
            <w:r w:rsidRPr="009A0C53">
              <w:rPr>
                <w:rFonts w:ascii="Calibri" w:eastAsia="Calibri" w:hAnsi="Calibri" w:cs="Times New Roman"/>
                <w:sz w:val="18"/>
                <w:szCs w:val="18"/>
              </w:rPr>
              <w:t xml:space="preserve"> </w:t>
            </w:r>
          </w:p>
          <w:p w14:paraId="3FB1044A" w14:textId="77777777" w:rsidR="009726A7" w:rsidRPr="009A0C53" w:rsidRDefault="009726A7" w:rsidP="00E72D76">
            <w:pPr>
              <w:rPr>
                <w:rFonts w:ascii="Calibri" w:eastAsia="Calibri" w:hAnsi="Calibri" w:cs="Times New Roman"/>
              </w:rPr>
            </w:pPr>
          </w:p>
        </w:tc>
      </w:tr>
      <w:tr w:rsidR="009726A7" w:rsidRPr="009A0C53" w14:paraId="69667F72" w14:textId="77777777" w:rsidTr="00E72D76">
        <w:trPr>
          <w:trHeight w:val="1499"/>
        </w:trPr>
        <w:tc>
          <w:tcPr>
            <w:tcW w:w="449" w:type="dxa"/>
          </w:tcPr>
          <w:p w14:paraId="2B37A3BD" w14:textId="77777777" w:rsidR="009726A7" w:rsidRPr="009A0C53" w:rsidRDefault="009726A7" w:rsidP="00E72D76">
            <w:pPr>
              <w:jc w:val="center"/>
              <w:rPr>
                <w:rFonts w:ascii="Calibri" w:eastAsia="Calibri" w:hAnsi="Calibri" w:cs="Times New Roman"/>
                <w:b/>
              </w:rPr>
            </w:pPr>
            <w:r w:rsidRPr="009A0C53">
              <w:rPr>
                <w:rFonts w:ascii="Calibri" w:eastAsia="Calibri" w:hAnsi="Calibri" w:cs="Times New Roman"/>
                <w:b/>
              </w:rPr>
              <w:t>7.</w:t>
            </w:r>
          </w:p>
        </w:tc>
        <w:tc>
          <w:tcPr>
            <w:tcW w:w="2085" w:type="dxa"/>
            <w:shd w:val="clear" w:color="auto" w:fill="auto"/>
          </w:tcPr>
          <w:p w14:paraId="1091544B" w14:textId="77777777" w:rsidR="009726A7" w:rsidRPr="009A0C53" w:rsidRDefault="009726A7" w:rsidP="00E72D76">
            <w:pPr>
              <w:rPr>
                <w:rFonts w:ascii="Calibri" w:eastAsia="Calibri" w:hAnsi="Calibri" w:cs="Times New Roman"/>
                <w:b/>
                <w:i/>
                <w:color w:val="FF3399"/>
              </w:rPr>
            </w:pPr>
            <w:r w:rsidRPr="009A0C53">
              <w:rPr>
                <w:rFonts w:ascii="Calibri" w:eastAsia="Calibri" w:hAnsi="Calibri" w:cs="Times New Roman"/>
                <w:b/>
                <w:i/>
                <w:color w:val="FF3399"/>
              </w:rPr>
              <w:t>Families/Adults</w:t>
            </w:r>
          </w:p>
          <w:p w14:paraId="325B716D" w14:textId="77777777" w:rsidR="009726A7" w:rsidRPr="009A0C53" w:rsidRDefault="009726A7" w:rsidP="00E72D76">
            <w:pPr>
              <w:rPr>
                <w:rFonts w:ascii="Calibri" w:eastAsia="Calibri" w:hAnsi="Calibri" w:cs="Times New Roman"/>
                <w:b/>
              </w:rPr>
            </w:pPr>
            <w:r w:rsidRPr="009A0C53">
              <w:rPr>
                <w:rFonts w:ascii="Calibri" w:eastAsia="Calibri" w:hAnsi="Calibri" w:cs="Times New Roman"/>
                <w:b/>
              </w:rPr>
              <w:t>Economic Inactivity Rate</w:t>
            </w:r>
          </w:p>
        </w:tc>
        <w:tc>
          <w:tcPr>
            <w:tcW w:w="3553" w:type="dxa"/>
            <w:shd w:val="clear" w:color="auto" w:fill="auto"/>
          </w:tcPr>
          <w:p w14:paraId="791B3491"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Reduce the economic inactivity rate i.e. % of working age individuals (16-64) not in employment and not seeking employment</w:t>
            </w:r>
          </w:p>
          <w:p w14:paraId="23BC93F1"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(improving the offer of re-skilling/upskilling - pathways)</w:t>
            </w:r>
          </w:p>
          <w:p w14:paraId="1484425F" w14:textId="77777777" w:rsidR="009726A7" w:rsidRPr="009A0C53" w:rsidRDefault="009726A7" w:rsidP="00E72D76">
            <w:pPr>
              <w:rPr>
                <w:rFonts w:ascii="Calibri" w:eastAsia="Calibri" w:hAnsi="Calibri" w:cs="Times New Roman"/>
              </w:rPr>
            </w:pPr>
          </w:p>
        </w:tc>
        <w:tc>
          <w:tcPr>
            <w:tcW w:w="2893" w:type="dxa"/>
            <w:shd w:val="clear" w:color="auto" w:fill="auto"/>
          </w:tcPr>
          <w:p w14:paraId="30F2E45E" w14:textId="77777777" w:rsidR="009726A7" w:rsidRPr="009A0C53" w:rsidRDefault="009726A7" w:rsidP="00E72D76">
            <w:pPr>
              <w:rPr>
                <w:rFonts w:ascii="Calibri" w:eastAsia="Calibri" w:hAnsi="Calibri" w:cs="Times New Roman"/>
              </w:rPr>
            </w:pPr>
            <w:r w:rsidRPr="009A0C53">
              <w:rPr>
                <w:rFonts w:ascii="Calibri" w:eastAsia="Calibri" w:hAnsi="Calibri" w:cs="Times New Roman"/>
                <w:u w:val="single"/>
              </w:rPr>
              <w:t xml:space="preserve">2020: </w:t>
            </w:r>
            <w:r w:rsidRPr="009A0C53">
              <w:rPr>
                <w:rFonts w:ascii="Calibri" w:eastAsia="Calibri" w:hAnsi="Calibri" w:cs="Times New Roman"/>
                <w:b/>
                <w:bCs/>
                <w:u w:val="single"/>
              </w:rPr>
              <w:t>21.9%</w:t>
            </w:r>
            <w:r w:rsidRPr="009A0C53">
              <w:rPr>
                <w:rFonts w:ascii="Calibri" w:eastAsia="Calibri" w:hAnsi="Calibri" w:cs="Times New Roman"/>
              </w:rPr>
              <w:t xml:space="preserve"> (14,000)</w:t>
            </w:r>
          </w:p>
          <w:p w14:paraId="712FCA47"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 xml:space="preserve">Scotland: </w:t>
            </w:r>
            <w:r w:rsidRPr="009A0C53">
              <w:rPr>
                <w:rFonts w:ascii="Calibri" w:eastAsia="Calibri" w:hAnsi="Calibri" w:cs="Times New Roman"/>
                <w:b/>
                <w:bCs/>
              </w:rPr>
              <w:t>23.2%</w:t>
            </w:r>
          </w:p>
          <w:p w14:paraId="517007B8" w14:textId="77777777" w:rsidR="009726A7" w:rsidRPr="009A0C53" w:rsidRDefault="009726A7" w:rsidP="00E72D76">
            <w:pPr>
              <w:rPr>
                <w:rFonts w:ascii="Calibri" w:eastAsia="Calibri" w:hAnsi="Calibri" w:cs="Times New Roman"/>
              </w:rPr>
            </w:pPr>
            <w:r w:rsidRPr="009A0C53">
              <w:rPr>
                <w:rFonts w:ascii="Calibri" w:eastAsia="Calibri" w:hAnsi="Calibri" w:cs="Times New Roman"/>
                <w:sz w:val="20"/>
                <w:szCs w:val="20"/>
              </w:rPr>
              <w:t xml:space="preserve">LGBF Family Group 2**: </w:t>
            </w:r>
            <w:r w:rsidRPr="009A0C53">
              <w:rPr>
                <w:rFonts w:ascii="Calibri" w:eastAsia="Calibri" w:hAnsi="Calibri" w:cs="Times New Roman"/>
                <w:b/>
                <w:bCs/>
              </w:rPr>
              <w:t>23.6%</w:t>
            </w:r>
          </w:p>
          <w:p w14:paraId="51E4F67C"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 xml:space="preserve">City Region: </w:t>
            </w:r>
            <w:r w:rsidRPr="009A0C53">
              <w:rPr>
                <w:rFonts w:ascii="Calibri" w:eastAsia="Calibri" w:hAnsi="Calibri" w:cs="Times New Roman"/>
                <w:b/>
                <w:bCs/>
              </w:rPr>
              <w:t>22.7%</w:t>
            </w:r>
          </w:p>
          <w:p w14:paraId="57D0C850" w14:textId="77777777" w:rsidR="009726A7" w:rsidRPr="009A0C53" w:rsidRDefault="009726A7" w:rsidP="00E72D76">
            <w:pPr>
              <w:rPr>
                <w:rFonts w:ascii="Calibri" w:eastAsia="Calibri" w:hAnsi="Calibri" w:cs="Times New Roman"/>
              </w:rPr>
            </w:pPr>
          </w:p>
          <w:p w14:paraId="7FA19A06" w14:textId="77777777" w:rsidR="009726A7" w:rsidRPr="009A0C53" w:rsidRDefault="009726A7" w:rsidP="00E72D76">
            <w:pPr>
              <w:rPr>
                <w:rFonts w:ascii="Calibri" w:eastAsia="Calibri" w:hAnsi="Calibri" w:cs="Times New Roman"/>
              </w:rPr>
            </w:pPr>
            <w:r w:rsidRPr="009A0C53">
              <w:rPr>
                <w:rFonts w:ascii="Calibri" w:eastAsia="Calibri" w:hAnsi="Calibri" w:cs="Times New Roman"/>
                <w:u w:val="single"/>
              </w:rPr>
              <w:t xml:space="preserve">2021: </w:t>
            </w:r>
            <w:r w:rsidRPr="009A0C53">
              <w:rPr>
                <w:rFonts w:ascii="Calibri" w:eastAsia="Calibri" w:hAnsi="Calibri" w:cs="Times New Roman"/>
                <w:b/>
                <w:bCs/>
                <w:u w:val="single"/>
              </w:rPr>
              <w:t>17.1%</w:t>
            </w:r>
            <w:r w:rsidRPr="009A0C53">
              <w:rPr>
                <w:rFonts w:ascii="Calibri" w:eastAsia="Calibri" w:hAnsi="Calibri" w:cs="Times New Roman"/>
              </w:rPr>
              <w:t xml:space="preserve"> (11,100)</w:t>
            </w:r>
          </w:p>
          <w:p w14:paraId="759EC6C5"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 xml:space="preserve">Scotland: </w:t>
            </w:r>
            <w:r w:rsidRPr="009A0C53">
              <w:rPr>
                <w:rFonts w:ascii="Calibri" w:eastAsia="Calibri" w:hAnsi="Calibri" w:cs="Times New Roman"/>
                <w:b/>
                <w:bCs/>
              </w:rPr>
              <w:t>23.8%</w:t>
            </w:r>
          </w:p>
          <w:p w14:paraId="673C77AA" w14:textId="77777777" w:rsidR="009726A7" w:rsidRPr="009A0C53" w:rsidRDefault="009726A7" w:rsidP="00E72D76">
            <w:pPr>
              <w:rPr>
                <w:rFonts w:ascii="Calibri" w:eastAsia="Calibri" w:hAnsi="Calibri" w:cs="Times New Roman"/>
              </w:rPr>
            </w:pPr>
            <w:r w:rsidRPr="009A0C53">
              <w:rPr>
                <w:rFonts w:ascii="Calibri" w:eastAsia="Calibri" w:hAnsi="Calibri" w:cs="Times New Roman"/>
                <w:sz w:val="20"/>
                <w:szCs w:val="20"/>
              </w:rPr>
              <w:t xml:space="preserve">LGBF Family Group 2 **: </w:t>
            </w:r>
            <w:r w:rsidRPr="009A0C53">
              <w:rPr>
                <w:rFonts w:ascii="Calibri" w:eastAsia="Calibri" w:hAnsi="Calibri" w:cs="Times New Roman"/>
                <w:b/>
                <w:bCs/>
              </w:rPr>
              <w:t>24.3%</w:t>
            </w:r>
            <w:r w:rsidRPr="009A0C53">
              <w:rPr>
                <w:rFonts w:ascii="Calibri" w:eastAsia="Calibri" w:hAnsi="Calibri" w:cs="Times New Roman"/>
              </w:rPr>
              <w:t xml:space="preserve"> </w:t>
            </w:r>
          </w:p>
          <w:p w14:paraId="15C79797"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 xml:space="preserve">City Region: </w:t>
            </w:r>
            <w:r w:rsidRPr="009A0C53">
              <w:rPr>
                <w:rFonts w:ascii="Calibri" w:eastAsia="Calibri" w:hAnsi="Calibri" w:cs="Times New Roman"/>
                <w:b/>
                <w:bCs/>
              </w:rPr>
              <w:t>22.2%</w:t>
            </w:r>
          </w:p>
          <w:p w14:paraId="250F45BD" w14:textId="77777777" w:rsidR="009726A7" w:rsidRPr="009A0C53" w:rsidRDefault="009726A7" w:rsidP="00E72D76">
            <w:pPr>
              <w:rPr>
                <w:rFonts w:ascii="Calibri" w:eastAsia="Calibri" w:hAnsi="Calibri" w:cs="Times New Roman"/>
              </w:rPr>
            </w:pPr>
          </w:p>
          <w:p w14:paraId="55F31AE2" w14:textId="77777777" w:rsidR="009726A7" w:rsidRPr="009A0C53" w:rsidRDefault="009726A7" w:rsidP="00E72D76">
            <w:pPr>
              <w:rPr>
                <w:rFonts w:ascii="Calibri" w:eastAsia="Calibri" w:hAnsi="Calibri" w:cs="Times New Roman"/>
              </w:rPr>
            </w:pPr>
            <w:r w:rsidRPr="009A0C53">
              <w:rPr>
                <w:rFonts w:ascii="Calibri" w:eastAsia="Calibri" w:hAnsi="Calibri" w:cs="Times New Roman"/>
                <w:u w:val="single"/>
              </w:rPr>
              <w:t xml:space="preserve">2022: </w:t>
            </w:r>
            <w:r w:rsidRPr="009A0C53">
              <w:rPr>
                <w:rFonts w:ascii="Calibri" w:eastAsia="Calibri" w:hAnsi="Calibri" w:cs="Times New Roman"/>
                <w:b/>
                <w:bCs/>
                <w:u w:val="single"/>
              </w:rPr>
              <w:t>22.7%</w:t>
            </w:r>
            <w:r w:rsidRPr="009A0C53">
              <w:rPr>
                <w:rFonts w:ascii="Calibri" w:eastAsia="Calibri" w:hAnsi="Calibri" w:cs="Times New Roman"/>
              </w:rPr>
              <w:t xml:space="preserve"> (14,700)</w:t>
            </w:r>
          </w:p>
          <w:p w14:paraId="6A5B24EB"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 xml:space="preserve">Scotland: </w:t>
            </w:r>
            <w:r w:rsidRPr="009A0C53">
              <w:rPr>
                <w:rFonts w:ascii="Calibri" w:eastAsia="Calibri" w:hAnsi="Calibri" w:cs="Times New Roman"/>
                <w:b/>
                <w:bCs/>
              </w:rPr>
              <w:t>22.9%</w:t>
            </w:r>
          </w:p>
          <w:p w14:paraId="45A43CE3" w14:textId="77777777" w:rsidR="009726A7" w:rsidRPr="009A0C53" w:rsidRDefault="009726A7" w:rsidP="00E72D76">
            <w:pPr>
              <w:rPr>
                <w:rFonts w:ascii="Calibri" w:eastAsia="Calibri" w:hAnsi="Calibri" w:cs="Times New Roman"/>
              </w:rPr>
            </w:pPr>
            <w:r w:rsidRPr="009A0C53">
              <w:rPr>
                <w:rFonts w:ascii="Calibri" w:eastAsia="Calibri" w:hAnsi="Calibri" w:cs="Times New Roman"/>
                <w:sz w:val="20"/>
                <w:szCs w:val="20"/>
              </w:rPr>
              <w:t xml:space="preserve">LGBF Family Group 2**: </w:t>
            </w:r>
            <w:r w:rsidRPr="009A0C53">
              <w:rPr>
                <w:rFonts w:ascii="Calibri" w:eastAsia="Calibri" w:hAnsi="Calibri" w:cs="Times New Roman"/>
              </w:rPr>
              <w:t xml:space="preserve">23.0% </w:t>
            </w:r>
          </w:p>
          <w:p w14:paraId="48C0B16C" w14:textId="77777777" w:rsidR="009726A7" w:rsidRPr="009A0C53" w:rsidRDefault="009726A7" w:rsidP="00E72D76">
            <w:pPr>
              <w:rPr>
                <w:rFonts w:ascii="Calibri" w:eastAsia="Calibri" w:hAnsi="Calibri" w:cs="Times New Roman"/>
                <w:b/>
                <w:bCs/>
              </w:rPr>
            </w:pPr>
            <w:r w:rsidRPr="009A0C53">
              <w:rPr>
                <w:rFonts w:ascii="Calibri" w:eastAsia="Calibri" w:hAnsi="Calibri" w:cs="Times New Roman"/>
              </w:rPr>
              <w:t xml:space="preserve">City Region: </w:t>
            </w:r>
            <w:r w:rsidRPr="009A0C53">
              <w:rPr>
                <w:rFonts w:ascii="Calibri" w:eastAsia="Calibri" w:hAnsi="Calibri" w:cs="Times New Roman"/>
                <w:b/>
                <w:bCs/>
              </w:rPr>
              <w:t>20.4%</w:t>
            </w:r>
          </w:p>
          <w:p w14:paraId="236357B9" w14:textId="77777777" w:rsidR="009726A7" w:rsidRPr="009A0C53" w:rsidRDefault="009726A7" w:rsidP="00E72D76">
            <w:pPr>
              <w:rPr>
                <w:rFonts w:ascii="Calibri" w:eastAsia="Calibri" w:hAnsi="Calibri" w:cs="Times New Roman"/>
              </w:rPr>
            </w:pPr>
          </w:p>
          <w:p w14:paraId="352925BB" w14:textId="77777777" w:rsidR="009726A7" w:rsidRPr="009A0C53" w:rsidRDefault="009726A7" w:rsidP="00E72D76">
            <w:pPr>
              <w:rPr>
                <w:rFonts w:ascii="Calibri" w:eastAsia="Calibri" w:hAnsi="Calibri" w:cs="Times New Roman"/>
              </w:rPr>
            </w:pPr>
            <w:r w:rsidRPr="009A0C53">
              <w:rPr>
                <w:rFonts w:ascii="Calibri" w:eastAsia="Calibri" w:hAnsi="Calibri" w:cs="Times New Roman"/>
                <w:u w:val="single"/>
              </w:rPr>
              <w:t>2023:</w:t>
            </w:r>
            <w:r w:rsidRPr="009A0C53">
              <w:rPr>
                <w:rFonts w:ascii="Calibri" w:eastAsia="Calibri" w:hAnsi="Calibri" w:cs="Times New Roman"/>
                <w:b/>
                <w:bCs/>
                <w:u w:val="single"/>
              </w:rPr>
              <w:t xml:space="preserve"> 16.5%</w:t>
            </w:r>
            <w:r w:rsidRPr="009A0C53">
              <w:rPr>
                <w:rFonts w:ascii="Calibri" w:eastAsia="Calibri" w:hAnsi="Calibri" w:cs="Times New Roman"/>
                <w:b/>
                <w:bCs/>
              </w:rPr>
              <w:t xml:space="preserve"> </w:t>
            </w:r>
            <w:r w:rsidRPr="009A0C53">
              <w:rPr>
                <w:rFonts w:ascii="Calibri" w:eastAsia="Calibri" w:hAnsi="Calibri" w:cs="Times New Roman"/>
              </w:rPr>
              <w:t xml:space="preserve">(11,000) </w:t>
            </w:r>
          </w:p>
          <w:p w14:paraId="06994264"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 xml:space="preserve">Scotland: </w:t>
            </w:r>
            <w:r w:rsidRPr="009A0C53">
              <w:rPr>
                <w:rFonts w:ascii="Calibri" w:eastAsia="Calibri" w:hAnsi="Calibri" w:cs="Times New Roman"/>
                <w:b/>
                <w:bCs/>
              </w:rPr>
              <w:t>22.1%</w:t>
            </w:r>
          </w:p>
          <w:p w14:paraId="4094A66F" w14:textId="77777777" w:rsidR="009726A7" w:rsidRPr="009A0C53" w:rsidRDefault="009726A7" w:rsidP="00E72D76">
            <w:pPr>
              <w:rPr>
                <w:rFonts w:ascii="Calibri" w:eastAsia="Calibri" w:hAnsi="Calibri" w:cs="Times New Roman"/>
              </w:rPr>
            </w:pPr>
          </w:p>
          <w:p w14:paraId="21C1BB54" w14:textId="77777777" w:rsidR="009726A7" w:rsidRPr="009A0C53" w:rsidRDefault="009726A7" w:rsidP="00E72D76">
            <w:pPr>
              <w:rPr>
                <w:rFonts w:ascii="Calibri" w:eastAsia="Calibri" w:hAnsi="Calibri" w:cs="Times New Roman"/>
                <w:i/>
                <w:iCs/>
              </w:rPr>
            </w:pPr>
          </w:p>
        </w:tc>
        <w:tc>
          <w:tcPr>
            <w:tcW w:w="1823" w:type="dxa"/>
            <w:shd w:val="clear" w:color="auto" w:fill="auto"/>
          </w:tcPr>
          <w:p w14:paraId="203C588A"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 xml:space="preserve">NOLB Data Toolkit </w:t>
            </w:r>
          </w:p>
          <w:p w14:paraId="461D6380" w14:textId="77777777" w:rsidR="009726A7" w:rsidRPr="009A0C53" w:rsidRDefault="009726A7" w:rsidP="00E72D76">
            <w:pPr>
              <w:rPr>
                <w:rFonts w:ascii="Calibri" w:eastAsia="Calibri" w:hAnsi="Calibri" w:cs="Times New Roman"/>
              </w:rPr>
            </w:pPr>
          </w:p>
          <w:p w14:paraId="707EF645" w14:textId="77777777" w:rsidR="009726A7" w:rsidRPr="009A0C53" w:rsidRDefault="00A94587" w:rsidP="00E72D76">
            <w:pPr>
              <w:rPr>
                <w:rFonts w:ascii="Calibri" w:eastAsia="Calibri" w:hAnsi="Calibri" w:cs="Times New Roman"/>
                <w:color w:val="0000FF"/>
                <w:u w:val="single"/>
              </w:rPr>
            </w:pPr>
            <w:hyperlink r:id="rId69" w:history="1">
              <w:r w:rsidR="009726A7" w:rsidRPr="009A0C53">
                <w:rPr>
                  <w:rFonts w:ascii="Calibri" w:eastAsia="Calibri" w:hAnsi="Calibri" w:cs="Times New Roman"/>
                  <w:color w:val="0000FF"/>
                  <w:u w:val="single"/>
                </w:rPr>
                <w:t>Annual Population Survey 2021</w:t>
              </w:r>
            </w:hyperlink>
          </w:p>
          <w:p w14:paraId="51BAADED" w14:textId="77777777" w:rsidR="009726A7" w:rsidRPr="009A0C53" w:rsidRDefault="009726A7" w:rsidP="00E72D76">
            <w:pPr>
              <w:rPr>
                <w:rFonts w:ascii="Calibri" w:eastAsia="Calibri" w:hAnsi="Calibri" w:cs="Times New Roman"/>
                <w:color w:val="0000FF"/>
                <w:u w:val="single"/>
              </w:rPr>
            </w:pPr>
          </w:p>
          <w:p w14:paraId="01AF367E" w14:textId="77777777" w:rsidR="009726A7" w:rsidRPr="009A0C53" w:rsidRDefault="00A94587" w:rsidP="00E72D76">
            <w:pPr>
              <w:rPr>
                <w:rFonts w:ascii="Calibri" w:eastAsia="Calibri" w:hAnsi="Calibri" w:cs="Times New Roman"/>
              </w:rPr>
            </w:pPr>
            <w:hyperlink r:id="rId70" w:history="1">
              <w:r w:rsidR="009726A7" w:rsidRPr="009A0C53">
                <w:rPr>
                  <w:rFonts w:ascii="Calibri" w:eastAsia="Calibri" w:hAnsi="Calibri" w:cs="Times New Roman"/>
                  <w:color w:val="0000FF"/>
                  <w:u w:val="single"/>
                </w:rPr>
                <w:t>LI01 Regional labour market: local indicators for counties, local and unitary authorities - Office for National Statistics (ons.gov.uk)</w:t>
              </w:r>
            </w:hyperlink>
          </w:p>
        </w:tc>
        <w:tc>
          <w:tcPr>
            <w:tcW w:w="1673" w:type="dxa"/>
            <w:shd w:val="clear" w:color="auto" w:fill="auto"/>
          </w:tcPr>
          <w:p w14:paraId="39CA27A3" w14:textId="77777777" w:rsidR="009726A7" w:rsidRPr="009A0C53" w:rsidRDefault="009726A7" w:rsidP="00E72D76">
            <w:pPr>
              <w:jc w:val="center"/>
              <w:rPr>
                <w:rFonts w:ascii="Calibri" w:eastAsia="Calibri" w:hAnsi="Calibri" w:cs="Times New Roman"/>
              </w:rPr>
            </w:pPr>
            <w:r w:rsidRPr="009A0C53">
              <w:rPr>
                <w:rFonts w:ascii="Calibri" w:eastAsia="Calibri" w:hAnsi="Calibri" w:cs="Times New Roman"/>
              </w:rPr>
              <w:t>Annual</w:t>
            </w:r>
          </w:p>
        </w:tc>
        <w:tc>
          <w:tcPr>
            <w:tcW w:w="1682" w:type="dxa"/>
            <w:shd w:val="clear" w:color="auto" w:fill="auto"/>
          </w:tcPr>
          <w:p w14:paraId="1B5F63F9"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ELW</w:t>
            </w:r>
          </w:p>
        </w:tc>
        <w:tc>
          <w:tcPr>
            <w:tcW w:w="2112" w:type="dxa"/>
            <w:shd w:val="clear" w:color="auto" w:fill="FF9999"/>
          </w:tcPr>
          <w:p w14:paraId="358B0413" w14:textId="77777777" w:rsidR="009726A7" w:rsidRPr="009A0C53" w:rsidRDefault="009726A7" w:rsidP="00E72D76">
            <w:pPr>
              <w:rPr>
                <w:rFonts w:ascii="Calibri" w:eastAsia="Calibri" w:hAnsi="Calibri" w:cs="Times New Roman"/>
                <w:b/>
                <w:bCs/>
              </w:rPr>
            </w:pPr>
            <w:r w:rsidRPr="009A0C53">
              <w:rPr>
                <w:rFonts w:ascii="Calibri" w:eastAsia="Calibri" w:hAnsi="Calibri" w:cs="Times New Roman"/>
                <w:b/>
                <w:bCs/>
                <w:u w:val="single"/>
              </w:rPr>
              <w:t>2024: 17.5%</w:t>
            </w:r>
            <w:r w:rsidRPr="009A0C53">
              <w:rPr>
                <w:rFonts w:ascii="Calibri" w:eastAsia="Calibri" w:hAnsi="Calibri" w:cs="Times New Roman"/>
                <w:b/>
                <w:bCs/>
              </w:rPr>
              <w:t xml:space="preserve"> (11,000) </w:t>
            </w:r>
          </w:p>
          <w:p w14:paraId="312824B8" w14:textId="77777777" w:rsidR="009726A7" w:rsidRPr="009A0C53" w:rsidRDefault="009726A7" w:rsidP="00E72D76">
            <w:pPr>
              <w:rPr>
                <w:rFonts w:ascii="Calibri" w:eastAsia="Calibri" w:hAnsi="Calibri" w:cs="Times New Roman"/>
              </w:rPr>
            </w:pPr>
          </w:p>
          <w:p w14:paraId="6C157C2F"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An increase of</w:t>
            </w:r>
            <w:r w:rsidRPr="009A0C53">
              <w:rPr>
                <w:rFonts w:ascii="Calibri" w:eastAsia="Calibri" w:hAnsi="Calibri" w:cs="Times New Roman"/>
                <w:b/>
                <w:bCs/>
              </w:rPr>
              <w:t xml:space="preserve"> 1pp</w:t>
            </w:r>
            <w:r w:rsidRPr="009A0C53">
              <w:rPr>
                <w:rFonts w:ascii="Calibri" w:eastAsia="Calibri" w:hAnsi="Calibri" w:cs="Times New Roman"/>
              </w:rPr>
              <w:t xml:space="preserve"> from 2023 (</w:t>
            </w:r>
            <w:r w:rsidRPr="009A0C53">
              <w:rPr>
                <w:rFonts w:ascii="Calibri" w:eastAsia="Calibri" w:hAnsi="Calibri" w:cs="Times New Roman"/>
                <w:b/>
                <w:bCs/>
              </w:rPr>
              <w:t xml:space="preserve">16.5%, </w:t>
            </w:r>
            <w:r w:rsidRPr="009A0C53">
              <w:rPr>
                <w:rFonts w:ascii="Calibri" w:eastAsia="Calibri" w:hAnsi="Calibri" w:cs="Times New Roman"/>
              </w:rPr>
              <w:t>11,000)</w:t>
            </w:r>
          </w:p>
          <w:p w14:paraId="0F4A1302" w14:textId="77777777" w:rsidR="009726A7" w:rsidRPr="009A0C53" w:rsidRDefault="009726A7" w:rsidP="00E72D76">
            <w:pPr>
              <w:rPr>
                <w:rFonts w:ascii="Calibri" w:eastAsia="Calibri" w:hAnsi="Calibri" w:cs="Times New Roman"/>
              </w:rPr>
            </w:pPr>
          </w:p>
          <w:p w14:paraId="27C7F7FD"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 xml:space="preserve">Scotland: </w:t>
            </w:r>
            <w:r w:rsidRPr="009A0C53">
              <w:rPr>
                <w:rFonts w:ascii="Calibri" w:eastAsia="Calibri" w:hAnsi="Calibri" w:cs="Times New Roman"/>
                <w:b/>
                <w:bCs/>
              </w:rPr>
              <w:t>22.7%</w:t>
            </w:r>
          </w:p>
          <w:p w14:paraId="3D816A98" w14:textId="77777777" w:rsidR="009726A7" w:rsidRPr="009A0C53" w:rsidRDefault="009726A7" w:rsidP="00E72D76">
            <w:pPr>
              <w:rPr>
                <w:rFonts w:ascii="Calibri" w:eastAsia="Calibri" w:hAnsi="Calibri" w:cs="Times New Roman"/>
              </w:rPr>
            </w:pPr>
          </w:p>
          <w:p w14:paraId="28E32036" w14:textId="77777777" w:rsidR="009726A7" w:rsidRPr="009A0C53" w:rsidRDefault="009726A7" w:rsidP="00E72D76">
            <w:pPr>
              <w:rPr>
                <w:rFonts w:ascii="Calibri" w:eastAsia="Calibri" w:hAnsi="Calibri" w:cs="Times New Roman"/>
              </w:rPr>
            </w:pPr>
          </w:p>
          <w:p w14:paraId="2C578D09" w14:textId="77777777" w:rsidR="009726A7" w:rsidRPr="009A0C53" w:rsidRDefault="009726A7" w:rsidP="00E72D76">
            <w:pPr>
              <w:rPr>
                <w:rFonts w:ascii="Calibri" w:eastAsia="Calibri" w:hAnsi="Calibri" w:cs="Times New Roman"/>
                <w:i/>
                <w:iCs/>
                <w:sz w:val="18"/>
                <w:szCs w:val="18"/>
              </w:rPr>
            </w:pPr>
            <w:r w:rsidRPr="009A0C53">
              <w:rPr>
                <w:rFonts w:ascii="Calibri" w:eastAsia="Calibri" w:hAnsi="Calibri" w:cs="Times New Roman"/>
                <w:i/>
                <w:iCs/>
                <w:sz w:val="18"/>
                <w:szCs w:val="18"/>
              </w:rPr>
              <w:t xml:space="preserve">Regional labour market: local indicators for counties, local and unitary authorities - Office for National Statistics </w:t>
            </w:r>
          </w:p>
          <w:p w14:paraId="35CA6ECF" w14:textId="77777777" w:rsidR="009726A7" w:rsidRPr="009A0C53" w:rsidRDefault="009726A7" w:rsidP="00E72D76">
            <w:pPr>
              <w:rPr>
                <w:rFonts w:ascii="Calibri" w:eastAsia="Calibri" w:hAnsi="Calibri" w:cs="Times New Roman"/>
                <w:i/>
                <w:iCs/>
                <w:sz w:val="18"/>
                <w:szCs w:val="18"/>
              </w:rPr>
            </w:pPr>
          </w:p>
          <w:p w14:paraId="3209BB30"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NOLB Toolkit data not updated since 2023 figures</w:t>
            </w:r>
          </w:p>
          <w:p w14:paraId="3A5EFEEC" w14:textId="77777777" w:rsidR="009726A7" w:rsidRPr="009A0C53" w:rsidRDefault="009726A7" w:rsidP="00E72D76">
            <w:pPr>
              <w:rPr>
                <w:rFonts w:ascii="Calibri" w:eastAsia="Calibri" w:hAnsi="Calibri" w:cs="Times New Roman"/>
                <w:i/>
                <w:iCs/>
              </w:rPr>
            </w:pPr>
          </w:p>
        </w:tc>
      </w:tr>
      <w:tr w:rsidR="009726A7" w:rsidRPr="009A0C53" w14:paraId="1AEDE966" w14:textId="77777777" w:rsidTr="00E72D76">
        <w:trPr>
          <w:trHeight w:val="1698"/>
        </w:trPr>
        <w:tc>
          <w:tcPr>
            <w:tcW w:w="449" w:type="dxa"/>
          </w:tcPr>
          <w:p w14:paraId="1C341ED8" w14:textId="77777777" w:rsidR="009726A7" w:rsidRPr="009A0C53" w:rsidRDefault="009726A7" w:rsidP="00E72D76">
            <w:pPr>
              <w:jc w:val="center"/>
              <w:rPr>
                <w:rFonts w:ascii="Calibri" w:eastAsia="Calibri" w:hAnsi="Calibri" w:cs="Times New Roman"/>
                <w:b/>
              </w:rPr>
            </w:pPr>
            <w:r w:rsidRPr="009A0C53">
              <w:rPr>
                <w:rFonts w:ascii="Calibri" w:eastAsia="Calibri" w:hAnsi="Calibri" w:cs="Times New Roman"/>
                <w:b/>
              </w:rPr>
              <w:t>8.</w:t>
            </w:r>
          </w:p>
        </w:tc>
        <w:tc>
          <w:tcPr>
            <w:tcW w:w="2085" w:type="dxa"/>
            <w:shd w:val="clear" w:color="auto" w:fill="auto"/>
          </w:tcPr>
          <w:p w14:paraId="16900390" w14:textId="77777777" w:rsidR="009726A7" w:rsidRPr="009A0C53" w:rsidRDefault="009726A7" w:rsidP="00E72D76">
            <w:pPr>
              <w:rPr>
                <w:rFonts w:ascii="Calibri" w:eastAsia="Calibri" w:hAnsi="Calibri" w:cs="Times New Roman"/>
                <w:b/>
                <w:i/>
                <w:color w:val="FF3399"/>
              </w:rPr>
            </w:pPr>
            <w:r w:rsidRPr="009A0C53">
              <w:rPr>
                <w:rFonts w:ascii="Calibri" w:eastAsia="Calibri" w:hAnsi="Calibri" w:cs="Times New Roman"/>
                <w:b/>
                <w:i/>
                <w:color w:val="FF3399"/>
              </w:rPr>
              <w:t>Adults</w:t>
            </w:r>
          </w:p>
          <w:p w14:paraId="2DE55C8B" w14:textId="77777777" w:rsidR="009726A7" w:rsidRPr="009A0C53" w:rsidRDefault="009726A7" w:rsidP="00E72D76">
            <w:pPr>
              <w:rPr>
                <w:rFonts w:ascii="Calibri" w:eastAsia="Calibri" w:hAnsi="Calibri" w:cs="Times New Roman"/>
                <w:b/>
              </w:rPr>
            </w:pPr>
            <w:r w:rsidRPr="009A0C53">
              <w:rPr>
                <w:rFonts w:ascii="Calibri" w:eastAsia="Calibri" w:hAnsi="Calibri" w:cs="Times New Roman"/>
                <w:b/>
              </w:rPr>
              <w:t>Claimant Count</w:t>
            </w:r>
          </w:p>
        </w:tc>
        <w:tc>
          <w:tcPr>
            <w:tcW w:w="3553" w:type="dxa"/>
            <w:shd w:val="clear" w:color="auto" w:fill="auto"/>
          </w:tcPr>
          <w:p w14:paraId="531C00EF"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Reduce claimant count, particularly in most deprived SIMD areas in East Lothian</w:t>
            </w:r>
          </w:p>
          <w:p w14:paraId="745CB2C1"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(improving the offer of re-skilling/upskilling - pathways)</w:t>
            </w:r>
          </w:p>
          <w:p w14:paraId="23427F77" w14:textId="77777777" w:rsidR="009726A7" w:rsidRPr="009A0C53" w:rsidRDefault="009726A7" w:rsidP="00E72D76">
            <w:pPr>
              <w:rPr>
                <w:rFonts w:ascii="Calibri" w:eastAsia="Calibri" w:hAnsi="Calibri" w:cs="Times New Roman"/>
              </w:rPr>
            </w:pPr>
          </w:p>
          <w:p w14:paraId="4920BAB1"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Focus on 50+ age group – track to ensure number decreasing</w:t>
            </w:r>
          </w:p>
        </w:tc>
        <w:tc>
          <w:tcPr>
            <w:tcW w:w="2893" w:type="dxa"/>
            <w:shd w:val="clear" w:color="auto" w:fill="auto"/>
          </w:tcPr>
          <w:p w14:paraId="07A6F690" w14:textId="77777777" w:rsidR="009726A7" w:rsidRPr="009A0C53" w:rsidRDefault="009726A7" w:rsidP="00E72D76">
            <w:pPr>
              <w:rPr>
                <w:rFonts w:ascii="Calibri" w:eastAsia="Calibri" w:hAnsi="Calibri" w:cs="Times New Roman"/>
                <w:u w:val="single"/>
              </w:rPr>
            </w:pPr>
            <w:r w:rsidRPr="009A0C53">
              <w:rPr>
                <w:rFonts w:ascii="Calibri" w:eastAsia="Calibri" w:hAnsi="Calibri" w:cs="Times New Roman"/>
                <w:u w:val="single"/>
              </w:rPr>
              <w:t>Nov 2021:</w:t>
            </w:r>
          </w:p>
          <w:p w14:paraId="2B4DB91F" w14:textId="77777777" w:rsidR="009726A7" w:rsidRPr="009A0C53" w:rsidRDefault="009726A7" w:rsidP="00E72D76">
            <w:pPr>
              <w:rPr>
                <w:rFonts w:ascii="Calibri" w:eastAsia="Calibri" w:hAnsi="Calibri" w:cs="Times New Roman"/>
                <w:b/>
                <w:bCs/>
              </w:rPr>
            </w:pPr>
            <w:r w:rsidRPr="009A0C53">
              <w:rPr>
                <w:rFonts w:ascii="Calibri" w:eastAsia="Calibri" w:hAnsi="Calibri" w:cs="Times New Roman"/>
              </w:rPr>
              <w:t xml:space="preserve">East Lothian: </w:t>
            </w:r>
            <w:r w:rsidRPr="009A0C53">
              <w:rPr>
                <w:rFonts w:ascii="Calibri" w:eastAsia="Calibri" w:hAnsi="Calibri" w:cs="Times New Roman"/>
                <w:b/>
                <w:bCs/>
              </w:rPr>
              <w:t>3.5%</w:t>
            </w:r>
          </w:p>
          <w:p w14:paraId="5FC3A6B0" w14:textId="77777777" w:rsidR="009726A7" w:rsidRPr="009A0C53" w:rsidRDefault="009726A7" w:rsidP="00E72D76">
            <w:pPr>
              <w:rPr>
                <w:rFonts w:ascii="Calibri" w:eastAsia="Calibri" w:hAnsi="Calibri" w:cs="Times New Roman"/>
                <w:b/>
                <w:bCs/>
              </w:rPr>
            </w:pPr>
            <w:r w:rsidRPr="009A0C53">
              <w:rPr>
                <w:rFonts w:ascii="Calibri" w:eastAsia="Calibri" w:hAnsi="Calibri" w:cs="Times New Roman"/>
              </w:rPr>
              <w:t>50+:</w:t>
            </w:r>
            <w:r w:rsidRPr="009A0C53">
              <w:rPr>
                <w:rFonts w:ascii="Calibri" w:eastAsia="Calibri" w:hAnsi="Calibri" w:cs="Times New Roman"/>
                <w:b/>
                <w:bCs/>
              </w:rPr>
              <w:t xml:space="preserve"> 2.2</w:t>
            </w:r>
          </w:p>
          <w:p w14:paraId="6FDE9244"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 xml:space="preserve">Scotland: </w:t>
            </w:r>
            <w:r w:rsidRPr="009A0C53">
              <w:rPr>
                <w:rFonts w:ascii="Calibri" w:eastAsia="Calibri" w:hAnsi="Calibri" w:cs="Times New Roman"/>
                <w:b/>
                <w:bCs/>
              </w:rPr>
              <w:t>4.1%</w:t>
            </w:r>
          </w:p>
          <w:p w14:paraId="489E1CDC" w14:textId="77777777" w:rsidR="009726A7" w:rsidRPr="009A0C53" w:rsidRDefault="009726A7" w:rsidP="00E72D76">
            <w:pPr>
              <w:rPr>
                <w:rFonts w:ascii="Calibri" w:eastAsia="Calibri" w:hAnsi="Calibri" w:cs="Times New Roman"/>
              </w:rPr>
            </w:pPr>
          </w:p>
          <w:p w14:paraId="74C5FBF6" w14:textId="77777777" w:rsidR="009726A7" w:rsidRPr="009A0C53" w:rsidRDefault="009726A7" w:rsidP="00E72D76">
            <w:pPr>
              <w:rPr>
                <w:rFonts w:ascii="Calibri" w:eastAsia="Calibri" w:hAnsi="Calibri" w:cs="Times New Roman"/>
                <w:u w:val="single"/>
              </w:rPr>
            </w:pPr>
            <w:r w:rsidRPr="009A0C53">
              <w:rPr>
                <w:rFonts w:ascii="Calibri" w:eastAsia="Calibri" w:hAnsi="Calibri" w:cs="Times New Roman"/>
                <w:u w:val="single"/>
              </w:rPr>
              <w:t>Nov 2022:</w:t>
            </w:r>
          </w:p>
          <w:p w14:paraId="6A5FF69D" w14:textId="77777777" w:rsidR="009726A7" w:rsidRPr="009A0C53" w:rsidRDefault="009726A7" w:rsidP="00E72D76">
            <w:pPr>
              <w:rPr>
                <w:rFonts w:ascii="Calibri" w:eastAsia="Calibri" w:hAnsi="Calibri" w:cs="Times New Roman"/>
                <w:b/>
                <w:bCs/>
              </w:rPr>
            </w:pPr>
            <w:r w:rsidRPr="009A0C53">
              <w:rPr>
                <w:rFonts w:ascii="Calibri" w:eastAsia="Calibri" w:hAnsi="Calibri" w:cs="Times New Roman"/>
              </w:rPr>
              <w:t xml:space="preserve">East Lothian: </w:t>
            </w:r>
            <w:r w:rsidRPr="009A0C53">
              <w:rPr>
                <w:rFonts w:ascii="Calibri" w:eastAsia="Calibri" w:hAnsi="Calibri" w:cs="Times New Roman"/>
                <w:b/>
                <w:bCs/>
              </w:rPr>
              <w:t>2.2%</w:t>
            </w:r>
          </w:p>
          <w:p w14:paraId="7E84D4C0" w14:textId="77777777" w:rsidR="009726A7" w:rsidRPr="009A0C53" w:rsidRDefault="009726A7" w:rsidP="00E72D76">
            <w:pPr>
              <w:rPr>
                <w:rFonts w:ascii="Calibri" w:eastAsia="Calibri" w:hAnsi="Calibri" w:cs="Times New Roman"/>
                <w:b/>
                <w:bCs/>
              </w:rPr>
            </w:pPr>
            <w:r w:rsidRPr="009A0C53">
              <w:rPr>
                <w:rFonts w:ascii="Calibri" w:eastAsia="Calibri" w:hAnsi="Calibri" w:cs="Times New Roman"/>
              </w:rPr>
              <w:t>50+:</w:t>
            </w:r>
            <w:r w:rsidRPr="009A0C53">
              <w:rPr>
                <w:rFonts w:ascii="Calibri" w:eastAsia="Calibri" w:hAnsi="Calibri" w:cs="Times New Roman"/>
                <w:b/>
                <w:bCs/>
              </w:rPr>
              <w:t xml:space="preserve"> 1.3</w:t>
            </w:r>
          </w:p>
          <w:p w14:paraId="48E2C349"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 xml:space="preserve">Scotland: </w:t>
            </w:r>
            <w:r w:rsidRPr="009A0C53">
              <w:rPr>
                <w:rFonts w:ascii="Calibri" w:eastAsia="Calibri" w:hAnsi="Calibri" w:cs="Times New Roman"/>
                <w:b/>
                <w:bCs/>
              </w:rPr>
              <w:t>3.1%</w:t>
            </w:r>
          </w:p>
          <w:p w14:paraId="3E6A92F9" w14:textId="77777777" w:rsidR="009726A7" w:rsidRPr="009A0C53" w:rsidRDefault="009726A7" w:rsidP="00E72D76">
            <w:pPr>
              <w:rPr>
                <w:rFonts w:ascii="Calibri" w:eastAsia="Calibri" w:hAnsi="Calibri" w:cs="Times New Roman"/>
              </w:rPr>
            </w:pPr>
          </w:p>
          <w:p w14:paraId="199530ED" w14:textId="77777777" w:rsidR="009726A7" w:rsidRPr="009A0C53" w:rsidRDefault="009726A7" w:rsidP="00E72D76">
            <w:pPr>
              <w:rPr>
                <w:rFonts w:ascii="Calibri" w:eastAsia="Calibri" w:hAnsi="Calibri" w:cs="Times New Roman"/>
                <w:u w:val="single"/>
              </w:rPr>
            </w:pPr>
            <w:r w:rsidRPr="009A0C53">
              <w:rPr>
                <w:rFonts w:ascii="Calibri" w:eastAsia="Calibri" w:hAnsi="Calibri" w:cs="Times New Roman"/>
                <w:u w:val="single"/>
              </w:rPr>
              <w:t>Nov 2023:</w:t>
            </w:r>
          </w:p>
          <w:p w14:paraId="0B82BF1B" w14:textId="77777777" w:rsidR="009726A7" w:rsidRPr="009A0C53" w:rsidRDefault="009726A7" w:rsidP="00E72D76">
            <w:pPr>
              <w:rPr>
                <w:rFonts w:ascii="Calibri" w:eastAsia="Calibri" w:hAnsi="Calibri" w:cs="Times New Roman"/>
                <w:b/>
                <w:bCs/>
              </w:rPr>
            </w:pPr>
            <w:r w:rsidRPr="009A0C53">
              <w:rPr>
                <w:rFonts w:ascii="Calibri" w:eastAsia="Calibri" w:hAnsi="Calibri" w:cs="Times New Roman"/>
              </w:rPr>
              <w:t xml:space="preserve">East Lothian: </w:t>
            </w:r>
            <w:r w:rsidRPr="009A0C53">
              <w:rPr>
                <w:rFonts w:ascii="Calibri" w:eastAsia="Calibri" w:hAnsi="Calibri" w:cs="Times New Roman"/>
                <w:b/>
                <w:bCs/>
              </w:rPr>
              <w:t>2.4%</w:t>
            </w:r>
          </w:p>
          <w:p w14:paraId="31EA1B78" w14:textId="77777777" w:rsidR="009726A7" w:rsidRPr="009A0C53" w:rsidRDefault="009726A7" w:rsidP="00E72D76">
            <w:pPr>
              <w:rPr>
                <w:rFonts w:ascii="Calibri" w:eastAsia="Calibri" w:hAnsi="Calibri" w:cs="Times New Roman"/>
                <w:b/>
                <w:bCs/>
              </w:rPr>
            </w:pPr>
            <w:r w:rsidRPr="009A0C53">
              <w:rPr>
                <w:rFonts w:ascii="Calibri" w:eastAsia="Calibri" w:hAnsi="Calibri" w:cs="Times New Roman"/>
              </w:rPr>
              <w:t>50+:</w:t>
            </w:r>
            <w:r w:rsidRPr="009A0C53">
              <w:rPr>
                <w:rFonts w:ascii="Calibri" w:eastAsia="Calibri" w:hAnsi="Calibri" w:cs="Times New Roman"/>
                <w:b/>
                <w:bCs/>
              </w:rPr>
              <w:t xml:space="preserve"> 1.4</w:t>
            </w:r>
          </w:p>
          <w:p w14:paraId="7D2C87F5"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 xml:space="preserve">Scotland: </w:t>
            </w:r>
            <w:r w:rsidRPr="009A0C53">
              <w:rPr>
                <w:rFonts w:ascii="Calibri" w:eastAsia="Calibri" w:hAnsi="Calibri" w:cs="Times New Roman"/>
                <w:b/>
                <w:bCs/>
              </w:rPr>
              <w:t>3.0%</w:t>
            </w:r>
          </w:p>
          <w:p w14:paraId="3068B924" w14:textId="77777777" w:rsidR="009726A7" w:rsidRPr="009A0C53" w:rsidRDefault="009726A7" w:rsidP="00E72D76">
            <w:pPr>
              <w:rPr>
                <w:rFonts w:ascii="Calibri" w:eastAsia="Calibri" w:hAnsi="Calibri" w:cs="Times New Roman"/>
              </w:rPr>
            </w:pPr>
          </w:p>
          <w:p w14:paraId="3C936CB9" w14:textId="77777777" w:rsidR="009726A7" w:rsidRPr="009A0C53" w:rsidRDefault="009726A7" w:rsidP="00E72D76">
            <w:pPr>
              <w:rPr>
                <w:rFonts w:ascii="Calibri" w:eastAsia="Calibri" w:hAnsi="Calibri" w:cs="Times New Roman"/>
                <w:u w:val="single"/>
              </w:rPr>
            </w:pPr>
            <w:r w:rsidRPr="009A0C53">
              <w:rPr>
                <w:rFonts w:ascii="Calibri" w:eastAsia="Calibri" w:hAnsi="Calibri" w:cs="Times New Roman"/>
                <w:u w:val="single"/>
              </w:rPr>
              <w:t xml:space="preserve">Feb 2024: </w:t>
            </w:r>
          </w:p>
          <w:p w14:paraId="7EBEDC74" w14:textId="77777777" w:rsidR="009726A7" w:rsidRPr="009A0C53" w:rsidRDefault="009726A7" w:rsidP="00E72D76">
            <w:pPr>
              <w:rPr>
                <w:rFonts w:ascii="Calibri" w:eastAsia="Calibri" w:hAnsi="Calibri" w:cs="Times New Roman"/>
                <w:b/>
                <w:bCs/>
              </w:rPr>
            </w:pPr>
            <w:r w:rsidRPr="009A0C53">
              <w:rPr>
                <w:rFonts w:ascii="Calibri" w:eastAsia="Calibri" w:hAnsi="Calibri" w:cs="Times New Roman"/>
              </w:rPr>
              <w:t xml:space="preserve">East Lothian </w:t>
            </w:r>
            <w:r w:rsidRPr="009A0C53">
              <w:rPr>
                <w:rFonts w:ascii="Calibri" w:eastAsia="Calibri" w:hAnsi="Calibri" w:cs="Times New Roman"/>
                <w:b/>
                <w:bCs/>
              </w:rPr>
              <w:t>2.4%</w:t>
            </w:r>
          </w:p>
          <w:p w14:paraId="7B1C59E1" w14:textId="77777777" w:rsidR="009726A7" w:rsidRPr="009A0C53" w:rsidRDefault="009726A7" w:rsidP="00E72D76">
            <w:pPr>
              <w:rPr>
                <w:rFonts w:ascii="Calibri" w:eastAsia="Calibri" w:hAnsi="Calibri" w:cs="Times New Roman"/>
                <w:b/>
                <w:bCs/>
              </w:rPr>
            </w:pPr>
            <w:r w:rsidRPr="009A0C53">
              <w:rPr>
                <w:rFonts w:ascii="Calibri" w:eastAsia="Calibri" w:hAnsi="Calibri" w:cs="Times New Roman"/>
              </w:rPr>
              <w:t>50+:</w:t>
            </w:r>
            <w:r w:rsidRPr="009A0C53">
              <w:rPr>
                <w:rFonts w:ascii="Calibri" w:eastAsia="Calibri" w:hAnsi="Calibri" w:cs="Times New Roman"/>
                <w:b/>
                <w:bCs/>
              </w:rPr>
              <w:t xml:space="preserve"> 1.6</w:t>
            </w:r>
          </w:p>
          <w:p w14:paraId="09B103CE" w14:textId="77777777" w:rsidR="009726A7" w:rsidRPr="009A0C53" w:rsidRDefault="009726A7" w:rsidP="00E72D76">
            <w:pPr>
              <w:rPr>
                <w:rFonts w:ascii="Calibri" w:eastAsia="Calibri" w:hAnsi="Calibri" w:cs="Times New Roman"/>
                <w:b/>
                <w:bCs/>
              </w:rPr>
            </w:pPr>
            <w:r w:rsidRPr="009A0C53">
              <w:rPr>
                <w:rFonts w:ascii="Calibri" w:eastAsia="Calibri" w:hAnsi="Calibri" w:cs="Times New Roman"/>
              </w:rPr>
              <w:t xml:space="preserve">Scotland: </w:t>
            </w:r>
            <w:r w:rsidRPr="009A0C53">
              <w:rPr>
                <w:rFonts w:ascii="Calibri" w:eastAsia="Calibri" w:hAnsi="Calibri" w:cs="Times New Roman"/>
                <w:b/>
                <w:bCs/>
              </w:rPr>
              <w:t>3.1%</w:t>
            </w:r>
          </w:p>
          <w:p w14:paraId="66EB9B13" w14:textId="77777777" w:rsidR="009726A7" w:rsidRPr="009A0C53" w:rsidRDefault="009726A7" w:rsidP="00E72D76">
            <w:pPr>
              <w:rPr>
                <w:rFonts w:ascii="Calibri" w:eastAsia="Calibri" w:hAnsi="Calibri" w:cs="Times New Roman"/>
                <w:b/>
                <w:bCs/>
              </w:rPr>
            </w:pPr>
          </w:p>
          <w:p w14:paraId="77A90C4E" w14:textId="77777777" w:rsidR="009726A7" w:rsidRPr="009A0C53" w:rsidRDefault="009726A7" w:rsidP="00E72D76">
            <w:pPr>
              <w:rPr>
                <w:rFonts w:ascii="Calibri" w:eastAsia="Calibri" w:hAnsi="Calibri" w:cs="Times New Roman"/>
                <w:b/>
                <w:bCs/>
                <w:u w:val="single"/>
              </w:rPr>
            </w:pPr>
            <w:r w:rsidRPr="009A0C53">
              <w:rPr>
                <w:rFonts w:ascii="Calibri" w:eastAsia="Calibri" w:hAnsi="Calibri" w:cs="Times New Roman"/>
                <w:u w:val="single"/>
              </w:rPr>
              <w:t xml:space="preserve">Jul 2024: </w:t>
            </w:r>
            <w:r w:rsidRPr="009A0C53">
              <w:rPr>
                <w:rFonts w:ascii="Calibri" w:eastAsia="Calibri" w:hAnsi="Calibri" w:cs="Times New Roman"/>
                <w:b/>
                <w:bCs/>
                <w:u w:val="single"/>
              </w:rPr>
              <w:t>2.5%</w:t>
            </w:r>
          </w:p>
          <w:p w14:paraId="2B49F576" w14:textId="77777777" w:rsidR="009726A7" w:rsidRPr="009A0C53" w:rsidRDefault="009726A7" w:rsidP="00E72D76">
            <w:pPr>
              <w:rPr>
                <w:rFonts w:ascii="Calibri" w:eastAsia="Calibri" w:hAnsi="Calibri" w:cs="Times New Roman"/>
                <w:b/>
                <w:bCs/>
                <w:u w:val="single"/>
              </w:rPr>
            </w:pPr>
            <w:r w:rsidRPr="009A0C53">
              <w:rPr>
                <w:rFonts w:ascii="Calibri" w:eastAsia="Calibri" w:hAnsi="Calibri" w:cs="Times New Roman"/>
              </w:rPr>
              <w:t>50+:</w:t>
            </w:r>
            <w:r w:rsidRPr="009A0C53">
              <w:rPr>
                <w:rFonts w:ascii="Calibri" w:eastAsia="Calibri" w:hAnsi="Calibri" w:cs="Times New Roman"/>
                <w:b/>
                <w:bCs/>
              </w:rPr>
              <w:t xml:space="preserve"> 1.6</w:t>
            </w:r>
          </w:p>
          <w:p w14:paraId="4F5A83B6"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 xml:space="preserve">Scotland: </w:t>
            </w:r>
            <w:r w:rsidRPr="009A0C53">
              <w:rPr>
                <w:rFonts w:ascii="Calibri" w:eastAsia="Calibri" w:hAnsi="Calibri" w:cs="Times New Roman"/>
                <w:b/>
                <w:bCs/>
              </w:rPr>
              <w:t>3.3%</w:t>
            </w:r>
          </w:p>
          <w:p w14:paraId="5E7BC0C5" w14:textId="77777777" w:rsidR="009726A7" w:rsidRPr="009A0C53" w:rsidRDefault="009726A7" w:rsidP="00E72D76">
            <w:pPr>
              <w:rPr>
                <w:rFonts w:ascii="Calibri" w:eastAsia="Calibri" w:hAnsi="Calibri" w:cs="Times New Roman"/>
              </w:rPr>
            </w:pPr>
          </w:p>
          <w:p w14:paraId="4C9F35BC" w14:textId="77777777" w:rsidR="009726A7" w:rsidRPr="009A0C53" w:rsidRDefault="009726A7" w:rsidP="00E72D76">
            <w:pPr>
              <w:rPr>
                <w:rFonts w:ascii="Calibri" w:eastAsia="Calibri" w:hAnsi="Calibri" w:cs="Times New Roman"/>
              </w:rPr>
            </w:pPr>
          </w:p>
          <w:p w14:paraId="12DD43EB" w14:textId="77777777" w:rsidR="009726A7" w:rsidRPr="009A0C53" w:rsidRDefault="009726A7" w:rsidP="00E72D76">
            <w:pPr>
              <w:rPr>
                <w:rFonts w:ascii="Calibri" w:eastAsia="Calibri" w:hAnsi="Calibri" w:cs="Times New Roman"/>
              </w:rPr>
            </w:pPr>
          </w:p>
        </w:tc>
        <w:tc>
          <w:tcPr>
            <w:tcW w:w="1823" w:type="dxa"/>
            <w:shd w:val="clear" w:color="auto" w:fill="auto"/>
          </w:tcPr>
          <w:p w14:paraId="4D8340F2"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NOLB Data Toolkit</w:t>
            </w:r>
          </w:p>
          <w:p w14:paraId="3F5F750E" w14:textId="77777777" w:rsidR="009726A7" w:rsidRPr="009A0C53" w:rsidRDefault="009726A7" w:rsidP="00E72D76">
            <w:pPr>
              <w:rPr>
                <w:rFonts w:ascii="Calibri" w:eastAsia="Calibri" w:hAnsi="Calibri" w:cs="Times New Roman"/>
              </w:rPr>
            </w:pPr>
          </w:p>
          <w:p w14:paraId="4C1A7E90" w14:textId="77777777" w:rsidR="009726A7" w:rsidRPr="009A0C53" w:rsidRDefault="00A94587" w:rsidP="00E72D76">
            <w:pPr>
              <w:rPr>
                <w:rFonts w:ascii="Calibri" w:eastAsia="Calibri" w:hAnsi="Calibri" w:cs="Times New Roman"/>
                <w:color w:val="0000FF"/>
                <w:u w:val="single"/>
              </w:rPr>
            </w:pPr>
            <w:hyperlink r:id="rId71" w:history="1">
              <w:r w:rsidR="009726A7" w:rsidRPr="009A0C53">
                <w:rPr>
                  <w:rFonts w:ascii="Calibri" w:eastAsia="Calibri" w:hAnsi="Calibri" w:cs="Times New Roman"/>
                  <w:color w:val="0000FF"/>
                  <w:u w:val="single"/>
                </w:rPr>
                <w:t>NOMIS - Claimant Count</w:t>
              </w:r>
            </w:hyperlink>
          </w:p>
          <w:p w14:paraId="2F764A68" w14:textId="77777777" w:rsidR="009726A7" w:rsidRPr="009A0C53" w:rsidRDefault="009726A7" w:rsidP="00E72D76">
            <w:pPr>
              <w:rPr>
                <w:rFonts w:ascii="Calibri" w:eastAsia="Calibri" w:hAnsi="Calibri" w:cs="Times New Roman"/>
                <w:color w:val="0000FF"/>
                <w:u w:val="single"/>
              </w:rPr>
            </w:pPr>
          </w:p>
          <w:p w14:paraId="6811476E" w14:textId="77777777" w:rsidR="009726A7" w:rsidRPr="009A0C53" w:rsidRDefault="00A94587" w:rsidP="00E72D76">
            <w:pPr>
              <w:rPr>
                <w:rFonts w:ascii="Calibri" w:eastAsia="Calibri" w:hAnsi="Calibri" w:cs="Times New Roman"/>
              </w:rPr>
            </w:pPr>
            <w:hyperlink r:id="rId72" w:history="1">
              <w:r w:rsidR="009726A7" w:rsidRPr="009A0C53">
                <w:rPr>
                  <w:rFonts w:ascii="Calibri" w:eastAsia="Calibri" w:hAnsi="Calibri" w:cs="Times New Roman"/>
                  <w:color w:val="0000FF"/>
                  <w:u w:val="single"/>
                </w:rPr>
                <w:t>Labour Market Profile - Nomis - Official Census and Labour Market Statistics (nomisweb.co.uk)</w:t>
              </w:r>
            </w:hyperlink>
          </w:p>
        </w:tc>
        <w:tc>
          <w:tcPr>
            <w:tcW w:w="1673" w:type="dxa"/>
            <w:shd w:val="clear" w:color="auto" w:fill="auto"/>
          </w:tcPr>
          <w:p w14:paraId="79EE2405" w14:textId="77777777" w:rsidR="009726A7" w:rsidRPr="009A0C53" w:rsidRDefault="009726A7" w:rsidP="00E72D76">
            <w:pPr>
              <w:jc w:val="center"/>
              <w:rPr>
                <w:rFonts w:ascii="Calibri" w:eastAsia="Calibri" w:hAnsi="Calibri" w:cs="Times New Roman"/>
              </w:rPr>
            </w:pPr>
            <w:r w:rsidRPr="009A0C53">
              <w:rPr>
                <w:rFonts w:ascii="Calibri" w:eastAsia="Calibri" w:hAnsi="Calibri" w:cs="Times New Roman"/>
              </w:rPr>
              <w:t>Quarterly</w:t>
            </w:r>
          </w:p>
        </w:tc>
        <w:tc>
          <w:tcPr>
            <w:tcW w:w="1682" w:type="dxa"/>
            <w:shd w:val="clear" w:color="auto" w:fill="auto"/>
          </w:tcPr>
          <w:p w14:paraId="3FE8C495"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DWP</w:t>
            </w:r>
          </w:p>
        </w:tc>
        <w:tc>
          <w:tcPr>
            <w:tcW w:w="2112" w:type="dxa"/>
            <w:shd w:val="clear" w:color="auto" w:fill="FF9999"/>
          </w:tcPr>
          <w:p w14:paraId="5FCA7034" w14:textId="77777777" w:rsidR="009726A7" w:rsidRPr="009A0C53" w:rsidRDefault="009726A7" w:rsidP="00E72D76">
            <w:pPr>
              <w:rPr>
                <w:rFonts w:ascii="Calibri" w:eastAsia="Calibri" w:hAnsi="Calibri" w:cs="Times New Roman"/>
                <w:b/>
                <w:bCs/>
                <w:u w:val="single"/>
              </w:rPr>
            </w:pPr>
            <w:r w:rsidRPr="009A0C53">
              <w:rPr>
                <w:rFonts w:ascii="Calibri" w:eastAsia="Calibri" w:hAnsi="Calibri" w:cs="Times New Roman"/>
                <w:b/>
                <w:bCs/>
                <w:u w:val="single"/>
              </w:rPr>
              <w:t>Sep 2024: 2.5%</w:t>
            </w:r>
          </w:p>
          <w:p w14:paraId="743F6031" w14:textId="77777777" w:rsidR="009726A7" w:rsidRPr="009A0C53" w:rsidRDefault="009726A7" w:rsidP="00E72D76">
            <w:pPr>
              <w:rPr>
                <w:rFonts w:ascii="Calibri" w:eastAsia="Calibri" w:hAnsi="Calibri" w:cs="Times New Roman"/>
                <w:u w:val="single"/>
              </w:rPr>
            </w:pPr>
          </w:p>
          <w:p w14:paraId="3E5A27D2"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 xml:space="preserve">0.3pp increase since Sep 2023 </w:t>
            </w:r>
          </w:p>
          <w:p w14:paraId="23B66C0C" w14:textId="77777777" w:rsidR="009726A7" w:rsidRPr="009A0C53" w:rsidRDefault="009726A7" w:rsidP="00E72D76">
            <w:pPr>
              <w:rPr>
                <w:rFonts w:ascii="Calibri" w:eastAsia="Calibri" w:hAnsi="Calibri" w:cs="Times New Roman"/>
                <w:u w:val="single"/>
              </w:rPr>
            </w:pPr>
          </w:p>
          <w:p w14:paraId="285BCA26"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 xml:space="preserve">Scotland: </w:t>
            </w:r>
            <w:r w:rsidRPr="009A0C53">
              <w:rPr>
                <w:rFonts w:ascii="Calibri" w:eastAsia="Calibri" w:hAnsi="Calibri" w:cs="Times New Roman"/>
                <w:b/>
                <w:bCs/>
              </w:rPr>
              <w:t>3.2%</w:t>
            </w:r>
          </w:p>
          <w:p w14:paraId="6466D9B6" w14:textId="77777777" w:rsidR="009726A7" w:rsidRPr="009A0C53" w:rsidRDefault="009726A7" w:rsidP="00E72D76">
            <w:pPr>
              <w:rPr>
                <w:rFonts w:ascii="Calibri" w:eastAsia="Calibri" w:hAnsi="Calibri" w:cs="Times New Roman"/>
              </w:rPr>
            </w:pPr>
          </w:p>
          <w:p w14:paraId="58BB0703" w14:textId="77777777" w:rsidR="009726A7" w:rsidRPr="009A0C53" w:rsidRDefault="009726A7" w:rsidP="00E72D76">
            <w:pPr>
              <w:rPr>
                <w:rFonts w:ascii="Calibri" w:eastAsia="Calibri" w:hAnsi="Calibri" w:cs="Times New Roman"/>
                <w:b/>
                <w:bCs/>
                <w:u w:val="single"/>
              </w:rPr>
            </w:pPr>
            <w:r w:rsidRPr="009A0C53">
              <w:rPr>
                <w:rFonts w:ascii="Calibri" w:eastAsia="Calibri" w:hAnsi="Calibri" w:cs="Times New Roman"/>
                <w:b/>
                <w:bCs/>
                <w:u w:val="single"/>
              </w:rPr>
              <w:t>50+ Age group: 1.6%</w:t>
            </w:r>
          </w:p>
          <w:p w14:paraId="1A08ED83" w14:textId="77777777" w:rsidR="009726A7" w:rsidRPr="009A0C53" w:rsidRDefault="009726A7" w:rsidP="00E72D76">
            <w:pPr>
              <w:rPr>
                <w:rFonts w:ascii="Calibri" w:eastAsia="Calibri" w:hAnsi="Calibri" w:cs="Times New Roman"/>
              </w:rPr>
            </w:pPr>
          </w:p>
          <w:p w14:paraId="638C71E3" w14:textId="77777777" w:rsidR="009726A7" w:rsidRPr="009A0C53" w:rsidRDefault="009726A7" w:rsidP="00E72D76">
            <w:pPr>
              <w:rPr>
                <w:rFonts w:ascii="Calibri" w:eastAsia="Calibri" w:hAnsi="Calibri" w:cs="Times New Roman"/>
                <w:i/>
                <w:iCs/>
                <w:sz w:val="18"/>
                <w:szCs w:val="18"/>
              </w:rPr>
            </w:pPr>
            <w:r w:rsidRPr="009A0C53">
              <w:rPr>
                <w:rFonts w:ascii="Calibri" w:eastAsia="Calibri" w:hAnsi="Calibri" w:cs="Times New Roman"/>
                <w:i/>
                <w:iCs/>
                <w:sz w:val="18"/>
                <w:szCs w:val="18"/>
              </w:rPr>
              <w:t xml:space="preserve">Labour Market Profile - Nomis - Official Census and Labour Market Statistics </w:t>
            </w:r>
          </w:p>
          <w:p w14:paraId="1DF9ED41" w14:textId="77777777" w:rsidR="009726A7" w:rsidRPr="009A0C53" w:rsidRDefault="009726A7" w:rsidP="00E72D76">
            <w:pPr>
              <w:rPr>
                <w:rFonts w:ascii="Calibri" w:eastAsia="Calibri" w:hAnsi="Calibri" w:cs="Times New Roman"/>
              </w:rPr>
            </w:pPr>
          </w:p>
          <w:p w14:paraId="180F9DA6"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NOLB Toolkit data not updated since Jul 2023 figures</w:t>
            </w:r>
          </w:p>
          <w:p w14:paraId="2A1FA446" w14:textId="77777777" w:rsidR="009726A7" w:rsidRPr="009A0C53" w:rsidRDefault="009726A7" w:rsidP="00E72D76">
            <w:pPr>
              <w:rPr>
                <w:rFonts w:ascii="Calibri" w:eastAsia="Calibri" w:hAnsi="Calibri" w:cs="Times New Roman"/>
              </w:rPr>
            </w:pPr>
          </w:p>
        </w:tc>
      </w:tr>
      <w:tr w:rsidR="009726A7" w:rsidRPr="009A0C53" w14:paraId="19958ED5" w14:textId="77777777" w:rsidTr="00E72D76">
        <w:trPr>
          <w:trHeight w:val="3856"/>
        </w:trPr>
        <w:tc>
          <w:tcPr>
            <w:tcW w:w="449" w:type="dxa"/>
          </w:tcPr>
          <w:p w14:paraId="341FAAF9" w14:textId="77777777" w:rsidR="009726A7" w:rsidRPr="009A0C53" w:rsidRDefault="009726A7" w:rsidP="00E72D76">
            <w:pPr>
              <w:jc w:val="center"/>
              <w:rPr>
                <w:rFonts w:ascii="Calibri" w:eastAsia="Calibri" w:hAnsi="Calibri" w:cs="Times New Roman"/>
                <w:b/>
              </w:rPr>
            </w:pPr>
            <w:r w:rsidRPr="009A0C53">
              <w:rPr>
                <w:rFonts w:ascii="Calibri" w:eastAsia="Calibri" w:hAnsi="Calibri" w:cs="Times New Roman"/>
                <w:b/>
              </w:rPr>
              <w:t>9.</w:t>
            </w:r>
          </w:p>
        </w:tc>
        <w:tc>
          <w:tcPr>
            <w:tcW w:w="2085" w:type="dxa"/>
            <w:shd w:val="clear" w:color="auto" w:fill="auto"/>
          </w:tcPr>
          <w:p w14:paraId="3DEEDFC9" w14:textId="77777777" w:rsidR="009726A7" w:rsidRPr="009A0C53" w:rsidRDefault="009726A7" w:rsidP="00E72D76">
            <w:pPr>
              <w:rPr>
                <w:rFonts w:ascii="Calibri" w:eastAsia="Calibri" w:hAnsi="Calibri" w:cs="Times New Roman"/>
                <w:b/>
                <w:i/>
                <w:color w:val="FF3399"/>
              </w:rPr>
            </w:pPr>
            <w:r w:rsidRPr="009A0C53">
              <w:rPr>
                <w:rFonts w:ascii="Calibri" w:eastAsia="Calibri" w:hAnsi="Calibri" w:cs="Times New Roman"/>
                <w:b/>
                <w:i/>
                <w:color w:val="FF3399"/>
              </w:rPr>
              <w:t>Families</w:t>
            </w:r>
          </w:p>
          <w:p w14:paraId="100BE6E2" w14:textId="77777777" w:rsidR="009726A7" w:rsidRPr="009A0C53" w:rsidRDefault="009726A7" w:rsidP="00E72D76">
            <w:pPr>
              <w:rPr>
                <w:rFonts w:ascii="Calibri" w:eastAsia="Calibri" w:hAnsi="Calibri" w:cs="Times New Roman"/>
                <w:b/>
              </w:rPr>
            </w:pPr>
            <w:r w:rsidRPr="009A0C53">
              <w:rPr>
                <w:rFonts w:ascii="Calibri" w:eastAsia="Calibri" w:hAnsi="Calibri" w:cs="Times New Roman"/>
                <w:b/>
              </w:rPr>
              <w:t>Child Poverty</w:t>
            </w:r>
          </w:p>
        </w:tc>
        <w:tc>
          <w:tcPr>
            <w:tcW w:w="3553" w:type="dxa"/>
            <w:shd w:val="clear" w:color="auto" w:fill="auto"/>
          </w:tcPr>
          <w:p w14:paraId="33A51CCE"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Reduce the effects and % of children in poverty after housing costs (as a consequence in part of our overall KPIs)</w:t>
            </w:r>
          </w:p>
        </w:tc>
        <w:tc>
          <w:tcPr>
            <w:tcW w:w="2893" w:type="dxa"/>
            <w:shd w:val="clear" w:color="auto" w:fill="auto"/>
          </w:tcPr>
          <w:p w14:paraId="604EE739" w14:textId="77777777" w:rsidR="009726A7" w:rsidRPr="009A0C53" w:rsidRDefault="009726A7" w:rsidP="00E72D76">
            <w:pPr>
              <w:rPr>
                <w:rFonts w:ascii="Calibri" w:eastAsia="Calibri" w:hAnsi="Calibri" w:cs="Times New Roman"/>
              </w:rPr>
            </w:pPr>
            <w:r w:rsidRPr="009A0C53">
              <w:rPr>
                <w:rFonts w:ascii="Calibri" w:eastAsia="Calibri" w:hAnsi="Calibri" w:cs="Times New Roman"/>
                <w:u w:val="single"/>
              </w:rPr>
              <w:t xml:space="preserve">19/20: </w:t>
            </w:r>
            <w:r w:rsidRPr="009A0C53">
              <w:rPr>
                <w:rFonts w:ascii="Calibri" w:eastAsia="Calibri" w:hAnsi="Calibri" w:cs="Times New Roman"/>
                <w:b/>
                <w:bCs/>
                <w:u w:val="single"/>
              </w:rPr>
              <w:t>24.5%</w:t>
            </w:r>
            <w:r w:rsidRPr="009A0C53">
              <w:rPr>
                <w:rFonts w:ascii="Calibri" w:eastAsia="Calibri" w:hAnsi="Calibri" w:cs="Times New Roman"/>
                <w:b/>
                <w:bCs/>
              </w:rPr>
              <w:t xml:space="preserve"> </w:t>
            </w:r>
            <w:r w:rsidRPr="009A0C53">
              <w:rPr>
                <w:rFonts w:ascii="Calibri" w:eastAsia="Calibri" w:hAnsi="Calibri" w:cs="Times New Roman"/>
              </w:rPr>
              <w:t>of children in child poverty (4,808 children)</w:t>
            </w:r>
          </w:p>
          <w:p w14:paraId="4E094E1F"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 xml:space="preserve">Scotland: </w:t>
            </w:r>
            <w:r w:rsidRPr="009A0C53">
              <w:rPr>
                <w:rFonts w:ascii="Calibri" w:eastAsia="Calibri" w:hAnsi="Calibri" w:cs="Times New Roman"/>
                <w:b/>
                <w:bCs/>
              </w:rPr>
              <w:t>24.3%</w:t>
            </w:r>
          </w:p>
          <w:p w14:paraId="5606E1FD"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 xml:space="preserve">City Region: </w:t>
            </w:r>
            <w:r w:rsidRPr="009A0C53">
              <w:rPr>
                <w:rFonts w:ascii="Calibri" w:eastAsia="Calibri" w:hAnsi="Calibri" w:cs="Times New Roman"/>
                <w:b/>
                <w:bCs/>
              </w:rPr>
              <w:t>23.5%</w:t>
            </w:r>
          </w:p>
          <w:p w14:paraId="611881DF" w14:textId="77777777" w:rsidR="009726A7" w:rsidRPr="009A0C53" w:rsidRDefault="009726A7" w:rsidP="00E72D76">
            <w:pPr>
              <w:rPr>
                <w:rFonts w:ascii="Calibri" w:eastAsia="Calibri" w:hAnsi="Calibri" w:cs="Times New Roman"/>
              </w:rPr>
            </w:pPr>
            <w:r w:rsidRPr="009A0C53">
              <w:rPr>
                <w:rFonts w:ascii="Calibri" w:eastAsia="Calibri" w:hAnsi="Calibri" w:cs="Times New Roman"/>
                <w:sz w:val="20"/>
                <w:szCs w:val="20"/>
              </w:rPr>
              <w:t>LGBF Family Group 2</w:t>
            </w:r>
            <w:r w:rsidRPr="009A0C53">
              <w:rPr>
                <w:rFonts w:ascii="Calibri" w:eastAsia="Calibri" w:hAnsi="Calibri" w:cs="Times New Roman"/>
              </w:rPr>
              <w:t xml:space="preserve">**: </w:t>
            </w:r>
            <w:r w:rsidRPr="009A0C53">
              <w:rPr>
                <w:rFonts w:ascii="Calibri" w:eastAsia="Calibri" w:hAnsi="Calibri" w:cs="Times New Roman"/>
                <w:b/>
                <w:bCs/>
              </w:rPr>
              <w:t>23.6%</w:t>
            </w:r>
          </w:p>
          <w:p w14:paraId="043B357C" w14:textId="77777777" w:rsidR="009726A7" w:rsidRPr="009A0C53" w:rsidRDefault="009726A7" w:rsidP="00E72D76">
            <w:pPr>
              <w:rPr>
                <w:rFonts w:ascii="Calibri" w:eastAsia="Calibri" w:hAnsi="Calibri" w:cs="Times New Roman"/>
              </w:rPr>
            </w:pPr>
          </w:p>
          <w:p w14:paraId="6E7F97FB" w14:textId="77777777" w:rsidR="009726A7" w:rsidRPr="009A0C53" w:rsidRDefault="009726A7" w:rsidP="00E72D76">
            <w:pPr>
              <w:rPr>
                <w:rFonts w:ascii="Calibri" w:eastAsia="Calibri" w:hAnsi="Calibri" w:cs="Times New Roman"/>
              </w:rPr>
            </w:pPr>
            <w:r w:rsidRPr="009A0C53">
              <w:rPr>
                <w:rFonts w:ascii="Calibri" w:eastAsia="Calibri" w:hAnsi="Calibri" w:cs="Times New Roman"/>
                <w:u w:val="single"/>
              </w:rPr>
              <w:t xml:space="preserve">20/21: </w:t>
            </w:r>
            <w:r w:rsidRPr="009A0C53">
              <w:rPr>
                <w:rFonts w:ascii="Calibri" w:eastAsia="Calibri" w:hAnsi="Calibri" w:cs="Times New Roman"/>
                <w:b/>
                <w:bCs/>
                <w:u w:val="single"/>
              </w:rPr>
              <w:t>18.9%</w:t>
            </w:r>
            <w:r w:rsidRPr="009A0C53">
              <w:rPr>
                <w:rFonts w:ascii="Calibri" w:eastAsia="Calibri" w:hAnsi="Calibri" w:cs="Times New Roman"/>
              </w:rPr>
              <w:t xml:space="preserve"> of children in poverty (3,640 children)</w:t>
            </w:r>
          </w:p>
          <w:p w14:paraId="2FF67265"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 xml:space="preserve">Scotland: </w:t>
            </w:r>
            <w:r w:rsidRPr="009A0C53">
              <w:rPr>
                <w:rFonts w:ascii="Calibri" w:eastAsia="Calibri" w:hAnsi="Calibri" w:cs="Times New Roman"/>
                <w:b/>
                <w:bCs/>
              </w:rPr>
              <w:t>20.9%</w:t>
            </w:r>
          </w:p>
          <w:p w14:paraId="1C8F4A0F"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 xml:space="preserve">City Region: </w:t>
            </w:r>
            <w:r w:rsidRPr="009A0C53">
              <w:rPr>
                <w:rFonts w:ascii="Calibri" w:eastAsia="Calibri" w:hAnsi="Calibri" w:cs="Times New Roman"/>
                <w:b/>
                <w:bCs/>
              </w:rPr>
              <w:t>19.7%</w:t>
            </w:r>
          </w:p>
          <w:p w14:paraId="4018F239" w14:textId="77777777" w:rsidR="009726A7" w:rsidRPr="009A0C53" w:rsidRDefault="009726A7" w:rsidP="00E72D76">
            <w:pPr>
              <w:rPr>
                <w:rFonts w:ascii="Calibri" w:eastAsia="Calibri" w:hAnsi="Calibri" w:cs="Times New Roman"/>
              </w:rPr>
            </w:pPr>
            <w:r w:rsidRPr="009A0C53">
              <w:rPr>
                <w:rFonts w:ascii="Calibri" w:eastAsia="Calibri" w:hAnsi="Calibri" w:cs="Times New Roman"/>
                <w:sz w:val="20"/>
                <w:szCs w:val="20"/>
              </w:rPr>
              <w:t xml:space="preserve">LGBF Family Group 2**: </w:t>
            </w:r>
            <w:r w:rsidRPr="009A0C53">
              <w:rPr>
                <w:rFonts w:ascii="Calibri" w:eastAsia="Calibri" w:hAnsi="Calibri" w:cs="Times New Roman"/>
                <w:b/>
                <w:bCs/>
              </w:rPr>
              <w:t>19.9%</w:t>
            </w:r>
          </w:p>
          <w:p w14:paraId="18114735" w14:textId="77777777" w:rsidR="009726A7" w:rsidRPr="009A0C53" w:rsidRDefault="009726A7" w:rsidP="00E72D76">
            <w:pPr>
              <w:rPr>
                <w:rFonts w:ascii="Calibri" w:eastAsia="Calibri" w:hAnsi="Calibri" w:cs="Times New Roman"/>
              </w:rPr>
            </w:pPr>
          </w:p>
          <w:p w14:paraId="69E56F34" w14:textId="77777777" w:rsidR="009726A7" w:rsidRPr="009A0C53" w:rsidRDefault="009726A7" w:rsidP="00E72D76">
            <w:pPr>
              <w:rPr>
                <w:rFonts w:ascii="Calibri" w:eastAsia="Calibri" w:hAnsi="Calibri" w:cs="Times New Roman"/>
              </w:rPr>
            </w:pPr>
            <w:r w:rsidRPr="009A0C53">
              <w:rPr>
                <w:rFonts w:ascii="Calibri" w:eastAsia="Calibri" w:hAnsi="Calibri" w:cs="Times New Roman"/>
                <w:u w:val="single"/>
              </w:rPr>
              <w:t xml:space="preserve">21/22: </w:t>
            </w:r>
            <w:r w:rsidRPr="009A0C53">
              <w:rPr>
                <w:rFonts w:ascii="Calibri" w:eastAsia="Calibri" w:hAnsi="Calibri" w:cs="Times New Roman"/>
                <w:b/>
                <w:bCs/>
                <w:u w:val="single"/>
              </w:rPr>
              <w:t>21.1%</w:t>
            </w:r>
            <w:r w:rsidRPr="009A0C53">
              <w:rPr>
                <w:rFonts w:ascii="Calibri" w:eastAsia="Calibri" w:hAnsi="Calibri" w:cs="Times New Roman"/>
              </w:rPr>
              <w:t xml:space="preserve"> of children in poverty (4,765 children)</w:t>
            </w:r>
          </w:p>
          <w:p w14:paraId="21E80B83"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 xml:space="preserve">Scotland: </w:t>
            </w:r>
            <w:r w:rsidRPr="009A0C53">
              <w:rPr>
                <w:rFonts w:ascii="Calibri" w:eastAsia="Calibri" w:hAnsi="Calibri" w:cs="Times New Roman"/>
                <w:b/>
                <w:bCs/>
              </w:rPr>
              <w:t>24.5%</w:t>
            </w:r>
          </w:p>
          <w:p w14:paraId="5E0E7076"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 xml:space="preserve">City Region: </w:t>
            </w:r>
            <w:r w:rsidRPr="009A0C53">
              <w:rPr>
                <w:rFonts w:ascii="Calibri" w:eastAsia="Calibri" w:hAnsi="Calibri" w:cs="Times New Roman"/>
                <w:b/>
                <w:bCs/>
              </w:rPr>
              <w:t>19.7%</w:t>
            </w:r>
          </w:p>
          <w:p w14:paraId="6AFD50D5" w14:textId="77777777" w:rsidR="009726A7" w:rsidRPr="009A0C53" w:rsidRDefault="009726A7" w:rsidP="00E72D76">
            <w:pPr>
              <w:rPr>
                <w:rFonts w:ascii="Calibri" w:eastAsia="Calibri" w:hAnsi="Calibri" w:cs="Times New Roman"/>
                <w:b/>
                <w:bCs/>
              </w:rPr>
            </w:pPr>
            <w:r w:rsidRPr="009A0C53">
              <w:rPr>
                <w:rFonts w:ascii="Calibri" w:eastAsia="Calibri" w:hAnsi="Calibri" w:cs="Times New Roman"/>
                <w:sz w:val="20"/>
                <w:szCs w:val="20"/>
              </w:rPr>
              <w:t xml:space="preserve">LGBF Family Group 2**: </w:t>
            </w:r>
            <w:r w:rsidRPr="009A0C53">
              <w:rPr>
                <w:rFonts w:ascii="Calibri" w:eastAsia="Calibri" w:hAnsi="Calibri" w:cs="Times New Roman"/>
                <w:b/>
                <w:bCs/>
              </w:rPr>
              <w:t>22.8%</w:t>
            </w:r>
          </w:p>
          <w:p w14:paraId="1312DFC9" w14:textId="77777777" w:rsidR="009726A7" w:rsidRPr="009A0C53" w:rsidRDefault="009726A7" w:rsidP="00E72D76">
            <w:pPr>
              <w:rPr>
                <w:rFonts w:ascii="Calibri" w:eastAsia="Calibri" w:hAnsi="Calibri" w:cs="Times New Roman"/>
              </w:rPr>
            </w:pPr>
          </w:p>
          <w:p w14:paraId="561FE4C8" w14:textId="77777777" w:rsidR="009726A7" w:rsidRPr="009A0C53" w:rsidRDefault="009726A7" w:rsidP="00E72D76">
            <w:pPr>
              <w:rPr>
                <w:rFonts w:ascii="Calibri" w:eastAsia="Calibri" w:hAnsi="Calibri" w:cs="Times New Roman"/>
              </w:rPr>
            </w:pPr>
          </w:p>
        </w:tc>
        <w:tc>
          <w:tcPr>
            <w:tcW w:w="1823" w:type="dxa"/>
            <w:shd w:val="clear" w:color="auto" w:fill="auto"/>
          </w:tcPr>
          <w:p w14:paraId="2098A06E"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 xml:space="preserve">NOLB Data Toolkit </w:t>
            </w:r>
          </w:p>
          <w:p w14:paraId="1A4F5249" w14:textId="77777777" w:rsidR="009726A7" w:rsidRPr="009A0C53" w:rsidRDefault="009726A7" w:rsidP="00E72D76">
            <w:pPr>
              <w:rPr>
                <w:rFonts w:ascii="Calibri" w:eastAsia="Calibri" w:hAnsi="Calibri" w:cs="Times New Roman"/>
              </w:rPr>
            </w:pPr>
          </w:p>
          <w:p w14:paraId="70148871" w14:textId="77777777" w:rsidR="009726A7" w:rsidRPr="009A0C53" w:rsidRDefault="00A94587" w:rsidP="00E72D76">
            <w:pPr>
              <w:rPr>
                <w:rFonts w:ascii="Calibri" w:eastAsia="Calibri" w:hAnsi="Calibri" w:cs="Times New Roman"/>
              </w:rPr>
            </w:pPr>
            <w:hyperlink r:id="rId73" w:history="1">
              <w:r w:rsidR="009726A7" w:rsidRPr="009A0C53">
                <w:rPr>
                  <w:rFonts w:ascii="Calibri" w:eastAsia="Calibri" w:hAnsi="Calibri" w:cs="Times New Roman"/>
                  <w:color w:val="0000FF"/>
                  <w:u w:val="single"/>
                </w:rPr>
                <w:t>End Child Poverty</w:t>
              </w:r>
            </w:hyperlink>
          </w:p>
        </w:tc>
        <w:tc>
          <w:tcPr>
            <w:tcW w:w="1673" w:type="dxa"/>
            <w:shd w:val="clear" w:color="auto" w:fill="auto"/>
          </w:tcPr>
          <w:p w14:paraId="5EC353A8" w14:textId="77777777" w:rsidR="009726A7" w:rsidRPr="009A0C53" w:rsidRDefault="009726A7" w:rsidP="00E72D76">
            <w:pPr>
              <w:jc w:val="center"/>
              <w:rPr>
                <w:rFonts w:ascii="Calibri" w:eastAsia="Calibri" w:hAnsi="Calibri" w:cs="Times New Roman"/>
              </w:rPr>
            </w:pPr>
            <w:r w:rsidRPr="009A0C53">
              <w:rPr>
                <w:rFonts w:ascii="Calibri" w:eastAsia="Calibri" w:hAnsi="Calibri" w:cs="Times New Roman"/>
              </w:rPr>
              <w:t>Annual</w:t>
            </w:r>
          </w:p>
        </w:tc>
        <w:tc>
          <w:tcPr>
            <w:tcW w:w="1682" w:type="dxa"/>
            <w:shd w:val="clear" w:color="auto" w:fill="auto"/>
          </w:tcPr>
          <w:p w14:paraId="066D3092"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ELW</w:t>
            </w:r>
          </w:p>
        </w:tc>
        <w:tc>
          <w:tcPr>
            <w:tcW w:w="2112" w:type="dxa"/>
            <w:shd w:val="clear" w:color="auto" w:fill="FF9999"/>
          </w:tcPr>
          <w:p w14:paraId="25ED1108" w14:textId="77777777" w:rsidR="009726A7" w:rsidRPr="009A0C53" w:rsidRDefault="009726A7" w:rsidP="00E72D76">
            <w:pPr>
              <w:rPr>
                <w:rFonts w:ascii="Calibri" w:eastAsia="Calibri" w:hAnsi="Calibri" w:cs="Times New Roman"/>
                <w:b/>
                <w:bCs/>
              </w:rPr>
            </w:pPr>
            <w:r w:rsidRPr="009A0C53">
              <w:rPr>
                <w:rFonts w:ascii="Calibri" w:eastAsia="Calibri" w:hAnsi="Calibri" w:cs="Times New Roman"/>
                <w:b/>
                <w:bCs/>
                <w:u w:val="single"/>
              </w:rPr>
              <w:t>22/23: 21.3%</w:t>
            </w:r>
            <w:r w:rsidRPr="009A0C53">
              <w:rPr>
                <w:rFonts w:ascii="Calibri" w:eastAsia="Calibri" w:hAnsi="Calibri" w:cs="Times New Roman"/>
                <w:b/>
                <w:bCs/>
              </w:rPr>
              <w:t xml:space="preserve"> of children in poverty (4,679 children)</w:t>
            </w:r>
          </w:p>
          <w:p w14:paraId="12B31808" w14:textId="77777777" w:rsidR="009726A7" w:rsidRPr="009A0C53" w:rsidRDefault="009726A7" w:rsidP="00E72D76">
            <w:pPr>
              <w:rPr>
                <w:rFonts w:ascii="Calibri" w:eastAsia="Calibri" w:hAnsi="Calibri" w:cs="Times New Roman"/>
              </w:rPr>
            </w:pPr>
          </w:p>
          <w:p w14:paraId="7BADA040"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 xml:space="preserve">Scotland: </w:t>
            </w:r>
            <w:r w:rsidRPr="009A0C53">
              <w:rPr>
                <w:rFonts w:ascii="Calibri" w:eastAsia="Calibri" w:hAnsi="Calibri" w:cs="Times New Roman"/>
                <w:b/>
                <w:bCs/>
              </w:rPr>
              <w:t>24.5%</w:t>
            </w:r>
          </w:p>
          <w:p w14:paraId="4EE9C40A" w14:textId="77777777" w:rsidR="009726A7" w:rsidRPr="009A0C53" w:rsidRDefault="009726A7" w:rsidP="00E72D76">
            <w:pPr>
              <w:rPr>
                <w:rFonts w:ascii="Calibri" w:eastAsia="Calibri" w:hAnsi="Calibri" w:cs="Times New Roman"/>
              </w:rPr>
            </w:pPr>
          </w:p>
          <w:p w14:paraId="79129928"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City Region</w:t>
            </w:r>
            <w:proofErr w:type="gramStart"/>
            <w:r w:rsidRPr="009A0C53">
              <w:rPr>
                <w:rFonts w:ascii="Calibri" w:eastAsia="Calibri" w:hAnsi="Calibri" w:cs="Times New Roman"/>
              </w:rPr>
              <w:t>: ??</w:t>
            </w:r>
            <w:proofErr w:type="gramEnd"/>
          </w:p>
          <w:p w14:paraId="598A9874" w14:textId="77777777" w:rsidR="009726A7" w:rsidRPr="009A0C53" w:rsidRDefault="009726A7" w:rsidP="00E72D76">
            <w:pPr>
              <w:rPr>
                <w:rFonts w:ascii="Calibri" w:eastAsia="Calibri" w:hAnsi="Calibri" w:cs="Times New Roman"/>
              </w:rPr>
            </w:pPr>
          </w:p>
          <w:p w14:paraId="35077CF9" w14:textId="77777777" w:rsidR="009726A7" w:rsidRPr="009A0C53" w:rsidRDefault="009726A7" w:rsidP="00E72D76">
            <w:pPr>
              <w:rPr>
                <w:rFonts w:ascii="Calibri" w:eastAsia="Calibri" w:hAnsi="Calibri" w:cs="Times New Roman"/>
              </w:rPr>
            </w:pPr>
            <w:r w:rsidRPr="009A0C53">
              <w:rPr>
                <w:rFonts w:ascii="Calibri" w:eastAsia="Calibri" w:hAnsi="Calibri" w:cs="Times New Roman"/>
              </w:rPr>
              <w:t>NOLB Toolkit data not updated since Jul 2023 figures</w:t>
            </w:r>
          </w:p>
          <w:p w14:paraId="7B522655" w14:textId="77777777" w:rsidR="009726A7" w:rsidRPr="009A0C53" w:rsidRDefault="009726A7" w:rsidP="00E72D76">
            <w:pPr>
              <w:rPr>
                <w:rFonts w:ascii="Calibri" w:eastAsia="Calibri" w:hAnsi="Calibri" w:cs="Times New Roman"/>
              </w:rPr>
            </w:pPr>
          </w:p>
        </w:tc>
      </w:tr>
    </w:tbl>
    <w:p w14:paraId="19952FE9" w14:textId="77777777" w:rsidR="009726A7" w:rsidRDefault="009726A7" w:rsidP="009726A7"/>
    <w:p w14:paraId="0B5BCFC5" w14:textId="77777777" w:rsidR="009726A7" w:rsidRDefault="009726A7" w:rsidP="009726A7"/>
    <w:p w14:paraId="5C3E6F0A" w14:textId="77777777" w:rsidR="009726A7" w:rsidRDefault="009726A7" w:rsidP="009726A7">
      <w:r>
        <w:t>(ELW LEP KPIs)</w:t>
      </w:r>
      <w:r w:rsidRPr="009A0C53">
        <w:t xml:space="preserve"> </w:t>
      </w:r>
    </w:p>
    <w:p w14:paraId="4F6D2384" w14:textId="7C2A0B0C" w:rsidR="00FC494A" w:rsidRPr="00C35A18" w:rsidRDefault="00FC494A" w:rsidP="00C35A18">
      <w:pPr>
        <w:spacing w:after="0" w:line="240" w:lineRule="auto"/>
        <w:textAlignment w:val="baseline"/>
        <w:rPr>
          <w:rFonts w:eastAsia="Times New Roman" w:cstheme="minorHAnsi"/>
          <w:sz w:val="18"/>
          <w:szCs w:val="18"/>
          <w:lang w:eastAsia="en-GB"/>
        </w:rPr>
      </w:pPr>
      <w:r w:rsidRPr="003202EC">
        <w:rPr>
          <w:rStyle w:val="normaltextrun"/>
          <w:rFonts w:cstheme="minorHAnsi"/>
          <w:color w:val="000000"/>
        </w:rPr>
        <w:t>                                                   </w:t>
      </w:r>
      <w:r w:rsidRPr="003202EC">
        <w:rPr>
          <w:rStyle w:val="eop"/>
          <w:rFonts w:cstheme="minorHAnsi"/>
          <w:color w:val="000000"/>
        </w:rPr>
        <w:t> </w:t>
      </w:r>
    </w:p>
    <w:p w14:paraId="40266C71" w14:textId="6BC335CB" w:rsidR="00DD51CA" w:rsidRDefault="00DD51CA" w:rsidP="00FC494A">
      <w:pPr>
        <w:rPr>
          <w:rFonts w:cstheme="minorHAnsi"/>
          <w:b/>
          <w:bCs/>
        </w:rPr>
      </w:pPr>
    </w:p>
    <w:p w14:paraId="219BE2B7" w14:textId="77777777" w:rsidR="009726A7" w:rsidRDefault="009726A7" w:rsidP="00FC494A">
      <w:pPr>
        <w:rPr>
          <w:rFonts w:cstheme="minorHAnsi"/>
          <w:b/>
          <w:bCs/>
        </w:rPr>
      </w:pPr>
    </w:p>
    <w:p w14:paraId="7447E653" w14:textId="77777777" w:rsidR="00C64680" w:rsidRDefault="00C64680" w:rsidP="00FC494A">
      <w:pPr>
        <w:rPr>
          <w:rFonts w:cstheme="minorHAnsi"/>
          <w:b/>
          <w:bCs/>
        </w:rPr>
      </w:pPr>
    </w:p>
    <w:p w14:paraId="33C9CB5C" w14:textId="77777777" w:rsidR="00C64680" w:rsidRDefault="00C64680" w:rsidP="00FC494A">
      <w:pPr>
        <w:rPr>
          <w:rFonts w:cstheme="minorHAnsi"/>
          <w:b/>
          <w:bCs/>
        </w:rPr>
      </w:pPr>
    </w:p>
    <w:p w14:paraId="00CF9B51" w14:textId="77777777" w:rsidR="00C64680" w:rsidRDefault="00C64680" w:rsidP="00FC494A">
      <w:pPr>
        <w:rPr>
          <w:rFonts w:cstheme="minorHAnsi"/>
          <w:b/>
          <w:bCs/>
        </w:rPr>
      </w:pPr>
    </w:p>
    <w:p w14:paraId="32AAA699" w14:textId="77777777" w:rsidR="00C64680" w:rsidRDefault="00C64680" w:rsidP="00FC494A">
      <w:pPr>
        <w:rPr>
          <w:rFonts w:cstheme="minorHAnsi"/>
          <w:b/>
          <w:bCs/>
        </w:rPr>
      </w:pPr>
    </w:p>
    <w:p w14:paraId="07018222" w14:textId="77777777" w:rsidR="009726A7" w:rsidRDefault="009726A7" w:rsidP="00FC494A">
      <w:pPr>
        <w:rPr>
          <w:rFonts w:cstheme="minorHAnsi"/>
          <w:b/>
          <w:bCs/>
        </w:rPr>
      </w:pPr>
    </w:p>
    <w:p w14:paraId="28F85353" w14:textId="745549EA" w:rsidR="00FC494A" w:rsidRPr="003202EC" w:rsidRDefault="00FC494A" w:rsidP="00FC494A">
      <w:pPr>
        <w:rPr>
          <w:rFonts w:cstheme="minorHAnsi"/>
        </w:rPr>
      </w:pPr>
      <w:r w:rsidRPr="003202EC">
        <w:rPr>
          <w:rFonts w:cstheme="minorHAnsi"/>
          <w:b/>
          <w:bCs/>
        </w:rPr>
        <w:t>6.3</w:t>
      </w:r>
      <w:r w:rsidRPr="003202EC">
        <w:rPr>
          <w:rFonts w:cstheme="minorHAnsi"/>
        </w:rPr>
        <w:t xml:space="preserve"> </w:t>
      </w:r>
      <w:r w:rsidRPr="003202EC">
        <w:rPr>
          <w:rFonts w:cstheme="minorHAnsi"/>
          <w:b/>
          <w:bCs/>
        </w:rPr>
        <w:t>Continuous Improvement </w:t>
      </w:r>
      <w:r w:rsidRPr="003202EC">
        <w:rPr>
          <w:rFonts w:cstheme="minorHAnsi"/>
        </w:rPr>
        <w:t> </w:t>
      </w:r>
    </w:p>
    <w:p w14:paraId="59A15EDC" w14:textId="77777777" w:rsidR="00FC494A" w:rsidRPr="003202EC" w:rsidRDefault="00FC494A" w:rsidP="00F74E31">
      <w:pPr>
        <w:numPr>
          <w:ilvl w:val="0"/>
          <w:numId w:val="10"/>
        </w:numPr>
        <w:rPr>
          <w:rFonts w:cstheme="minorHAnsi"/>
        </w:rPr>
      </w:pPr>
      <w:r w:rsidRPr="003202EC">
        <w:rPr>
          <w:rFonts w:cstheme="minorHAnsi"/>
          <w:b/>
          <w:bCs/>
        </w:rPr>
        <w:t>Identifying areas for improvement</w:t>
      </w:r>
      <w:r w:rsidRPr="003202EC">
        <w:rPr>
          <w:rFonts w:cstheme="minorHAnsi"/>
        </w:rPr>
        <w:t xml:space="preserve"> through self-evaluation, analysing data, and collecting feedback from service users. </w:t>
      </w:r>
      <w:r w:rsidR="00C35A18">
        <w:rPr>
          <w:rFonts w:cstheme="minorHAnsi"/>
        </w:rPr>
        <w:t>F</w:t>
      </w:r>
      <w:r w:rsidRPr="003202EC">
        <w:rPr>
          <w:rFonts w:cstheme="minorHAnsi"/>
        </w:rPr>
        <w:t xml:space="preserve">indings should be used to identify where improvement is needed most, and to develop clearly defined and measurable aims. Self-Evaluation Survey and evaluate services against the desired service standard in their area, and establish processes for collaborative and evidence driven self-evaluation </w:t>
      </w:r>
      <w:hyperlink r:id="rId74" w:tgtFrame="_blank" w:history="1">
        <w:r w:rsidRPr="003202EC">
          <w:rPr>
            <w:rStyle w:val="Hyperlink"/>
            <w:rFonts w:cstheme="minorHAnsi"/>
          </w:rPr>
          <w:t>blank self-evaluation survey template</w:t>
        </w:r>
      </w:hyperlink>
      <w:r w:rsidRPr="003202EC">
        <w:rPr>
          <w:rFonts w:cstheme="minorHAnsi"/>
          <w:u w:val="single"/>
        </w:rPr>
        <w:t>.</w:t>
      </w:r>
      <w:r w:rsidRPr="003202EC">
        <w:rPr>
          <w:rFonts w:cstheme="minorHAnsi"/>
        </w:rPr>
        <w:t> </w:t>
      </w:r>
    </w:p>
    <w:p w14:paraId="1EC0F13F" w14:textId="77777777" w:rsidR="00FC494A" w:rsidRPr="003202EC" w:rsidRDefault="00FC494A" w:rsidP="00F74E31">
      <w:pPr>
        <w:numPr>
          <w:ilvl w:val="0"/>
          <w:numId w:val="11"/>
        </w:numPr>
        <w:rPr>
          <w:rFonts w:cstheme="minorHAnsi"/>
        </w:rPr>
      </w:pPr>
      <w:r w:rsidRPr="003202EC">
        <w:rPr>
          <w:rFonts w:cstheme="minorHAnsi"/>
        </w:rPr>
        <w:t xml:space="preserve">The </w:t>
      </w:r>
      <w:hyperlink r:id="rId75" w:tgtFrame="_blank" w:history="1">
        <w:r w:rsidRPr="003202EC">
          <w:rPr>
            <w:rStyle w:val="Hyperlink"/>
            <w:rFonts w:cstheme="minorHAnsi"/>
          </w:rPr>
          <w:t>Shared Measurement Framework</w:t>
        </w:r>
      </w:hyperlink>
      <w:r w:rsidRPr="003202EC">
        <w:rPr>
          <w:rFonts w:cstheme="minorHAnsi"/>
        </w:rPr>
        <w:t xml:space="preserve"> for employability services will be deployed, providing a consistent approach to measuring the reach and effectiveness of employability services at national, local, and individual programme level. The </w:t>
      </w:r>
      <w:r w:rsidR="00C35A18">
        <w:rPr>
          <w:rFonts w:cstheme="minorHAnsi"/>
        </w:rPr>
        <w:t>EL</w:t>
      </w:r>
      <w:r w:rsidRPr="003202EC">
        <w:rPr>
          <w:rFonts w:cstheme="minorHAnsi"/>
        </w:rPr>
        <w:t>LEP will undertake and encourage providers to take full advantage of the available data sets to analyse the outcomes of services to identify which areas of the service would benefit most from improvement. Where data is being collected consistently, benchmarking data with similar organisations across Scotland can provide a useful insight into how a service is working. </w:t>
      </w:r>
    </w:p>
    <w:p w14:paraId="6AF3B0C3" w14:textId="77777777" w:rsidR="00FC494A" w:rsidRPr="003202EC" w:rsidRDefault="00FC494A" w:rsidP="00F74E31">
      <w:pPr>
        <w:numPr>
          <w:ilvl w:val="0"/>
          <w:numId w:val="12"/>
        </w:numPr>
        <w:rPr>
          <w:rFonts w:cstheme="minorHAnsi"/>
        </w:rPr>
      </w:pPr>
      <w:r w:rsidRPr="003202EC">
        <w:rPr>
          <w:rFonts w:cstheme="minorHAnsi"/>
          <w:b/>
          <w:bCs/>
        </w:rPr>
        <w:t>Collecting and analysing feedback and insights from service users</w:t>
      </w:r>
      <w:r w:rsidRPr="003202EC">
        <w:rPr>
          <w:rFonts w:cstheme="minorHAnsi"/>
        </w:rPr>
        <w:t xml:space="preserve"> is vital in identifying which improvements will have the biggest impact on their experiences and outcomes. The </w:t>
      </w:r>
      <w:r w:rsidR="00C35A18">
        <w:rPr>
          <w:rFonts w:cstheme="minorHAnsi"/>
        </w:rPr>
        <w:t>EL</w:t>
      </w:r>
      <w:r w:rsidRPr="003202EC">
        <w:rPr>
          <w:rFonts w:cstheme="minorHAnsi"/>
        </w:rPr>
        <w:t>LEP use robust processes, detailed within our communications plan to collect regular feedback from service users. This will be undertaken through surveys, interviews, focus groups and lived experience panels, as well as new innovative approaches that are deemed effective locally. These will provide an invaluable source of data to use to identify where a service can be improved. </w:t>
      </w:r>
    </w:p>
    <w:p w14:paraId="21D10F7E" w14:textId="1B4FF903" w:rsidR="00FC494A" w:rsidRPr="003202EC" w:rsidRDefault="00FC494A" w:rsidP="00F74E31">
      <w:pPr>
        <w:numPr>
          <w:ilvl w:val="0"/>
          <w:numId w:val="13"/>
        </w:numPr>
        <w:rPr>
          <w:rFonts w:cstheme="minorHAnsi"/>
        </w:rPr>
      </w:pPr>
      <w:r w:rsidRPr="003202EC">
        <w:rPr>
          <w:rFonts w:cstheme="minorHAnsi"/>
          <w:b/>
          <w:bCs/>
        </w:rPr>
        <w:t>Creating an improvement aims statement</w:t>
      </w:r>
      <w:r w:rsidRPr="003202EC">
        <w:rPr>
          <w:rFonts w:cstheme="minorHAnsi"/>
        </w:rPr>
        <w:t xml:space="preserve">: An aim statement should be a measurable and concise sentence composing of the following three elements: What will be improved – i.e. what is hoping to be achieved, </w:t>
      </w:r>
      <w:proofErr w:type="gramStart"/>
      <w:r w:rsidRPr="003202EC">
        <w:rPr>
          <w:rFonts w:cstheme="minorHAnsi"/>
        </w:rPr>
        <w:t>How</w:t>
      </w:r>
      <w:proofErr w:type="gramEnd"/>
      <w:r w:rsidRPr="003202EC">
        <w:rPr>
          <w:rFonts w:cstheme="minorHAnsi"/>
        </w:rPr>
        <w:t xml:space="preserve"> much of an improvement will there be, </w:t>
      </w:r>
      <w:r w:rsidR="00CA6CAE">
        <w:rPr>
          <w:rFonts w:cstheme="minorHAnsi"/>
        </w:rPr>
        <w:t>w</w:t>
      </w:r>
      <w:r w:rsidRPr="003202EC">
        <w:rPr>
          <w:rFonts w:cstheme="minorHAnsi"/>
        </w:rPr>
        <w:t>hen will the desired improvement be delivered by</w:t>
      </w:r>
      <w:r w:rsidR="00CA6CAE">
        <w:rPr>
          <w:rFonts w:cstheme="minorHAnsi"/>
        </w:rPr>
        <w:t>.</w:t>
      </w:r>
      <w:r w:rsidRPr="003202EC">
        <w:rPr>
          <w:rFonts w:cstheme="minorHAnsi"/>
        </w:rPr>
        <w:t>  </w:t>
      </w:r>
    </w:p>
    <w:p w14:paraId="6C4C28EA" w14:textId="6610A874" w:rsidR="00FC494A" w:rsidRPr="003202EC" w:rsidRDefault="00FC494A" w:rsidP="00F74E31">
      <w:pPr>
        <w:numPr>
          <w:ilvl w:val="0"/>
          <w:numId w:val="14"/>
        </w:numPr>
        <w:rPr>
          <w:rFonts w:cstheme="minorHAnsi"/>
        </w:rPr>
      </w:pPr>
      <w:r w:rsidRPr="003202EC">
        <w:rPr>
          <w:rFonts w:cstheme="minorHAnsi"/>
          <w:b/>
          <w:bCs/>
        </w:rPr>
        <w:t>Develop change ideas</w:t>
      </w:r>
      <w:r w:rsidRPr="003202EC">
        <w:rPr>
          <w:rFonts w:cstheme="minorHAnsi"/>
        </w:rPr>
        <w:t xml:space="preserve">: teams can collectively develop change ideas that could lead to improvements, testing these iteratively, to see if they do deliver improvements before being fully implemented. For each improvement aim statement, a ‘driver diagram’ will be developed. Blank template and further information on how to complete a driver diagram included in this </w:t>
      </w:r>
      <w:hyperlink r:id="rId76" w:tgtFrame="_blank" w:history="1">
        <w:r w:rsidRPr="003202EC">
          <w:rPr>
            <w:rStyle w:val="Hyperlink"/>
            <w:rFonts w:cstheme="minorHAnsi"/>
          </w:rPr>
          <w:t>guidance document</w:t>
        </w:r>
      </w:hyperlink>
      <w:r w:rsidRPr="003202EC">
        <w:rPr>
          <w:rFonts w:cstheme="minorHAnsi"/>
        </w:rPr>
        <w:t>. </w:t>
      </w:r>
    </w:p>
    <w:p w14:paraId="40CA9889" w14:textId="77777777" w:rsidR="00FC494A" w:rsidRPr="003202EC" w:rsidRDefault="00FC494A" w:rsidP="00F74E31">
      <w:pPr>
        <w:numPr>
          <w:ilvl w:val="0"/>
          <w:numId w:val="15"/>
        </w:numPr>
        <w:rPr>
          <w:rFonts w:cstheme="minorHAnsi"/>
        </w:rPr>
      </w:pPr>
      <w:r w:rsidRPr="003202EC">
        <w:rPr>
          <w:rFonts w:cstheme="minorHAnsi"/>
          <w:b/>
          <w:bCs/>
        </w:rPr>
        <w:t>Various continuous improvement tools</w:t>
      </w:r>
      <w:r w:rsidRPr="003202EC">
        <w:rPr>
          <w:rFonts w:cstheme="minorHAnsi"/>
        </w:rPr>
        <w:t xml:space="preserve">: will be utilised by the </w:t>
      </w:r>
      <w:r w:rsidR="00C35A18">
        <w:rPr>
          <w:rFonts w:cstheme="minorHAnsi"/>
        </w:rPr>
        <w:t>EL</w:t>
      </w:r>
      <w:r w:rsidRPr="003202EC">
        <w:rPr>
          <w:rFonts w:cstheme="minorHAnsi"/>
        </w:rPr>
        <w:t xml:space="preserve">LEP as appropriate when undertaking continuous improvement of services. </w:t>
      </w:r>
      <w:r w:rsidRPr="003202EC">
        <w:rPr>
          <w:rFonts w:cstheme="minorHAnsi"/>
          <w:b/>
          <w:bCs/>
        </w:rPr>
        <w:t>Process Map</w:t>
      </w:r>
      <w:r w:rsidRPr="003202EC">
        <w:rPr>
          <w:rFonts w:cstheme="minorHAnsi"/>
        </w:rPr>
        <w:t xml:space="preserve">: </w:t>
      </w:r>
      <w:r w:rsidRPr="003202EC">
        <w:rPr>
          <w:rFonts w:cstheme="minorHAnsi"/>
          <w:i/>
          <w:iCs/>
        </w:rPr>
        <w:t xml:space="preserve">this </w:t>
      </w:r>
      <w:hyperlink r:id="rId77" w:tgtFrame="_blank" w:history="1">
        <w:r w:rsidRPr="003202EC">
          <w:rPr>
            <w:rStyle w:val="Hyperlink"/>
            <w:rFonts w:cstheme="minorHAnsi"/>
          </w:rPr>
          <w:t>guidance document</w:t>
        </w:r>
      </w:hyperlink>
      <w:r w:rsidRPr="003202EC">
        <w:rPr>
          <w:rFonts w:cstheme="minorHAnsi"/>
          <w:u w:val="single"/>
        </w:rPr>
        <w:t xml:space="preserve">  </w:t>
      </w:r>
      <w:r w:rsidRPr="003202EC">
        <w:rPr>
          <w:rFonts w:cstheme="minorHAnsi"/>
          <w:b/>
          <w:bCs/>
        </w:rPr>
        <w:t xml:space="preserve">Empathy Map </w:t>
      </w:r>
      <w:r w:rsidRPr="003202EC">
        <w:rPr>
          <w:rFonts w:cstheme="minorHAnsi"/>
          <w:i/>
          <w:iCs/>
        </w:rPr>
        <w:t xml:space="preserve">this </w:t>
      </w:r>
      <w:hyperlink r:id="rId78" w:tgtFrame="_blank" w:history="1">
        <w:r w:rsidRPr="003202EC">
          <w:rPr>
            <w:rStyle w:val="Hyperlink"/>
            <w:rFonts w:cstheme="minorHAnsi"/>
          </w:rPr>
          <w:t>guidance document</w:t>
        </w:r>
      </w:hyperlink>
      <w:r w:rsidRPr="003202EC">
        <w:rPr>
          <w:rFonts w:cstheme="minorHAnsi"/>
          <w:i/>
          <w:iCs/>
        </w:rPr>
        <w:t xml:space="preserve">. </w:t>
      </w:r>
      <w:r w:rsidRPr="003202EC">
        <w:rPr>
          <w:rFonts w:cstheme="minorHAnsi"/>
          <w:b/>
          <w:bCs/>
        </w:rPr>
        <w:t>Cause and Effect Diagram</w:t>
      </w:r>
      <w:r w:rsidRPr="003202EC">
        <w:rPr>
          <w:rFonts w:cstheme="minorHAnsi"/>
          <w:i/>
          <w:iCs/>
        </w:rPr>
        <w:t xml:space="preserve"> this </w:t>
      </w:r>
      <w:hyperlink r:id="rId79" w:tgtFrame="_blank" w:history="1">
        <w:r w:rsidRPr="003202EC">
          <w:rPr>
            <w:rStyle w:val="Hyperlink"/>
            <w:rFonts w:cstheme="minorHAnsi"/>
          </w:rPr>
          <w:t>guidance document</w:t>
        </w:r>
      </w:hyperlink>
      <w:r w:rsidRPr="003202EC">
        <w:rPr>
          <w:rFonts w:cstheme="minorHAnsi"/>
        </w:rPr>
        <w:t> </w:t>
      </w:r>
    </w:p>
    <w:p w14:paraId="374A9F9B" w14:textId="77777777" w:rsidR="00FC494A" w:rsidRPr="003202EC" w:rsidRDefault="00FC494A" w:rsidP="00F74E31">
      <w:pPr>
        <w:numPr>
          <w:ilvl w:val="0"/>
          <w:numId w:val="16"/>
        </w:numPr>
        <w:rPr>
          <w:rFonts w:cstheme="minorHAnsi"/>
        </w:rPr>
      </w:pPr>
      <w:r w:rsidRPr="003202EC">
        <w:rPr>
          <w:rFonts w:cstheme="minorHAnsi"/>
          <w:b/>
          <w:bCs/>
        </w:rPr>
        <w:t>Plan, Do, Study, Act</w:t>
      </w:r>
      <w:r w:rsidRPr="003202EC">
        <w:rPr>
          <w:rFonts w:cstheme="minorHAnsi"/>
        </w:rPr>
        <w:t xml:space="preserve">: This is a tried and tested approach used for testing an improvement idea at a small scale to assess its impact, before implementing successful improvements at a larger scale. This cycle is not necessarily designed to deliver large scale transformational change, but rather to deliver incremental and continuous improvement over time. Further details included in this </w:t>
      </w:r>
      <w:hyperlink r:id="rId80" w:tgtFrame="_blank" w:history="1">
        <w:r w:rsidRPr="003202EC">
          <w:rPr>
            <w:rStyle w:val="Hyperlink"/>
            <w:rFonts w:cstheme="minorHAnsi"/>
          </w:rPr>
          <w:t>guidance document</w:t>
        </w:r>
      </w:hyperlink>
      <w:r w:rsidRPr="003202EC">
        <w:rPr>
          <w:rFonts w:cstheme="minorHAnsi"/>
        </w:rPr>
        <w:t>.   </w:t>
      </w:r>
    </w:p>
    <w:p w14:paraId="44D9BCFF" w14:textId="77777777" w:rsidR="00FC494A" w:rsidRPr="003202EC" w:rsidRDefault="00FC494A" w:rsidP="00F74E31">
      <w:pPr>
        <w:numPr>
          <w:ilvl w:val="0"/>
          <w:numId w:val="17"/>
        </w:numPr>
        <w:rPr>
          <w:rFonts w:cstheme="minorHAnsi"/>
        </w:rPr>
      </w:pPr>
      <w:r w:rsidRPr="003202EC">
        <w:rPr>
          <w:rFonts w:cstheme="minorHAnsi"/>
          <w:b/>
          <w:bCs/>
        </w:rPr>
        <w:t>Continuous Improvement Action Plan</w:t>
      </w:r>
      <w:r w:rsidRPr="003202EC">
        <w:rPr>
          <w:rFonts w:cstheme="minorHAnsi"/>
        </w:rPr>
        <w:t xml:space="preserve">: In order to log and monitor ongoing improvement activities within a team or organisation, it’s encouraged that this </w:t>
      </w:r>
      <w:hyperlink r:id="rId81" w:tgtFrame="_blank" w:history="1">
        <w:r w:rsidRPr="003202EC">
          <w:rPr>
            <w:rStyle w:val="Hyperlink"/>
            <w:rFonts w:cstheme="minorHAnsi"/>
          </w:rPr>
          <w:t>Continuous Improvement Action Plan template</w:t>
        </w:r>
      </w:hyperlink>
      <w:r w:rsidRPr="003202EC">
        <w:rPr>
          <w:rFonts w:cstheme="minorHAnsi"/>
        </w:rPr>
        <w:t xml:space="preserve"> be used to co-ordinate improvement activities and log the key information relating to the improvement activity. This includes the improvement aim and desired outcome, how the success of the initiative will be measured, and the timeline for delivering an improvement. </w:t>
      </w:r>
    </w:p>
    <w:p w14:paraId="70346B9C" w14:textId="657334EC" w:rsidR="00FC494A" w:rsidRDefault="00FC494A" w:rsidP="00F74E31">
      <w:pPr>
        <w:numPr>
          <w:ilvl w:val="0"/>
          <w:numId w:val="18"/>
        </w:numPr>
        <w:rPr>
          <w:rFonts w:cstheme="minorHAnsi"/>
        </w:rPr>
      </w:pPr>
      <w:r w:rsidRPr="003202EC">
        <w:rPr>
          <w:rFonts w:cstheme="minorHAnsi"/>
          <w:b/>
          <w:bCs/>
        </w:rPr>
        <w:t>Share Improvements</w:t>
      </w:r>
      <w:r w:rsidRPr="003202EC">
        <w:rPr>
          <w:rFonts w:cstheme="minorHAnsi"/>
        </w:rPr>
        <w:t xml:space="preserve">: Delivering an improvement, however big or small, is an achievement that should be celebrated and shared with other organisations. Sharing learning and experiences across organisations </w:t>
      </w:r>
      <w:r w:rsidR="00C63CBB">
        <w:rPr>
          <w:rFonts w:cstheme="minorHAnsi"/>
        </w:rPr>
        <w:t>develops</w:t>
      </w:r>
      <w:r w:rsidRPr="003202EC">
        <w:rPr>
          <w:rFonts w:cstheme="minorHAnsi"/>
        </w:rPr>
        <w:t xml:space="preserve"> innovation, encouraging those delivering services to build on each other’s improvements. A National digital platform is currently in development, which those delivering employability support services can use to share information about successful improvement initiatives. </w:t>
      </w:r>
    </w:p>
    <w:p w14:paraId="3F2AE005" w14:textId="77777777" w:rsidR="00C63CBB" w:rsidRPr="003202EC" w:rsidRDefault="00C63CBB" w:rsidP="00C63CBB">
      <w:pPr>
        <w:ind w:left="720"/>
        <w:rPr>
          <w:rFonts w:cstheme="minorHAnsi"/>
        </w:rPr>
      </w:pPr>
    </w:p>
    <w:p w14:paraId="26112BDF" w14:textId="77777777" w:rsidR="00C35A18" w:rsidRPr="00C35A18" w:rsidRDefault="00FC494A" w:rsidP="00C35A18">
      <w:pPr>
        <w:rPr>
          <w:rFonts w:cstheme="minorHAnsi"/>
          <w:b/>
        </w:rPr>
      </w:pPr>
      <w:r w:rsidRPr="00C35A18">
        <w:rPr>
          <w:rFonts w:cstheme="minorHAnsi"/>
          <w:b/>
        </w:rPr>
        <w:t xml:space="preserve">6.5 Evaluation </w:t>
      </w:r>
      <w:r w:rsidR="00C35A18">
        <w:rPr>
          <w:rFonts w:cstheme="minorHAnsi"/>
          <w:b/>
        </w:rPr>
        <w:t>and Review</w:t>
      </w:r>
    </w:p>
    <w:p w14:paraId="7BCCC893" w14:textId="21A2E4F5" w:rsidR="00302EE9" w:rsidRPr="003202EC" w:rsidRDefault="00C35A18" w:rsidP="00302EE9">
      <w:pPr>
        <w:rPr>
          <w:rFonts w:cstheme="minorHAnsi"/>
        </w:rPr>
      </w:pPr>
      <w:r>
        <w:rPr>
          <w:rFonts w:cstheme="minorHAnsi"/>
        </w:rPr>
        <w:t>The EL</w:t>
      </w:r>
      <w:r w:rsidR="00302EE9" w:rsidRPr="003202EC">
        <w:rPr>
          <w:rFonts w:cstheme="minorHAnsi"/>
        </w:rPr>
        <w:t xml:space="preserve">LEP is aware of the </w:t>
      </w:r>
      <w:r w:rsidR="00302EE9" w:rsidRPr="00C35A18">
        <w:rPr>
          <w:rFonts w:cstheme="minorHAnsi"/>
          <w:bCs/>
        </w:rPr>
        <w:t xml:space="preserve">national evaluations of No One Left Behind </w:t>
      </w:r>
      <w:r w:rsidR="00302EE9" w:rsidRPr="00C35A18">
        <w:rPr>
          <w:rFonts w:cstheme="minorHAnsi"/>
        </w:rPr>
        <w:t>and</w:t>
      </w:r>
      <w:r w:rsidR="00302EE9" w:rsidRPr="003202EC">
        <w:rPr>
          <w:rFonts w:cstheme="minorHAnsi"/>
        </w:rPr>
        <w:t xml:space="preserve"> where relevant will support these in any way possible such as helping to identify stakeholders including local businesses, residents etc. The findings from these will help to shape</w:t>
      </w:r>
      <w:r>
        <w:rPr>
          <w:rFonts w:cstheme="minorHAnsi"/>
        </w:rPr>
        <w:t xml:space="preserve"> our local approach and plans. </w:t>
      </w:r>
    </w:p>
    <w:p w14:paraId="7A37A2F0" w14:textId="281B451B" w:rsidR="00302EE9" w:rsidRPr="003202EC" w:rsidRDefault="00302EE9" w:rsidP="00FC494A">
      <w:pPr>
        <w:rPr>
          <w:rFonts w:cstheme="minorHAnsi"/>
        </w:rPr>
      </w:pPr>
      <w:r w:rsidRPr="00C35A18">
        <w:rPr>
          <w:rFonts w:cstheme="minorHAnsi"/>
          <w:bCs/>
        </w:rPr>
        <w:t xml:space="preserve">The Delivery Plan </w:t>
      </w:r>
      <w:r w:rsidR="00CB4267">
        <w:rPr>
          <w:rFonts w:cstheme="minorHAnsi"/>
          <w:bCs/>
        </w:rPr>
        <w:t xml:space="preserve">and KPIs </w:t>
      </w:r>
      <w:r w:rsidRPr="00C35A18">
        <w:rPr>
          <w:rFonts w:cstheme="minorHAnsi"/>
          <w:bCs/>
        </w:rPr>
        <w:t>will be revised annually</w:t>
      </w:r>
      <w:r w:rsidR="00C35A18">
        <w:rPr>
          <w:rFonts w:cstheme="minorHAnsi"/>
        </w:rPr>
        <w:t xml:space="preserve"> by the ELLEP</w:t>
      </w:r>
      <w:r w:rsidRPr="003202EC">
        <w:rPr>
          <w:rFonts w:cstheme="minorHAnsi"/>
        </w:rPr>
        <w:t xml:space="preserve">. Where improvement actions are required, these will be progressed via the various operational groups in place or </w:t>
      </w:r>
      <w:r w:rsidR="00C35A18">
        <w:rPr>
          <w:rFonts w:cstheme="minorHAnsi"/>
        </w:rPr>
        <w:t>short life working groups will be established. </w:t>
      </w:r>
    </w:p>
    <w:p w14:paraId="4372D4FD" w14:textId="77777777" w:rsidR="0096531F" w:rsidRDefault="0096531F" w:rsidP="0096531F">
      <w:pPr>
        <w:rPr>
          <w:rFonts w:cstheme="minorHAnsi"/>
        </w:rPr>
      </w:pPr>
    </w:p>
    <w:p w14:paraId="308F6072" w14:textId="77777777" w:rsidR="009726A7" w:rsidRDefault="009726A7" w:rsidP="0096531F">
      <w:pPr>
        <w:rPr>
          <w:rFonts w:cstheme="minorHAnsi"/>
        </w:rPr>
      </w:pPr>
    </w:p>
    <w:p w14:paraId="00BA841A" w14:textId="77777777" w:rsidR="009726A7" w:rsidRDefault="009726A7" w:rsidP="0096531F">
      <w:pPr>
        <w:rPr>
          <w:rFonts w:cstheme="minorHAnsi"/>
        </w:rPr>
      </w:pPr>
    </w:p>
    <w:p w14:paraId="25C1AD09" w14:textId="77777777" w:rsidR="009726A7" w:rsidRDefault="009726A7" w:rsidP="0096531F">
      <w:pPr>
        <w:rPr>
          <w:rFonts w:cstheme="minorHAnsi"/>
        </w:rPr>
      </w:pPr>
    </w:p>
    <w:p w14:paraId="3B1623A4" w14:textId="77777777" w:rsidR="009726A7" w:rsidRDefault="009726A7" w:rsidP="0096531F">
      <w:pPr>
        <w:rPr>
          <w:rFonts w:cstheme="minorHAnsi"/>
        </w:rPr>
      </w:pPr>
    </w:p>
    <w:p w14:paraId="5C4BDEFA" w14:textId="77777777" w:rsidR="009726A7" w:rsidRDefault="009726A7" w:rsidP="0096531F">
      <w:pPr>
        <w:rPr>
          <w:rFonts w:cstheme="minorHAnsi"/>
        </w:rPr>
      </w:pPr>
    </w:p>
    <w:p w14:paraId="10B343D8" w14:textId="77777777" w:rsidR="009726A7" w:rsidRDefault="009726A7" w:rsidP="0096531F">
      <w:pPr>
        <w:rPr>
          <w:rFonts w:cstheme="minorHAnsi"/>
        </w:rPr>
      </w:pPr>
    </w:p>
    <w:p w14:paraId="20F033B0" w14:textId="77777777" w:rsidR="009726A7" w:rsidRDefault="009726A7" w:rsidP="0096531F">
      <w:pPr>
        <w:rPr>
          <w:rFonts w:cstheme="minorHAnsi"/>
        </w:rPr>
      </w:pPr>
    </w:p>
    <w:p w14:paraId="056DDA07" w14:textId="77777777" w:rsidR="009726A7" w:rsidRDefault="009726A7" w:rsidP="0096531F">
      <w:pPr>
        <w:rPr>
          <w:rFonts w:cstheme="minorHAnsi"/>
        </w:rPr>
      </w:pPr>
    </w:p>
    <w:p w14:paraId="7C1D82BA" w14:textId="77777777" w:rsidR="009726A7" w:rsidRDefault="009726A7" w:rsidP="0096531F">
      <w:pPr>
        <w:rPr>
          <w:rFonts w:cstheme="minorHAnsi"/>
        </w:rPr>
      </w:pPr>
    </w:p>
    <w:p w14:paraId="4448526B" w14:textId="77777777" w:rsidR="009726A7" w:rsidRDefault="009726A7" w:rsidP="0096531F">
      <w:pPr>
        <w:rPr>
          <w:rFonts w:cstheme="minorHAnsi"/>
        </w:rPr>
      </w:pPr>
    </w:p>
    <w:p w14:paraId="6D4276C3" w14:textId="77777777" w:rsidR="009726A7" w:rsidRDefault="009726A7" w:rsidP="0096531F">
      <w:pPr>
        <w:rPr>
          <w:rFonts w:cstheme="minorHAnsi"/>
        </w:rPr>
      </w:pPr>
    </w:p>
    <w:p w14:paraId="1F0B96A5" w14:textId="77777777" w:rsidR="009726A7" w:rsidRDefault="009726A7" w:rsidP="0096531F">
      <w:pPr>
        <w:rPr>
          <w:rFonts w:cstheme="minorHAnsi"/>
        </w:rPr>
      </w:pPr>
    </w:p>
    <w:p w14:paraId="5E58526E" w14:textId="77777777" w:rsidR="009726A7" w:rsidRDefault="009726A7" w:rsidP="0096531F">
      <w:pPr>
        <w:rPr>
          <w:rFonts w:cstheme="minorHAnsi"/>
        </w:rPr>
      </w:pPr>
    </w:p>
    <w:p w14:paraId="45C9A7D8" w14:textId="77777777" w:rsidR="009726A7" w:rsidRDefault="009726A7" w:rsidP="0096531F">
      <w:pPr>
        <w:rPr>
          <w:rFonts w:cstheme="minorHAnsi"/>
        </w:rPr>
      </w:pPr>
    </w:p>
    <w:p w14:paraId="7313BAC9" w14:textId="77777777" w:rsidR="009726A7" w:rsidRDefault="009726A7" w:rsidP="0096531F">
      <w:pPr>
        <w:rPr>
          <w:rFonts w:cstheme="minorHAnsi"/>
        </w:rPr>
      </w:pPr>
    </w:p>
    <w:p w14:paraId="5A93A302" w14:textId="77777777" w:rsidR="00EC53FB" w:rsidRDefault="00EC53FB" w:rsidP="0096531F">
      <w:pPr>
        <w:rPr>
          <w:rFonts w:cstheme="minorHAnsi"/>
        </w:rPr>
      </w:pPr>
    </w:p>
    <w:p w14:paraId="4CE5D7B5" w14:textId="63703614" w:rsidR="009726A7" w:rsidRPr="00EC53FB" w:rsidRDefault="00EC53FB" w:rsidP="0096531F">
      <w:pPr>
        <w:rPr>
          <w:rFonts w:cstheme="minorHAnsi"/>
          <w:b/>
          <w:bCs/>
          <w:sz w:val="24"/>
          <w:szCs w:val="24"/>
        </w:rPr>
      </w:pPr>
      <w:bookmarkStart w:id="13" w:name="Appendix"/>
      <w:r w:rsidRPr="00EC53FB">
        <w:rPr>
          <w:rFonts w:cstheme="minorHAnsi"/>
          <w:b/>
          <w:bCs/>
          <w:sz w:val="24"/>
          <w:szCs w:val="24"/>
        </w:rPr>
        <w:t>A</w:t>
      </w:r>
      <w:r w:rsidR="009726A7" w:rsidRPr="00EC53FB">
        <w:rPr>
          <w:rFonts w:cstheme="minorHAnsi"/>
          <w:b/>
          <w:bCs/>
          <w:sz w:val="24"/>
          <w:szCs w:val="24"/>
        </w:rPr>
        <w:t>ppendix</w:t>
      </w:r>
      <w:r w:rsidR="00C64680">
        <w:rPr>
          <w:rFonts w:cstheme="minorHAnsi"/>
          <w:b/>
          <w:bCs/>
          <w:sz w:val="24"/>
          <w:szCs w:val="24"/>
        </w:rPr>
        <w:t xml:space="preserve"> 1</w:t>
      </w:r>
      <w:r w:rsidR="009726A7" w:rsidRPr="00EC53FB">
        <w:rPr>
          <w:rFonts w:cstheme="minorHAnsi"/>
          <w:b/>
          <w:bCs/>
          <w:sz w:val="24"/>
          <w:szCs w:val="24"/>
        </w:rPr>
        <w:t xml:space="preserve">: Youth Employability Partnership </w:t>
      </w:r>
    </w:p>
    <w:bookmarkEnd w:id="13"/>
    <w:p w14:paraId="6950CAB5" w14:textId="77777777" w:rsidR="009726A7" w:rsidRDefault="009726A7" w:rsidP="009726A7">
      <w:pPr>
        <w:jc w:val="center"/>
        <w:rPr>
          <w:rFonts w:ascii="Arial" w:hAnsi="Arial" w:cs="Arial"/>
          <w:b/>
          <w:sz w:val="48"/>
          <w:szCs w:val="48"/>
        </w:rPr>
      </w:pPr>
    </w:p>
    <w:p w14:paraId="753AD05A" w14:textId="77777777" w:rsidR="009726A7" w:rsidRDefault="009726A7" w:rsidP="009726A7">
      <w:pPr>
        <w:jc w:val="center"/>
        <w:rPr>
          <w:rFonts w:ascii="Arial" w:hAnsi="Arial" w:cs="Arial"/>
          <w:b/>
          <w:sz w:val="48"/>
          <w:szCs w:val="48"/>
        </w:rPr>
      </w:pPr>
    </w:p>
    <w:p w14:paraId="05B7CA8D" w14:textId="77777777" w:rsidR="009726A7" w:rsidRDefault="009726A7" w:rsidP="009726A7">
      <w:pPr>
        <w:jc w:val="center"/>
        <w:rPr>
          <w:rFonts w:ascii="Arial" w:hAnsi="Arial" w:cs="Arial"/>
          <w:b/>
          <w:sz w:val="48"/>
          <w:szCs w:val="48"/>
        </w:rPr>
      </w:pPr>
    </w:p>
    <w:p w14:paraId="5FFA3B75" w14:textId="77777777" w:rsidR="009726A7" w:rsidRDefault="009726A7" w:rsidP="009726A7">
      <w:pPr>
        <w:jc w:val="center"/>
        <w:rPr>
          <w:rFonts w:ascii="Arial" w:hAnsi="Arial" w:cs="Arial"/>
          <w:b/>
          <w:sz w:val="48"/>
          <w:szCs w:val="48"/>
        </w:rPr>
      </w:pPr>
    </w:p>
    <w:p w14:paraId="4D6F9F52" w14:textId="76E23AE4" w:rsidR="009726A7" w:rsidRPr="00333A61" w:rsidRDefault="009726A7" w:rsidP="009726A7">
      <w:pPr>
        <w:jc w:val="center"/>
        <w:rPr>
          <w:rFonts w:ascii="Arial" w:hAnsi="Arial" w:cs="Arial"/>
          <w:b/>
          <w:sz w:val="48"/>
          <w:szCs w:val="48"/>
        </w:rPr>
      </w:pPr>
      <w:r w:rsidRPr="00333A61">
        <w:rPr>
          <w:rFonts w:ascii="Arial" w:hAnsi="Arial" w:cs="Arial"/>
          <w:b/>
          <w:sz w:val="48"/>
          <w:szCs w:val="48"/>
        </w:rPr>
        <w:t>East Lothian Partnership</w:t>
      </w:r>
    </w:p>
    <w:p w14:paraId="4E3FE787" w14:textId="77777777" w:rsidR="009726A7" w:rsidRPr="00333A61" w:rsidRDefault="009726A7" w:rsidP="009726A7">
      <w:pPr>
        <w:rPr>
          <w:rFonts w:ascii="Arial" w:hAnsi="Arial" w:cs="Arial"/>
          <w:b/>
          <w:sz w:val="48"/>
          <w:szCs w:val="48"/>
        </w:rPr>
      </w:pPr>
    </w:p>
    <w:p w14:paraId="04A1FE9D" w14:textId="77777777" w:rsidR="009726A7" w:rsidRPr="00333A61" w:rsidRDefault="009726A7" w:rsidP="009726A7">
      <w:pPr>
        <w:jc w:val="center"/>
        <w:rPr>
          <w:rFonts w:ascii="Arial" w:hAnsi="Arial" w:cs="Arial"/>
          <w:b/>
          <w:sz w:val="48"/>
          <w:szCs w:val="48"/>
        </w:rPr>
      </w:pPr>
      <w:r>
        <w:rPr>
          <w:rFonts w:ascii="Arial" w:hAnsi="Arial" w:cs="Arial"/>
          <w:b/>
          <w:sz w:val="48"/>
          <w:szCs w:val="48"/>
        </w:rPr>
        <w:t xml:space="preserve">YEP </w:t>
      </w:r>
      <w:r w:rsidRPr="00333A61">
        <w:rPr>
          <w:rFonts w:ascii="Arial" w:hAnsi="Arial" w:cs="Arial"/>
          <w:b/>
          <w:sz w:val="48"/>
          <w:szCs w:val="48"/>
        </w:rPr>
        <w:t xml:space="preserve">Strategy </w:t>
      </w:r>
    </w:p>
    <w:p w14:paraId="55B174F9" w14:textId="77777777" w:rsidR="009726A7" w:rsidRPr="00333A61" w:rsidRDefault="009726A7" w:rsidP="009726A7">
      <w:pPr>
        <w:jc w:val="center"/>
        <w:rPr>
          <w:rFonts w:ascii="Arial" w:hAnsi="Arial" w:cs="Arial"/>
          <w:b/>
          <w:sz w:val="48"/>
          <w:szCs w:val="48"/>
        </w:rPr>
      </w:pPr>
      <w:r>
        <w:rPr>
          <w:rFonts w:ascii="Arial" w:hAnsi="Arial" w:cs="Arial"/>
          <w:b/>
          <w:sz w:val="48"/>
          <w:szCs w:val="48"/>
        </w:rPr>
        <w:t>2023-2025</w:t>
      </w:r>
    </w:p>
    <w:p w14:paraId="13E1472E" w14:textId="77777777" w:rsidR="009726A7" w:rsidRDefault="009726A7" w:rsidP="009726A7">
      <w:pPr>
        <w:rPr>
          <w:rFonts w:ascii="Arial" w:hAnsi="Arial" w:cs="Arial"/>
          <w:b/>
          <w:bCs/>
          <w:sz w:val="44"/>
          <w:szCs w:val="44"/>
        </w:rPr>
      </w:pPr>
      <w:r>
        <w:rPr>
          <w:rFonts w:ascii="Arial" w:hAnsi="Arial" w:cs="Arial"/>
          <w:b/>
          <w:bCs/>
          <w:sz w:val="44"/>
          <w:szCs w:val="44"/>
        </w:rPr>
        <w:br w:type="page"/>
      </w:r>
    </w:p>
    <w:p w14:paraId="44747791" w14:textId="77777777" w:rsidR="009726A7" w:rsidRPr="00284D15" w:rsidRDefault="009726A7" w:rsidP="009726A7">
      <w:pPr>
        <w:pStyle w:val="ListParagraph"/>
        <w:autoSpaceDE w:val="0"/>
        <w:autoSpaceDN w:val="0"/>
        <w:adjustRightInd w:val="0"/>
        <w:spacing w:after="0" w:line="240" w:lineRule="auto"/>
        <w:ind w:left="0"/>
        <w:rPr>
          <w:rFonts w:ascii="Arial" w:hAnsi="Arial" w:cs="Arial"/>
          <w:b/>
          <w:bCs/>
          <w:sz w:val="24"/>
          <w:szCs w:val="24"/>
        </w:rPr>
      </w:pPr>
    </w:p>
    <w:p w14:paraId="431BD6EF" w14:textId="77777777" w:rsidR="009726A7" w:rsidRPr="0003624E" w:rsidRDefault="009726A7" w:rsidP="009726A7">
      <w:pPr>
        <w:autoSpaceDE w:val="0"/>
        <w:autoSpaceDN w:val="0"/>
        <w:adjustRightInd w:val="0"/>
        <w:spacing w:after="0" w:line="240" w:lineRule="auto"/>
        <w:rPr>
          <w:rFonts w:ascii="Arial" w:hAnsi="Arial" w:cs="Arial"/>
          <w:bCs/>
          <w:sz w:val="24"/>
          <w:szCs w:val="24"/>
        </w:rPr>
      </w:pPr>
      <w:r>
        <w:rPr>
          <w:rFonts w:ascii="Arial" w:hAnsi="Arial" w:cs="Arial"/>
          <w:bCs/>
          <w:sz w:val="24"/>
          <w:szCs w:val="24"/>
        </w:rPr>
        <w:tab/>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524"/>
        <w:gridCol w:w="2268"/>
      </w:tblGrid>
      <w:tr w:rsidR="009726A7" w14:paraId="60266D40" w14:textId="77777777" w:rsidTr="00E72D76">
        <w:tc>
          <w:tcPr>
            <w:tcW w:w="5524" w:type="dxa"/>
          </w:tcPr>
          <w:p w14:paraId="1E115FD3" w14:textId="77777777" w:rsidR="009726A7" w:rsidRPr="0003624E" w:rsidRDefault="009726A7" w:rsidP="00E72D76">
            <w:pPr>
              <w:autoSpaceDE w:val="0"/>
              <w:autoSpaceDN w:val="0"/>
              <w:adjustRightInd w:val="0"/>
              <w:rPr>
                <w:rFonts w:ascii="Arial" w:hAnsi="Arial" w:cs="Arial"/>
                <w:b/>
                <w:bCs/>
                <w:sz w:val="36"/>
                <w:szCs w:val="36"/>
              </w:rPr>
            </w:pPr>
            <w:r w:rsidRPr="0003624E">
              <w:rPr>
                <w:rFonts w:ascii="Arial" w:hAnsi="Arial" w:cs="Arial"/>
                <w:b/>
                <w:bCs/>
                <w:sz w:val="36"/>
                <w:szCs w:val="36"/>
              </w:rPr>
              <w:t>Contents</w:t>
            </w:r>
          </w:p>
        </w:tc>
        <w:tc>
          <w:tcPr>
            <w:tcW w:w="2268" w:type="dxa"/>
          </w:tcPr>
          <w:p w14:paraId="1B95E2B1" w14:textId="77777777" w:rsidR="009726A7" w:rsidRPr="0003624E" w:rsidRDefault="009726A7" w:rsidP="00E72D76">
            <w:pPr>
              <w:autoSpaceDE w:val="0"/>
              <w:autoSpaceDN w:val="0"/>
              <w:adjustRightInd w:val="0"/>
              <w:jc w:val="center"/>
              <w:rPr>
                <w:rFonts w:ascii="Arial" w:hAnsi="Arial" w:cs="Arial"/>
                <w:b/>
                <w:bCs/>
                <w:sz w:val="36"/>
                <w:szCs w:val="36"/>
              </w:rPr>
            </w:pPr>
            <w:r w:rsidRPr="0003624E">
              <w:rPr>
                <w:rFonts w:ascii="Arial" w:hAnsi="Arial" w:cs="Arial"/>
                <w:b/>
                <w:bCs/>
                <w:sz w:val="36"/>
                <w:szCs w:val="36"/>
              </w:rPr>
              <w:t>Page</w:t>
            </w:r>
          </w:p>
        </w:tc>
      </w:tr>
      <w:tr w:rsidR="009726A7" w14:paraId="6ABFDB6D" w14:textId="77777777" w:rsidTr="00E72D76">
        <w:tc>
          <w:tcPr>
            <w:tcW w:w="5524" w:type="dxa"/>
          </w:tcPr>
          <w:p w14:paraId="3D3A1EFF" w14:textId="77777777" w:rsidR="009726A7" w:rsidRPr="0003624E" w:rsidRDefault="009726A7" w:rsidP="00E72D76">
            <w:pPr>
              <w:autoSpaceDE w:val="0"/>
              <w:autoSpaceDN w:val="0"/>
              <w:adjustRightInd w:val="0"/>
              <w:ind w:left="720"/>
              <w:rPr>
                <w:rFonts w:ascii="Arial" w:hAnsi="Arial" w:cs="Arial"/>
                <w:b/>
                <w:bCs/>
                <w:sz w:val="24"/>
                <w:szCs w:val="24"/>
              </w:rPr>
            </w:pPr>
            <w:r w:rsidRPr="0003624E">
              <w:rPr>
                <w:rFonts w:ascii="Arial" w:hAnsi="Arial" w:cs="Arial"/>
                <w:b/>
                <w:bCs/>
                <w:sz w:val="24"/>
                <w:szCs w:val="24"/>
              </w:rPr>
              <w:t>Vision</w:t>
            </w:r>
          </w:p>
        </w:tc>
        <w:tc>
          <w:tcPr>
            <w:tcW w:w="2268" w:type="dxa"/>
          </w:tcPr>
          <w:p w14:paraId="79C3E1F1" w14:textId="77777777" w:rsidR="009726A7" w:rsidRPr="0003624E" w:rsidRDefault="009726A7" w:rsidP="00E72D76">
            <w:pPr>
              <w:autoSpaceDE w:val="0"/>
              <w:autoSpaceDN w:val="0"/>
              <w:adjustRightInd w:val="0"/>
              <w:jc w:val="center"/>
              <w:rPr>
                <w:rFonts w:ascii="Arial" w:hAnsi="Arial" w:cs="Arial"/>
                <w:b/>
                <w:bCs/>
                <w:sz w:val="24"/>
                <w:szCs w:val="24"/>
              </w:rPr>
            </w:pPr>
            <w:r>
              <w:rPr>
                <w:rFonts w:ascii="Arial" w:hAnsi="Arial" w:cs="Arial"/>
                <w:b/>
                <w:bCs/>
                <w:sz w:val="24"/>
                <w:szCs w:val="24"/>
              </w:rPr>
              <w:t>3</w:t>
            </w:r>
          </w:p>
        </w:tc>
      </w:tr>
      <w:tr w:rsidR="009726A7" w14:paraId="45951B32" w14:textId="77777777" w:rsidTr="00E72D76">
        <w:tc>
          <w:tcPr>
            <w:tcW w:w="5524" w:type="dxa"/>
          </w:tcPr>
          <w:p w14:paraId="5D51CE9F" w14:textId="77777777" w:rsidR="009726A7" w:rsidRPr="0003624E" w:rsidRDefault="009726A7" w:rsidP="00E72D76">
            <w:pPr>
              <w:autoSpaceDE w:val="0"/>
              <w:autoSpaceDN w:val="0"/>
              <w:adjustRightInd w:val="0"/>
              <w:ind w:left="720"/>
              <w:rPr>
                <w:rFonts w:ascii="Arial" w:hAnsi="Arial" w:cs="Arial"/>
                <w:b/>
                <w:bCs/>
                <w:sz w:val="24"/>
                <w:szCs w:val="24"/>
              </w:rPr>
            </w:pPr>
            <w:r w:rsidRPr="0003624E">
              <w:rPr>
                <w:rFonts w:ascii="Arial" w:hAnsi="Arial" w:cs="Arial"/>
                <w:b/>
                <w:bCs/>
                <w:sz w:val="24"/>
                <w:szCs w:val="24"/>
              </w:rPr>
              <w:t>Strategic Context</w:t>
            </w:r>
          </w:p>
        </w:tc>
        <w:tc>
          <w:tcPr>
            <w:tcW w:w="2268" w:type="dxa"/>
          </w:tcPr>
          <w:p w14:paraId="2670846D" w14:textId="77777777" w:rsidR="009726A7" w:rsidRPr="0003624E" w:rsidRDefault="009726A7" w:rsidP="00E72D76">
            <w:pPr>
              <w:autoSpaceDE w:val="0"/>
              <w:autoSpaceDN w:val="0"/>
              <w:adjustRightInd w:val="0"/>
              <w:jc w:val="center"/>
              <w:rPr>
                <w:rFonts w:ascii="Arial" w:hAnsi="Arial" w:cs="Arial"/>
                <w:b/>
                <w:bCs/>
                <w:sz w:val="24"/>
                <w:szCs w:val="24"/>
              </w:rPr>
            </w:pPr>
            <w:r>
              <w:rPr>
                <w:rFonts w:ascii="Arial" w:hAnsi="Arial" w:cs="Arial"/>
                <w:b/>
                <w:bCs/>
                <w:sz w:val="24"/>
                <w:szCs w:val="24"/>
              </w:rPr>
              <w:t>4-5</w:t>
            </w:r>
          </w:p>
        </w:tc>
      </w:tr>
      <w:tr w:rsidR="009726A7" w14:paraId="404BF67C" w14:textId="77777777" w:rsidTr="00E72D76">
        <w:tc>
          <w:tcPr>
            <w:tcW w:w="5524" w:type="dxa"/>
          </w:tcPr>
          <w:p w14:paraId="04411F97" w14:textId="77777777" w:rsidR="009726A7" w:rsidRPr="0003624E" w:rsidRDefault="009726A7" w:rsidP="00E72D76">
            <w:pPr>
              <w:autoSpaceDE w:val="0"/>
              <w:autoSpaceDN w:val="0"/>
              <w:adjustRightInd w:val="0"/>
              <w:ind w:left="720"/>
              <w:rPr>
                <w:rFonts w:ascii="Arial" w:hAnsi="Arial" w:cs="Arial"/>
                <w:b/>
                <w:bCs/>
                <w:sz w:val="24"/>
                <w:szCs w:val="24"/>
              </w:rPr>
            </w:pPr>
            <w:r w:rsidRPr="0003624E">
              <w:rPr>
                <w:rFonts w:ascii="Arial" w:hAnsi="Arial" w:cs="Arial"/>
                <w:b/>
                <w:bCs/>
                <w:sz w:val="24"/>
                <w:szCs w:val="24"/>
              </w:rPr>
              <w:t>Who we are</w:t>
            </w:r>
          </w:p>
        </w:tc>
        <w:tc>
          <w:tcPr>
            <w:tcW w:w="2268" w:type="dxa"/>
          </w:tcPr>
          <w:p w14:paraId="51658FD6" w14:textId="77777777" w:rsidR="009726A7" w:rsidRPr="0003624E" w:rsidRDefault="009726A7" w:rsidP="00E72D76">
            <w:pPr>
              <w:autoSpaceDE w:val="0"/>
              <w:autoSpaceDN w:val="0"/>
              <w:adjustRightInd w:val="0"/>
              <w:jc w:val="center"/>
              <w:rPr>
                <w:rFonts w:ascii="Arial" w:hAnsi="Arial" w:cs="Arial"/>
                <w:b/>
                <w:bCs/>
                <w:sz w:val="24"/>
                <w:szCs w:val="24"/>
              </w:rPr>
            </w:pPr>
            <w:r>
              <w:rPr>
                <w:rFonts w:ascii="Arial" w:hAnsi="Arial" w:cs="Arial"/>
                <w:b/>
                <w:bCs/>
                <w:sz w:val="24"/>
                <w:szCs w:val="24"/>
              </w:rPr>
              <w:t>6</w:t>
            </w:r>
          </w:p>
        </w:tc>
      </w:tr>
      <w:tr w:rsidR="009726A7" w14:paraId="6A73ED31" w14:textId="77777777" w:rsidTr="00E72D76">
        <w:tc>
          <w:tcPr>
            <w:tcW w:w="5524" w:type="dxa"/>
          </w:tcPr>
          <w:p w14:paraId="3D3BC28C" w14:textId="77777777" w:rsidR="009726A7" w:rsidRPr="0003624E" w:rsidRDefault="009726A7" w:rsidP="00E72D76">
            <w:pPr>
              <w:autoSpaceDE w:val="0"/>
              <w:autoSpaceDN w:val="0"/>
              <w:adjustRightInd w:val="0"/>
              <w:ind w:left="720"/>
              <w:rPr>
                <w:rFonts w:ascii="Arial" w:hAnsi="Arial" w:cs="Arial"/>
                <w:b/>
                <w:bCs/>
                <w:sz w:val="24"/>
                <w:szCs w:val="24"/>
              </w:rPr>
            </w:pPr>
            <w:r w:rsidRPr="0003624E">
              <w:rPr>
                <w:rFonts w:ascii="Arial" w:hAnsi="Arial" w:cs="Arial"/>
                <w:b/>
                <w:bCs/>
                <w:sz w:val="24"/>
                <w:szCs w:val="24"/>
              </w:rPr>
              <w:t>Key Themes</w:t>
            </w:r>
          </w:p>
        </w:tc>
        <w:tc>
          <w:tcPr>
            <w:tcW w:w="2268" w:type="dxa"/>
          </w:tcPr>
          <w:p w14:paraId="38A343FC" w14:textId="77777777" w:rsidR="009726A7" w:rsidRPr="0003624E" w:rsidRDefault="009726A7" w:rsidP="00E72D76">
            <w:pPr>
              <w:autoSpaceDE w:val="0"/>
              <w:autoSpaceDN w:val="0"/>
              <w:adjustRightInd w:val="0"/>
              <w:jc w:val="center"/>
              <w:rPr>
                <w:rFonts w:ascii="Arial" w:hAnsi="Arial" w:cs="Arial"/>
                <w:b/>
                <w:bCs/>
                <w:sz w:val="24"/>
                <w:szCs w:val="24"/>
              </w:rPr>
            </w:pPr>
            <w:r>
              <w:rPr>
                <w:rFonts w:ascii="Arial" w:hAnsi="Arial" w:cs="Arial"/>
                <w:b/>
                <w:bCs/>
                <w:sz w:val="24"/>
                <w:szCs w:val="24"/>
              </w:rPr>
              <w:t>7</w:t>
            </w:r>
          </w:p>
        </w:tc>
      </w:tr>
      <w:tr w:rsidR="009726A7" w14:paraId="56594624" w14:textId="77777777" w:rsidTr="00E72D76">
        <w:tc>
          <w:tcPr>
            <w:tcW w:w="5524" w:type="dxa"/>
          </w:tcPr>
          <w:p w14:paraId="7C5F580C" w14:textId="77777777" w:rsidR="009726A7" w:rsidRPr="0003624E" w:rsidRDefault="009726A7" w:rsidP="00E72D76">
            <w:pPr>
              <w:autoSpaceDE w:val="0"/>
              <w:autoSpaceDN w:val="0"/>
              <w:adjustRightInd w:val="0"/>
              <w:ind w:left="720"/>
              <w:rPr>
                <w:rFonts w:ascii="Arial" w:hAnsi="Arial" w:cs="Arial"/>
                <w:b/>
                <w:bCs/>
                <w:sz w:val="24"/>
                <w:szCs w:val="24"/>
              </w:rPr>
            </w:pPr>
            <w:r w:rsidRPr="0003624E">
              <w:rPr>
                <w:rFonts w:ascii="Arial" w:hAnsi="Arial" w:cs="Arial"/>
                <w:b/>
                <w:bCs/>
                <w:sz w:val="24"/>
                <w:szCs w:val="24"/>
              </w:rPr>
              <w:t>Local Priorities</w:t>
            </w:r>
          </w:p>
        </w:tc>
        <w:tc>
          <w:tcPr>
            <w:tcW w:w="2268" w:type="dxa"/>
          </w:tcPr>
          <w:p w14:paraId="70C1D019" w14:textId="77777777" w:rsidR="009726A7" w:rsidRPr="0003624E" w:rsidRDefault="009726A7" w:rsidP="00E72D76">
            <w:pPr>
              <w:autoSpaceDE w:val="0"/>
              <w:autoSpaceDN w:val="0"/>
              <w:adjustRightInd w:val="0"/>
              <w:jc w:val="center"/>
              <w:rPr>
                <w:rFonts w:ascii="Arial" w:hAnsi="Arial" w:cs="Arial"/>
                <w:b/>
                <w:bCs/>
                <w:sz w:val="24"/>
                <w:szCs w:val="24"/>
              </w:rPr>
            </w:pPr>
            <w:r>
              <w:rPr>
                <w:rFonts w:ascii="Arial" w:hAnsi="Arial" w:cs="Arial"/>
                <w:b/>
                <w:bCs/>
                <w:sz w:val="24"/>
                <w:szCs w:val="24"/>
              </w:rPr>
              <w:t>8</w:t>
            </w:r>
          </w:p>
        </w:tc>
      </w:tr>
      <w:tr w:rsidR="009726A7" w14:paraId="6CF0012D" w14:textId="77777777" w:rsidTr="00E72D76">
        <w:tc>
          <w:tcPr>
            <w:tcW w:w="5524" w:type="dxa"/>
          </w:tcPr>
          <w:p w14:paraId="39E4C50B" w14:textId="77777777" w:rsidR="009726A7" w:rsidRPr="0003624E" w:rsidRDefault="009726A7" w:rsidP="00E72D76">
            <w:pPr>
              <w:autoSpaceDE w:val="0"/>
              <w:autoSpaceDN w:val="0"/>
              <w:adjustRightInd w:val="0"/>
              <w:rPr>
                <w:rFonts w:ascii="Arial" w:hAnsi="Arial" w:cs="Arial"/>
                <w:b/>
                <w:bCs/>
                <w:sz w:val="24"/>
                <w:szCs w:val="24"/>
              </w:rPr>
            </w:pPr>
          </w:p>
        </w:tc>
        <w:tc>
          <w:tcPr>
            <w:tcW w:w="2268" w:type="dxa"/>
          </w:tcPr>
          <w:p w14:paraId="18681B67" w14:textId="77777777" w:rsidR="009726A7" w:rsidRPr="0003624E" w:rsidRDefault="009726A7" w:rsidP="00E72D76">
            <w:pPr>
              <w:autoSpaceDE w:val="0"/>
              <w:autoSpaceDN w:val="0"/>
              <w:adjustRightInd w:val="0"/>
              <w:rPr>
                <w:rFonts w:ascii="Arial" w:hAnsi="Arial" w:cs="Arial"/>
                <w:b/>
                <w:bCs/>
                <w:sz w:val="24"/>
                <w:szCs w:val="24"/>
              </w:rPr>
            </w:pPr>
          </w:p>
        </w:tc>
      </w:tr>
      <w:tr w:rsidR="009726A7" w14:paraId="286C862E" w14:textId="77777777" w:rsidTr="00E72D76">
        <w:tc>
          <w:tcPr>
            <w:tcW w:w="5524" w:type="dxa"/>
          </w:tcPr>
          <w:p w14:paraId="4E6A157B" w14:textId="77777777" w:rsidR="009726A7" w:rsidRPr="0003624E" w:rsidRDefault="009726A7" w:rsidP="00E72D76">
            <w:pPr>
              <w:autoSpaceDE w:val="0"/>
              <w:autoSpaceDN w:val="0"/>
              <w:adjustRightInd w:val="0"/>
              <w:ind w:left="720"/>
              <w:rPr>
                <w:rFonts w:ascii="Arial" w:hAnsi="Arial" w:cs="Arial"/>
                <w:b/>
                <w:bCs/>
                <w:sz w:val="24"/>
                <w:szCs w:val="24"/>
              </w:rPr>
            </w:pPr>
          </w:p>
        </w:tc>
        <w:tc>
          <w:tcPr>
            <w:tcW w:w="2268" w:type="dxa"/>
          </w:tcPr>
          <w:p w14:paraId="56C6EC85" w14:textId="77777777" w:rsidR="009726A7" w:rsidRPr="0003624E" w:rsidRDefault="009726A7" w:rsidP="00E72D76">
            <w:pPr>
              <w:autoSpaceDE w:val="0"/>
              <w:autoSpaceDN w:val="0"/>
              <w:adjustRightInd w:val="0"/>
              <w:rPr>
                <w:rFonts w:ascii="Arial" w:hAnsi="Arial" w:cs="Arial"/>
                <w:b/>
                <w:bCs/>
                <w:sz w:val="24"/>
                <w:szCs w:val="24"/>
              </w:rPr>
            </w:pPr>
          </w:p>
        </w:tc>
      </w:tr>
    </w:tbl>
    <w:p w14:paraId="666460B6" w14:textId="77777777" w:rsidR="009726A7" w:rsidRPr="0003624E" w:rsidRDefault="009726A7" w:rsidP="009726A7">
      <w:pPr>
        <w:autoSpaceDE w:val="0"/>
        <w:autoSpaceDN w:val="0"/>
        <w:adjustRightInd w:val="0"/>
        <w:spacing w:after="0" w:line="240" w:lineRule="auto"/>
        <w:rPr>
          <w:rFonts w:ascii="Arial" w:hAnsi="Arial" w:cs="Arial"/>
          <w:bCs/>
          <w:sz w:val="24"/>
          <w:szCs w:val="24"/>
        </w:rPr>
      </w:pPr>
    </w:p>
    <w:p w14:paraId="33DF0354" w14:textId="77777777" w:rsidR="009726A7" w:rsidRPr="00402420" w:rsidRDefault="009726A7" w:rsidP="009726A7">
      <w:pPr>
        <w:pStyle w:val="ListParagraph"/>
        <w:autoSpaceDE w:val="0"/>
        <w:autoSpaceDN w:val="0"/>
        <w:adjustRightInd w:val="0"/>
        <w:spacing w:after="0" w:line="240" w:lineRule="auto"/>
        <w:ind w:left="1440"/>
        <w:rPr>
          <w:rFonts w:ascii="Arial" w:hAnsi="Arial" w:cs="Arial"/>
          <w:bCs/>
        </w:rPr>
      </w:pPr>
    </w:p>
    <w:p w14:paraId="0D8F85DC" w14:textId="77777777" w:rsidR="009726A7" w:rsidRDefault="009726A7" w:rsidP="009726A7">
      <w:pPr>
        <w:autoSpaceDE w:val="0"/>
        <w:autoSpaceDN w:val="0"/>
        <w:adjustRightInd w:val="0"/>
        <w:spacing w:after="0" w:line="240" w:lineRule="auto"/>
        <w:ind w:left="720" w:firstLine="720"/>
        <w:rPr>
          <w:rFonts w:ascii="Arial" w:hAnsi="Arial" w:cs="Arial"/>
          <w:b/>
          <w:bCs/>
        </w:rPr>
      </w:pPr>
    </w:p>
    <w:p w14:paraId="560F0251" w14:textId="77777777" w:rsidR="009726A7" w:rsidRDefault="009726A7" w:rsidP="009726A7">
      <w:pPr>
        <w:autoSpaceDE w:val="0"/>
        <w:autoSpaceDN w:val="0"/>
        <w:adjustRightInd w:val="0"/>
        <w:spacing w:after="0" w:line="240" w:lineRule="auto"/>
        <w:ind w:left="720" w:firstLine="720"/>
        <w:rPr>
          <w:rFonts w:ascii="Arial" w:hAnsi="Arial" w:cs="Arial"/>
          <w:b/>
          <w:bCs/>
        </w:rPr>
      </w:pPr>
    </w:p>
    <w:p w14:paraId="18D8BC83" w14:textId="77777777" w:rsidR="009726A7" w:rsidRDefault="009726A7" w:rsidP="009726A7">
      <w:pPr>
        <w:autoSpaceDE w:val="0"/>
        <w:autoSpaceDN w:val="0"/>
        <w:adjustRightInd w:val="0"/>
        <w:spacing w:after="0" w:line="240" w:lineRule="auto"/>
        <w:ind w:left="720" w:firstLine="720"/>
        <w:rPr>
          <w:rFonts w:ascii="Arial" w:hAnsi="Arial" w:cs="Arial"/>
          <w:b/>
          <w:bCs/>
        </w:rPr>
      </w:pPr>
    </w:p>
    <w:p w14:paraId="4DC4B452" w14:textId="77777777" w:rsidR="009726A7" w:rsidRDefault="009726A7" w:rsidP="009726A7">
      <w:pPr>
        <w:autoSpaceDE w:val="0"/>
        <w:autoSpaceDN w:val="0"/>
        <w:adjustRightInd w:val="0"/>
        <w:spacing w:after="0" w:line="240" w:lineRule="auto"/>
        <w:ind w:left="720" w:firstLine="720"/>
        <w:rPr>
          <w:rFonts w:ascii="Arial" w:hAnsi="Arial" w:cs="Arial"/>
          <w:b/>
          <w:bCs/>
        </w:rPr>
      </w:pPr>
    </w:p>
    <w:p w14:paraId="0E46999D" w14:textId="77777777" w:rsidR="009726A7" w:rsidRDefault="009726A7" w:rsidP="009726A7">
      <w:pPr>
        <w:autoSpaceDE w:val="0"/>
        <w:autoSpaceDN w:val="0"/>
        <w:adjustRightInd w:val="0"/>
        <w:spacing w:after="0" w:line="240" w:lineRule="auto"/>
        <w:ind w:left="720" w:firstLine="720"/>
        <w:rPr>
          <w:rFonts w:ascii="Arial" w:hAnsi="Arial" w:cs="Arial"/>
          <w:b/>
          <w:bCs/>
        </w:rPr>
      </w:pPr>
    </w:p>
    <w:p w14:paraId="457FDE1F" w14:textId="77777777" w:rsidR="009726A7" w:rsidRDefault="009726A7" w:rsidP="009726A7">
      <w:pPr>
        <w:autoSpaceDE w:val="0"/>
        <w:autoSpaceDN w:val="0"/>
        <w:adjustRightInd w:val="0"/>
        <w:spacing w:after="0" w:line="240" w:lineRule="auto"/>
        <w:ind w:left="720" w:firstLine="720"/>
        <w:rPr>
          <w:rFonts w:ascii="Arial" w:hAnsi="Arial" w:cs="Arial"/>
          <w:b/>
          <w:bCs/>
        </w:rPr>
      </w:pPr>
    </w:p>
    <w:p w14:paraId="55792D0B" w14:textId="77777777" w:rsidR="009726A7" w:rsidRDefault="009726A7" w:rsidP="009726A7">
      <w:pPr>
        <w:autoSpaceDE w:val="0"/>
        <w:autoSpaceDN w:val="0"/>
        <w:adjustRightInd w:val="0"/>
        <w:spacing w:after="0" w:line="240" w:lineRule="auto"/>
        <w:ind w:left="720" w:firstLine="720"/>
        <w:rPr>
          <w:rFonts w:ascii="Arial" w:hAnsi="Arial" w:cs="Arial"/>
          <w:b/>
          <w:bCs/>
        </w:rPr>
      </w:pPr>
    </w:p>
    <w:p w14:paraId="24C1DA69" w14:textId="77777777" w:rsidR="009726A7" w:rsidRDefault="009726A7" w:rsidP="009726A7">
      <w:pPr>
        <w:autoSpaceDE w:val="0"/>
        <w:autoSpaceDN w:val="0"/>
        <w:adjustRightInd w:val="0"/>
        <w:spacing w:after="0" w:line="240" w:lineRule="auto"/>
        <w:ind w:left="720" w:firstLine="720"/>
        <w:rPr>
          <w:rFonts w:ascii="Arial" w:hAnsi="Arial" w:cs="Arial"/>
          <w:b/>
          <w:bCs/>
        </w:rPr>
      </w:pPr>
    </w:p>
    <w:p w14:paraId="3BE4B8B3" w14:textId="77777777" w:rsidR="009726A7" w:rsidRDefault="009726A7" w:rsidP="009726A7">
      <w:pPr>
        <w:autoSpaceDE w:val="0"/>
        <w:autoSpaceDN w:val="0"/>
        <w:adjustRightInd w:val="0"/>
        <w:spacing w:after="0" w:line="240" w:lineRule="auto"/>
        <w:ind w:left="720" w:firstLine="720"/>
        <w:rPr>
          <w:rFonts w:ascii="Arial" w:hAnsi="Arial" w:cs="Arial"/>
          <w:b/>
          <w:bCs/>
        </w:rPr>
      </w:pPr>
    </w:p>
    <w:p w14:paraId="508E7A9A" w14:textId="77777777" w:rsidR="009726A7" w:rsidRDefault="009726A7" w:rsidP="009726A7">
      <w:pPr>
        <w:autoSpaceDE w:val="0"/>
        <w:autoSpaceDN w:val="0"/>
        <w:adjustRightInd w:val="0"/>
        <w:spacing w:after="0" w:line="240" w:lineRule="auto"/>
        <w:ind w:left="720" w:firstLine="720"/>
        <w:rPr>
          <w:rFonts w:ascii="Arial" w:hAnsi="Arial" w:cs="Arial"/>
          <w:b/>
          <w:bCs/>
        </w:rPr>
      </w:pPr>
    </w:p>
    <w:p w14:paraId="05023C0B" w14:textId="77777777" w:rsidR="009726A7" w:rsidRDefault="009726A7" w:rsidP="009726A7">
      <w:pPr>
        <w:autoSpaceDE w:val="0"/>
        <w:autoSpaceDN w:val="0"/>
        <w:adjustRightInd w:val="0"/>
        <w:spacing w:after="0" w:line="240" w:lineRule="auto"/>
        <w:ind w:left="720" w:firstLine="720"/>
        <w:rPr>
          <w:rFonts w:ascii="Arial" w:hAnsi="Arial" w:cs="Arial"/>
          <w:b/>
          <w:bCs/>
          <w:sz w:val="56"/>
          <w:szCs w:val="56"/>
        </w:rPr>
      </w:pPr>
    </w:p>
    <w:p w14:paraId="41C61A28" w14:textId="77777777" w:rsidR="009726A7" w:rsidRDefault="009726A7" w:rsidP="009726A7">
      <w:pPr>
        <w:autoSpaceDE w:val="0"/>
        <w:autoSpaceDN w:val="0"/>
        <w:adjustRightInd w:val="0"/>
        <w:spacing w:after="0" w:line="240" w:lineRule="auto"/>
        <w:ind w:left="720" w:firstLine="720"/>
        <w:rPr>
          <w:rFonts w:ascii="Arial" w:hAnsi="Arial" w:cs="Arial"/>
          <w:b/>
          <w:bCs/>
          <w:sz w:val="56"/>
          <w:szCs w:val="56"/>
        </w:rPr>
      </w:pPr>
    </w:p>
    <w:p w14:paraId="67E65828" w14:textId="77777777" w:rsidR="009726A7" w:rsidRDefault="009726A7" w:rsidP="009726A7">
      <w:pPr>
        <w:autoSpaceDE w:val="0"/>
        <w:autoSpaceDN w:val="0"/>
        <w:adjustRightInd w:val="0"/>
        <w:spacing w:after="0" w:line="240" w:lineRule="auto"/>
        <w:ind w:left="720" w:firstLine="720"/>
        <w:rPr>
          <w:rFonts w:ascii="Arial" w:hAnsi="Arial" w:cs="Arial"/>
          <w:b/>
          <w:bCs/>
          <w:sz w:val="56"/>
          <w:szCs w:val="56"/>
        </w:rPr>
      </w:pPr>
    </w:p>
    <w:p w14:paraId="0AD0D864" w14:textId="77777777" w:rsidR="009726A7" w:rsidRDefault="009726A7" w:rsidP="009726A7">
      <w:pPr>
        <w:autoSpaceDE w:val="0"/>
        <w:autoSpaceDN w:val="0"/>
        <w:adjustRightInd w:val="0"/>
        <w:spacing w:after="0" w:line="240" w:lineRule="auto"/>
        <w:ind w:left="720" w:firstLine="720"/>
        <w:rPr>
          <w:rFonts w:ascii="Arial" w:hAnsi="Arial" w:cs="Arial"/>
          <w:b/>
          <w:bCs/>
          <w:sz w:val="56"/>
          <w:szCs w:val="56"/>
        </w:rPr>
      </w:pPr>
    </w:p>
    <w:p w14:paraId="090A3059" w14:textId="77777777" w:rsidR="009726A7" w:rsidRDefault="009726A7" w:rsidP="009726A7">
      <w:pPr>
        <w:autoSpaceDE w:val="0"/>
        <w:autoSpaceDN w:val="0"/>
        <w:adjustRightInd w:val="0"/>
        <w:spacing w:after="0" w:line="240" w:lineRule="auto"/>
        <w:ind w:left="720" w:firstLine="720"/>
        <w:rPr>
          <w:rFonts w:ascii="Arial" w:hAnsi="Arial" w:cs="Arial"/>
          <w:b/>
          <w:bCs/>
          <w:sz w:val="56"/>
          <w:szCs w:val="56"/>
        </w:rPr>
      </w:pPr>
    </w:p>
    <w:p w14:paraId="66ED8CC3" w14:textId="77777777" w:rsidR="009726A7" w:rsidRDefault="009726A7" w:rsidP="009726A7">
      <w:pPr>
        <w:autoSpaceDE w:val="0"/>
        <w:autoSpaceDN w:val="0"/>
        <w:adjustRightInd w:val="0"/>
        <w:spacing w:after="0" w:line="240" w:lineRule="auto"/>
        <w:ind w:left="720" w:firstLine="720"/>
        <w:rPr>
          <w:rFonts w:ascii="Arial" w:hAnsi="Arial" w:cs="Arial"/>
          <w:b/>
          <w:bCs/>
          <w:sz w:val="56"/>
          <w:szCs w:val="56"/>
        </w:rPr>
      </w:pPr>
    </w:p>
    <w:p w14:paraId="423E0B27" w14:textId="77777777" w:rsidR="009726A7" w:rsidRDefault="009726A7" w:rsidP="009726A7">
      <w:pPr>
        <w:autoSpaceDE w:val="0"/>
        <w:autoSpaceDN w:val="0"/>
        <w:adjustRightInd w:val="0"/>
        <w:spacing w:after="0" w:line="240" w:lineRule="auto"/>
        <w:ind w:left="720" w:firstLine="720"/>
        <w:rPr>
          <w:rFonts w:ascii="Arial" w:hAnsi="Arial" w:cs="Arial"/>
          <w:b/>
          <w:bCs/>
          <w:sz w:val="56"/>
          <w:szCs w:val="56"/>
        </w:rPr>
      </w:pPr>
    </w:p>
    <w:p w14:paraId="613EA9BD" w14:textId="77777777" w:rsidR="009726A7" w:rsidRPr="00770A8A" w:rsidRDefault="009726A7" w:rsidP="009726A7">
      <w:pPr>
        <w:autoSpaceDE w:val="0"/>
        <w:autoSpaceDN w:val="0"/>
        <w:adjustRightInd w:val="0"/>
        <w:spacing w:after="0" w:line="240" w:lineRule="auto"/>
        <w:ind w:left="720" w:firstLine="720"/>
        <w:rPr>
          <w:rFonts w:ascii="Arial" w:hAnsi="Arial" w:cs="Arial"/>
          <w:b/>
          <w:bCs/>
          <w:sz w:val="56"/>
          <w:szCs w:val="56"/>
        </w:rPr>
      </w:pPr>
    </w:p>
    <w:p w14:paraId="3C0297F2" w14:textId="77777777" w:rsidR="009726A7" w:rsidRPr="00770A8A" w:rsidRDefault="009726A7" w:rsidP="009726A7">
      <w:pPr>
        <w:autoSpaceDE w:val="0"/>
        <w:autoSpaceDN w:val="0"/>
        <w:adjustRightInd w:val="0"/>
        <w:spacing w:after="0" w:line="240" w:lineRule="auto"/>
        <w:ind w:left="720"/>
        <w:rPr>
          <w:rFonts w:ascii="Arial" w:hAnsi="Arial" w:cs="Arial"/>
          <w:b/>
          <w:bCs/>
          <w:sz w:val="56"/>
          <w:szCs w:val="56"/>
        </w:rPr>
      </w:pPr>
      <w:r w:rsidRPr="0D060A45">
        <w:rPr>
          <w:rFonts w:ascii="Arial" w:hAnsi="Arial" w:cs="Arial"/>
          <w:b/>
          <w:bCs/>
          <w:sz w:val="56"/>
          <w:szCs w:val="56"/>
        </w:rPr>
        <w:t>“Our vision is to deliver a partnership across the region which will ensure a positive destination for every young person and to transform the relationship between business, the third sector and education”</w:t>
      </w:r>
    </w:p>
    <w:p w14:paraId="4A8BE20D" w14:textId="77777777" w:rsidR="009726A7" w:rsidRDefault="009726A7" w:rsidP="009726A7">
      <w:pPr>
        <w:autoSpaceDE w:val="0"/>
        <w:autoSpaceDN w:val="0"/>
        <w:adjustRightInd w:val="0"/>
        <w:spacing w:after="0" w:line="240" w:lineRule="auto"/>
        <w:ind w:left="720" w:firstLine="720"/>
        <w:rPr>
          <w:rFonts w:ascii="Arial" w:hAnsi="Arial" w:cs="Arial"/>
          <w:b/>
          <w:bCs/>
        </w:rPr>
      </w:pPr>
    </w:p>
    <w:p w14:paraId="736BDCF8" w14:textId="77777777" w:rsidR="009726A7" w:rsidRDefault="009726A7" w:rsidP="009726A7">
      <w:pPr>
        <w:autoSpaceDE w:val="0"/>
        <w:autoSpaceDN w:val="0"/>
        <w:adjustRightInd w:val="0"/>
        <w:spacing w:after="0" w:line="240" w:lineRule="auto"/>
        <w:ind w:left="720" w:firstLine="720"/>
        <w:rPr>
          <w:rFonts w:ascii="Arial" w:hAnsi="Arial" w:cs="Arial"/>
          <w:b/>
          <w:bCs/>
        </w:rPr>
      </w:pPr>
    </w:p>
    <w:p w14:paraId="0C09048B" w14:textId="77777777" w:rsidR="009726A7" w:rsidRDefault="009726A7" w:rsidP="009726A7">
      <w:pPr>
        <w:autoSpaceDE w:val="0"/>
        <w:autoSpaceDN w:val="0"/>
        <w:adjustRightInd w:val="0"/>
        <w:spacing w:after="0" w:line="240" w:lineRule="auto"/>
        <w:ind w:left="720" w:firstLine="720"/>
        <w:rPr>
          <w:rFonts w:ascii="Arial" w:hAnsi="Arial" w:cs="Arial"/>
          <w:b/>
          <w:bCs/>
        </w:rPr>
      </w:pPr>
    </w:p>
    <w:p w14:paraId="50FFF215" w14:textId="77777777" w:rsidR="009726A7" w:rsidRDefault="009726A7" w:rsidP="009726A7">
      <w:pPr>
        <w:autoSpaceDE w:val="0"/>
        <w:autoSpaceDN w:val="0"/>
        <w:adjustRightInd w:val="0"/>
        <w:spacing w:after="0" w:line="240" w:lineRule="auto"/>
        <w:ind w:left="720" w:firstLine="720"/>
        <w:rPr>
          <w:rFonts w:ascii="Arial" w:hAnsi="Arial" w:cs="Arial"/>
          <w:b/>
          <w:bCs/>
        </w:rPr>
      </w:pPr>
    </w:p>
    <w:p w14:paraId="05F6E234" w14:textId="77777777" w:rsidR="009726A7" w:rsidRDefault="009726A7" w:rsidP="009726A7">
      <w:pPr>
        <w:autoSpaceDE w:val="0"/>
        <w:autoSpaceDN w:val="0"/>
        <w:adjustRightInd w:val="0"/>
        <w:spacing w:after="0" w:line="240" w:lineRule="auto"/>
        <w:ind w:left="720" w:firstLine="720"/>
        <w:rPr>
          <w:rFonts w:ascii="Arial" w:hAnsi="Arial" w:cs="Arial"/>
          <w:b/>
          <w:bCs/>
        </w:rPr>
      </w:pPr>
    </w:p>
    <w:p w14:paraId="6B509ECF" w14:textId="77777777" w:rsidR="009726A7" w:rsidRDefault="009726A7" w:rsidP="009726A7">
      <w:pPr>
        <w:autoSpaceDE w:val="0"/>
        <w:autoSpaceDN w:val="0"/>
        <w:adjustRightInd w:val="0"/>
        <w:spacing w:after="0" w:line="240" w:lineRule="auto"/>
        <w:ind w:left="720" w:firstLine="720"/>
        <w:rPr>
          <w:rFonts w:ascii="Arial" w:hAnsi="Arial" w:cs="Arial"/>
          <w:b/>
          <w:bCs/>
        </w:rPr>
      </w:pPr>
    </w:p>
    <w:p w14:paraId="0EE954B4" w14:textId="77777777" w:rsidR="009726A7" w:rsidRDefault="009726A7" w:rsidP="009726A7">
      <w:pPr>
        <w:autoSpaceDE w:val="0"/>
        <w:autoSpaceDN w:val="0"/>
        <w:adjustRightInd w:val="0"/>
        <w:spacing w:after="0" w:line="240" w:lineRule="auto"/>
        <w:ind w:left="720" w:firstLine="720"/>
        <w:rPr>
          <w:rFonts w:ascii="Arial" w:hAnsi="Arial" w:cs="Arial"/>
          <w:b/>
          <w:bCs/>
        </w:rPr>
      </w:pPr>
    </w:p>
    <w:p w14:paraId="28632747" w14:textId="77777777" w:rsidR="009726A7" w:rsidRDefault="009726A7" w:rsidP="009726A7">
      <w:pPr>
        <w:autoSpaceDE w:val="0"/>
        <w:autoSpaceDN w:val="0"/>
        <w:adjustRightInd w:val="0"/>
        <w:spacing w:after="0" w:line="240" w:lineRule="auto"/>
        <w:ind w:left="720" w:firstLine="720"/>
        <w:rPr>
          <w:rFonts w:ascii="Arial" w:hAnsi="Arial" w:cs="Arial"/>
          <w:b/>
          <w:bCs/>
        </w:rPr>
      </w:pPr>
    </w:p>
    <w:p w14:paraId="7EE696DF" w14:textId="77777777" w:rsidR="009726A7" w:rsidRDefault="009726A7" w:rsidP="009726A7">
      <w:pPr>
        <w:autoSpaceDE w:val="0"/>
        <w:autoSpaceDN w:val="0"/>
        <w:adjustRightInd w:val="0"/>
        <w:spacing w:after="0" w:line="240" w:lineRule="auto"/>
        <w:ind w:left="720" w:firstLine="720"/>
        <w:rPr>
          <w:rFonts w:ascii="Arial" w:hAnsi="Arial" w:cs="Arial"/>
          <w:b/>
          <w:bCs/>
        </w:rPr>
      </w:pPr>
    </w:p>
    <w:p w14:paraId="6F36DF2C" w14:textId="77777777" w:rsidR="009726A7" w:rsidRDefault="009726A7" w:rsidP="009726A7">
      <w:pPr>
        <w:autoSpaceDE w:val="0"/>
        <w:autoSpaceDN w:val="0"/>
        <w:adjustRightInd w:val="0"/>
        <w:spacing w:after="0" w:line="240" w:lineRule="auto"/>
        <w:ind w:left="720" w:firstLine="720"/>
        <w:rPr>
          <w:rFonts w:ascii="Arial" w:hAnsi="Arial" w:cs="Arial"/>
          <w:b/>
          <w:bCs/>
        </w:rPr>
      </w:pPr>
    </w:p>
    <w:p w14:paraId="271C860F" w14:textId="77777777" w:rsidR="009726A7" w:rsidRDefault="009726A7" w:rsidP="009726A7">
      <w:pPr>
        <w:autoSpaceDE w:val="0"/>
        <w:autoSpaceDN w:val="0"/>
        <w:adjustRightInd w:val="0"/>
        <w:spacing w:after="0" w:line="240" w:lineRule="auto"/>
        <w:ind w:left="720" w:firstLine="720"/>
        <w:rPr>
          <w:rFonts w:ascii="Arial" w:hAnsi="Arial" w:cs="Arial"/>
          <w:b/>
          <w:bCs/>
        </w:rPr>
      </w:pPr>
    </w:p>
    <w:p w14:paraId="0C4FB6A8" w14:textId="77777777" w:rsidR="009726A7" w:rsidRDefault="009726A7" w:rsidP="009726A7">
      <w:pPr>
        <w:autoSpaceDE w:val="0"/>
        <w:autoSpaceDN w:val="0"/>
        <w:adjustRightInd w:val="0"/>
        <w:spacing w:after="0" w:line="240" w:lineRule="auto"/>
        <w:ind w:left="720" w:firstLine="720"/>
        <w:rPr>
          <w:rFonts w:ascii="Arial" w:hAnsi="Arial" w:cs="Arial"/>
          <w:b/>
          <w:bCs/>
        </w:rPr>
      </w:pPr>
    </w:p>
    <w:p w14:paraId="691F1043" w14:textId="77777777" w:rsidR="009726A7" w:rsidRDefault="009726A7" w:rsidP="009726A7">
      <w:pPr>
        <w:autoSpaceDE w:val="0"/>
        <w:autoSpaceDN w:val="0"/>
        <w:adjustRightInd w:val="0"/>
        <w:spacing w:after="0" w:line="240" w:lineRule="auto"/>
        <w:rPr>
          <w:rFonts w:ascii="Arial" w:hAnsi="Arial" w:cs="Arial"/>
          <w:b/>
          <w:bCs/>
        </w:rPr>
      </w:pPr>
    </w:p>
    <w:p w14:paraId="35ACDD28" w14:textId="77777777" w:rsidR="009726A7" w:rsidRDefault="009726A7" w:rsidP="009726A7">
      <w:pPr>
        <w:rPr>
          <w:rFonts w:ascii="Arial" w:hAnsi="Arial" w:cs="Arial"/>
          <w:b/>
          <w:sz w:val="36"/>
          <w:szCs w:val="36"/>
        </w:rPr>
      </w:pPr>
    </w:p>
    <w:p w14:paraId="60DB0E3B" w14:textId="77777777" w:rsidR="009726A7" w:rsidRDefault="009726A7" w:rsidP="009726A7">
      <w:pPr>
        <w:rPr>
          <w:rFonts w:ascii="Arial" w:hAnsi="Arial" w:cs="Arial"/>
          <w:b/>
          <w:sz w:val="36"/>
          <w:szCs w:val="36"/>
        </w:rPr>
      </w:pPr>
    </w:p>
    <w:p w14:paraId="62253381" w14:textId="77777777" w:rsidR="009726A7" w:rsidRDefault="009726A7" w:rsidP="009726A7">
      <w:pPr>
        <w:rPr>
          <w:rFonts w:ascii="Arial" w:hAnsi="Arial" w:cs="Arial"/>
          <w:b/>
          <w:sz w:val="36"/>
          <w:szCs w:val="36"/>
        </w:rPr>
      </w:pPr>
    </w:p>
    <w:p w14:paraId="5276CA4F" w14:textId="77777777" w:rsidR="009726A7" w:rsidRDefault="009726A7" w:rsidP="009726A7">
      <w:pPr>
        <w:rPr>
          <w:rFonts w:ascii="Arial" w:hAnsi="Arial" w:cs="Arial"/>
          <w:b/>
          <w:sz w:val="36"/>
          <w:szCs w:val="36"/>
        </w:rPr>
      </w:pPr>
    </w:p>
    <w:p w14:paraId="76FCFC2E" w14:textId="7C5E6C57" w:rsidR="009726A7" w:rsidRPr="009726A7" w:rsidRDefault="009726A7" w:rsidP="009726A7">
      <w:pPr>
        <w:rPr>
          <w:rFonts w:ascii="Arial" w:hAnsi="Arial" w:cs="Arial"/>
          <w:b/>
          <w:sz w:val="36"/>
          <w:szCs w:val="36"/>
        </w:rPr>
      </w:pPr>
      <w:r w:rsidRPr="0042304B">
        <w:rPr>
          <w:rFonts w:ascii="Arial" w:hAnsi="Arial" w:cs="Arial"/>
          <w:b/>
          <w:sz w:val="36"/>
          <w:szCs w:val="36"/>
        </w:rPr>
        <w:t>Strategic Context</w:t>
      </w:r>
    </w:p>
    <w:p w14:paraId="6263678C" w14:textId="77777777" w:rsidR="009726A7" w:rsidRDefault="009726A7" w:rsidP="009726A7">
      <w:pPr>
        <w:pStyle w:val="Default"/>
      </w:pPr>
    </w:p>
    <w:p w14:paraId="1A8842FF" w14:textId="77777777" w:rsidR="009726A7" w:rsidRDefault="00A94587" w:rsidP="009726A7">
      <w:pPr>
        <w:pStyle w:val="Default"/>
      </w:pPr>
      <w:hyperlink r:id="rId82" w:history="1">
        <w:r w:rsidR="009726A7" w:rsidRPr="0D060A45">
          <w:rPr>
            <w:rStyle w:val="Hyperlink"/>
          </w:rPr>
          <w:t>Scottish Government No One Left Behind Strategy</w:t>
        </w:r>
      </w:hyperlink>
    </w:p>
    <w:p w14:paraId="787F0201" w14:textId="77777777" w:rsidR="009726A7" w:rsidRDefault="009726A7" w:rsidP="009726A7">
      <w:pPr>
        <w:pStyle w:val="Default"/>
      </w:pPr>
    </w:p>
    <w:p w14:paraId="3B7CEA9B" w14:textId="77777777" w:rsidR="009726A7" w:rsidRDefault="009726A7" w:rsidP="009726A7">
      <w:pPr>
        <w:pStyle w:val="Default"/>
      </w:pPr>
    </w:p>
    <w:p w14:paraId="42411B18" w14:textId="77777777" w:rsidR="009726A7" w:rsidRDefault="009726A7" w:rsidP="009726A7"/>
    <w:p w14:paraId="56B938F1" w14:textId="77777777" w:rsidR="009726A7" w:rsidRDefault="009726A7" w:rsidP="009726A7">
      <w:r>
        <w:t>The East Lothian YEP contributes to the overall LEP KPIs (particularly 1-3) and the overall No One Left Behind action plan for East Lothian Council.</w:t>
      </w:r>
    </w:p>
    <w:p w14:paraId="1ACA4B7F" w14:textId="77777777" w:rsidR="009726A7" w:rsidRPr="00284D15" w:rsidRDefault="009726A7" w:rsidP="009726A7">
      <w:pPr>
        <w:rPr>
          <w:rFonts w:ascii="Arial" w:hAnsi="Arial" w:cs="Arial"/>
          <w:b/>
          <w:sz w:val="24"/>
          <w:szCs w:val="24"/>
        </w:rPr>
      </w:pPr>
      <w:r w:rsidRPr="00284D15">
        <w:rPr>
          <w:rFonts w:ascii="Arial" w:hAnsi="Arial" w:cs="Arial"/>
          <w:b/>
          <w:noProof/>
          <w:sz w:val="24"/>
          <w:szCs w:val="24"/>
        </w:rPr>
        <w:drawing>
          <wp:inline distT="0" distB="0" distL="0" distR="0" wp14:anchorId="6962BC8E" wp14:editId="0BE878D1">
            <wp:extent cx="955451" cy="622300"/>
            <wp:effectExtent l="0" t="0" r="0" b="0"/>
            <wp:docPr id="100004" name="Picture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83"/>
                    <a:stretch>
                      <a:fillRect/>
                    </a:stretch>
                  </pic:blipFill>
                  <pic:spPr>
                    <a:xfrm>
                      <a:off x="0" y="0"/>
                      <a:ext cx="955451" cy="622300"/>
                    </a:xfrm>
                    <a:prstGeom prst="rect">
                      <a:avLst/>
                    </a:prstGeom>
                  </pic:spPr>
                </pic:pic>
              </a:graphicData>
            </a:graphic>
          </wp:inline>
        </w:drawing>
      </w:r>
      <w:bookmarkStart w:id="14" w:name="_MON_1736948566"/>
      <w:bookmarkEnd w:id="14"/>
      <w:r w:rsidRPr="00284D15">
        <w:rPr>
          <w:rFonts w:ascii="Arial" w:hAnsi="Arial" w:cs="Arial"/>
          <w:b/>
          <w:noProof/>
          <w:sz w:val="24"/>
          <w:szCs w:val="24"/>
        </w:rPr>
        <w:drawing>
          <wp:inline distT="0" distB="0" distL="0" distR="0" wp14:anchorId="706FAC9C" wp14:editId="073DCFD7">
            <wp:extent cx="955451" cy="622300"/>
            <wp:effectExtent l="0" t="0" r="0" b="0"/>
            <wp:docPr id="100006" name="Picture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84"/>
                    <a:stretch>
                      <a:fillRect/>
                    </a:stretch>
                  </pic:blipFill>
                  <pic:spPr>
                    <a:xfrm>
                      <a:off x="0" y="0"/>
                      <a:ext cx="955451" cy="622300"/>
                    </a:xfrm>
                    <a:prstGeom prst="rect">
                      <a:avLst/>
                    </a:prstGeom>
                  </pic:spPr>
                </pic:pic>
              </a:graphicData>
            </a:graphic>
          </wp:inline>
        </w:drawing>
      </w:r>
    </w:p>
    <w:p w14:paraId="5DBF07B9" w14:textId="77777777" w:rsidR="009726A7" w:rsidRDefault="009726A7" w:rsidP="009726A7">
      <w:pPr>
        <w:rPr>
          <w:rFonts w:ascii="Arial" w:hAnsi="Arial" w:cs="Arial"/>
          <w:sz w:val="24"/>
          <w:szCs w:val="24"/>
        </w:rPr>
      </w:pPr>
      <w:r>
        <w:rPr>
          <w:rFonts w:ascii="Arial" w:hAnsi="Arial" w:cs="Arial"/>
          <w:sz w:val="24"/>
          <w:szCs w:val="24"/>
        </w:rPr>
        <w:t xml:space="preserve">The </w:t>
      </w:r>
      <w:r w:rsidRPr="00284D15">
        <w:rPr>
          <w:rFonts w:ascii="Arial" w:hAnsi="Arial" w:cs="Arial"/>
          <w:sz w:val="24"/>
          <w:szCs w:val="24"/>
        </w:rPr>
        <w:t xml:space="preserve">East Lothian </w:t>
      </w:r>
      <w:r>
        <w:rPr>
          <w:rFonts w:ascii="Arial" w:hAnsi="Arial" w:cs="Arial"/>
          <w:sz w:val="24"/>
          <w:szCs w:val="24"/>
        </w:rPr>
        <w:t xml:space="preserve">Youth Employability group </w:t>
      </w:r>
      <w:r w:rsidRPr="00284D15">
        <w:rPr>
          <w:rFonts w:ascii="Arial" w:hAnsi="Arial" w:cs="Arial"/>
          <w:sz w:val="24"/>
          <w:szCs w:val="24"/>
        </w:rPr>
        <w:t>embraces the</w:t>
      </w:r>
      <w:r w:rsidRPr="00284D15">
        <w:rPr>
          <w:rFonts w:ascii="Arial" w:hAnsi="Arial" w:cs="Arial"/>
          <w:b/>
          <w:sz w:val="24"/>
          <w:szCs w:val="24"/>
        </w:rPr>
        <w:t xml:space="preserve"> </w:t>
      </w:r>
      <w:r w:rsidRPr="00284D15">
        <w:rPr>
          <w:rFonts w:ascii="Arial" w:hAnsi="Arial" w:cs="Arial"/>
          <w:sz w:val="24"/>
          <w:szCs w:val="24"/>
        </w:rPr>
        <w:t>core</w:t>
      </w:r>
      <w:r w:rsidRPr="00284D15">
        <w:rPr>
          <w:rFonts w:ascii="Arial" w:hAnsi="Arial" w:cs="Arial"/>
          <w:b/>
          <w:sz w:val="24"/>
          <w:szCs w:val="24"/>
        </w:rPr>
        <w:t xml:space="preserve"> </w:t>
      </w:r>
      <w:r w:rsidRPr="00284D15">
        <w:rPr>
          <w:rFonts w:ascii="Arial" w:hAnsi="Arial" w:cs="Arial"/>
          <w:sz w:val="24"/>
          <w:szCs w:val="24"/>
        </w:rPr>
        <w:t xml:space="preserve">principals and approaches of </w:t>
      </w:r>
      <w:r w:rsidRPr="00AB3FEA">
        <w:rPr>
          <w:rFonts w:ascii="Arial" w:hAnsi="Arial" w:cs="Arial"/>
          <w:sz w:val="24"/>
          <w:szCs w:val="24"/>
        </w:rPr>
        <w:t>Scotland’s Youth Employment Strategy</w:t>
      </w:r>
      <w:r w:rsidRPr="00284D15">
        <w:rPr>
          <w:rFonts w:ascii="Arial" w:hAnsi="Arial" w:cs="Arial"/>
          <w:sz w:val="24"/>
          <w:szCs w:val="24"/>
        </w:rPr>
        <w:t xml:space="preserve"> </w:t>
      </w:r>
      <w:r>
        <w:rPr>
          <w:rFonts w:ascii="Arial" w:hAnsi="Arial" w:cs="Arial"/>
          <w:sz w:val="24"/>
          <w:szCs w:val="24"/>
        </w:rPr>
        <w:t>that was published in December 2014 and makes a clear commitment to improving youth employment and employer engagement</w:t>
      </w:r>
    </w:p>
    <w:p w14:paraId="04983414" w14:textId="77777777" w:rsidR="009726A7" w:rsidRPr="00284D15" w:rsidRDefault="00A94587" w:rsidP="009726A7">
      <w:pPr>
        <w:rPr>
          <w:rFonts w:ascii="Arial" w:hAnsi="Arial" w:cs="Arial"/>
          <w:sz w:val="24"/>
          <w:szCs w:val="24"/>
        </w:rPr>
      </w:pPr>
      <w:hyperlink r:id="rId85" w:history="1">
        <w:r w:rsidR="009726A7" w:rsidRPr="0D060A45">
          <w:rPr>
            <w:rStyle w:val="Hyperlink"/>
          </w:rPr>
          <w:t>Developing the Young Workforce (DYW) – Scotland’s Youth Employment Strategy</w:t>
        </w:r>
      </w:hyperlink>
      <w:r w:rsidR="009726A7">
        <w:rPr>
          <w:rStyle w:val="Hyperlink"/>
        </w:rPr>
        <w:t xml:space="preserve"> </w:t>
      </w:r>
      <w:r w:rsidR="009726A7" w:rsidRPr="0D060A45">
        <w:rPr>
          <w:rFonts w:ascii="Arial" w:hAnsi="Arial" w:cs="Arial"/>
          <w:sz w:val="24"/>
          <w:szCs w:val="24"/>
        </w:rPr>
        <w:t>and underpinned by the</w:t>
      </w:r>
      <w:r w:rsidR="009726A7">
        <w:t xml:space="preserve"> East Lothian Plan 2022-2027 </w:t>
      </w:r>
      <w:hyperlink r:id="rId86" w:history="1">
        <w:r w:rsidR="009726A7" w:rsidRPr="0D060A45">
          <w:rPr>
            <w:rStyle w:val="Hyperlink"/>
          </w:rPr>
          <w:t>East Lothian Plan 22-27</w:t>
        </w:r>
      </w:hyperlink>
    </w:p>
    <w:p w14:paraId="5E129E02" w14:textId="77777777" w:rsidR="009726A7" w:rsidRPr="00284D15" w:rsidRDefault="009726A7" w:rsidP="009726A7">
      <w:pPr>
        <w:rPr>
          <w:rFonts w:ascii="Arial" w:hAnsi="Arial" w:cs="Arial"/>
          <w:sz w:val="24"/>
          <w:szCs w:val="24"/>
        </w:rPr>
      </w:pPr>
      <w:r w:rsidRPr="0D060A45">
        <w:rPr>
          <w:rFonts w:ascii="Arial" w:hAnsi="Arial" w:cs="Arial"/>
          <w:sz w:val="24"/>
          <w:szCs w:val="24"/>
        </w:rPr>
        <w:t xml:space="preserve">Getting it Right for Every Child (GIRFEC) and the principles of SHANNARI are at the core of our implementation.  Fundamental to our principles are the </w:t>
      </w:r>
      <w:proofErr w:type="spellStart"/>
      <w:r w:rsidRPr="0D060A45">
        <w:rPr>
          <w:rFonts w:ascii="Arial" w:hAnsi="Arial" w:cs="Arial"/>
          <w:sz w:val="24"/>
          <w:szCs w:val="24"/>
        </w:rPr>
        <w:t>UnCrC</w:t>
      </w:r>
      <w:proofErr w:type="spellEnd"/>
    </w:p>
    <w:p w14:paraId="0B449C27" w14:textId="77777777" w:rsidR="009726A7" w:rsidRDefault="009726A7" w:rsidP="009726A7">
      <w:pPr>
        <w:pStyle w:val="ELC-ParaTitle2"/>
        <w:numPr>
          <w:ilvl w:val="0"/>
          <w:numId w:val="0"/>
        </w:numPr>
        <w:shd w:val="clear" w:color="auto" w:fill="FFFFFF"/>
        <w:tabs>
          <w:tab w:val="clear" w:pos="680"/>
        </w:tabs>
        <w:spacing w:after="150"/>
        <w:jc w:val="both"/>
        <w:rPr>
          <w:rFonts w:cs="Arial"/>
          <w:color w:val="333333"/>
          <w:szCs w:val="24"/>
          <w:lang w:eastAsia="en-GB"/>
        </w:rPr>
      </w:pPr>
    </w:p>
    <w:p w14:paraId="62274D72" w14:textId="77777777" w:rsidR="009726A7" w:rsidRPr="00284D15" w:rsidRDefault="009726A7" w:rsidP="009726A7">
      <w:pPr>
        <w:pStyle w:val="ELC-ParaTitle2"/>
        <w:numPr>
          <w:ilvl w:val="0"/>
          <w:numId w:val="0"/>
        </w:numPr>
        <w:shd w:val="clear" w:color="auto" w:fill="FFFFFF"/>
        <w:tabs>
          <w:tab w:val="clear" w:pos="680"/>
        </w:tabs>
        <w:spacing w:after="150"/>
        <w:jc w:val="both"/>
        <w:rPr>
          <w:rFonts w:cs="Arial"/>
          <w:color w:val="333333"/>
          <w:szCs w:val="24"/>
          <w:lang w:eastAsia="en-GB"/>
        </w:rPr>
      </w:pPr>
      <w:r w:rsidRPr="00284D15">
        <w:rPr>
          <w:rFonts w:cs="Arial"/>
          <w:color w:val="333333"/>
          <w:szCs w:val="24"/>
          <w:lang w:eastAsia="en-GB"/>
        </w:rPr>
        <w:t>DYW </w:t>
      </w:r>
      <w:r>
        <w:rPr>
          <w:rFonts w:cs="Arial"/>
          <w:color w:val="333333"/>
          <w:szCs w:val="24"/>
          <w:lang w:eastAsia="en-GB"/>
        </w:rPr>
        <w:t>commenced as a national</w:t>
      </w:r>
      <w:r w:rsidRPr="00284D15">
        <w:rPr>
          <w:rFonts w:cs="Arial"/>
          <w:color w:val="333333"/>
          <w:szCs w:val="24"/>
          <w:lang w:eastAsia="en-GB"/>
        </w:rPr>
        <w:t xml:space="preserve"> seven-year programme that aims to better prepare children and young people from 3–18 for the world of work. </w:t>
      </w:r>
    </w:p>
    <w:p w14:paraId="18D300FB" w14:textId="77777777" w:rsidR="009726A7" w:rsidRPr="00466C92" w:rsidRDefault="00A94587" w:rsidP="009726A7">
      <w:pPr>
        <w:pStyle w:val="Default"/>
        <w:rPr>
          <w:b/>
        </w:rPr>
      </w:pPr>
      <w:hyperlink r:id="rId87" w:history="1">
        <w:r w:rsidR="009726A7" w:rsidRPr="00CC450B">
          <w:rPr>
            <w:rStyle w:val="Hyperlink"/>
            <w:b/>
          </w:rPr>
          <w:t>https://www.gov.scot/publications/young-persons-guarantee-phase-1-activity-plan/</w:t>
        </w:r>
      </w:hyperlink>
      <w:r w:rsidR="009726A7">
        <w:rPr>
          <w:b/>
        </w:rPr>
        <w:t xml:space="preserve">  </w:t>
      </w:r>
      <w:r w:rsidR="009726A7" w:rsidRPr="00466C92">
        <w:rPr>
          <w:bCs/>
        </w:rPr>
        <w:t xml:space="preserve">Outlines the vision for the young </w:t>
      </w:r>
      <w:proofErr w:type="spellStart"/>
      <w:r w:rsidR="009726A7" w:rsidRPr="00466C92">
        <w:rPr>
          <w:bCs/>
        </w:rPr>
        <w:t>persons</w:t>
      </w:r>
      <w:proofErr w:type="spellEnd"/>
      <w:r w:rsidR="009726A7" w:rsidRPr="00466C92">
        <w:rPr>
          <w:bCs/>
        </w:rPr>
        <w:t xml:space="preserve"> guarantee published in 2020 that guarantees </w:t>
      </w:r>
      <w:r w:rsidR="009726A7" w:rsidRPr="00466C92">
        <w:rPr>
          <w:rFonts w:ascii="Roboto" w:hAnsi="Roboto"/>
          <w:bCs/>
          <w:color w:val="333333"/>
          <w:shd w:val="clear" w:color="auto" w:fill="FFFFFF"/>
        </w:rPr>
        <w:t>every person aged between 16 and 24 will have the opportunity, depending on their circumstances, to study; take up an apprenticeship, job or work experience</w:t>
      </w:r>
      <w:r w:rsidR="009726A7" w:rsidRPr="00466C92">
        <w:rPr>
          <w:rFonts w:ascii="Roboto" w:hAnsi="Roboto"/>
          <w:color w:val="333333"/>
          <w:shd w:val="clear" w:color="auto" w:fill="FFFFFF"/>
        </w:rPr>
        <w:t xml:space="preserve">; or participate in formal </w:t>
      </w:r>
      <w:r w:rsidR="009726A7">
        <w:rPr>
          <w:rFonts w:ascii="Roboto" w:hAnsi="Roboto"/>
          <w:color w:val="333333"/>
          <w:shd w:val="clear" w:color="auto" w:fill="FFFFFF"/>
        </w:rPr>
        <w:t xml:space="preserve">volunteering opportunities. </w:t>
      </w:r>
    </w:p>
    <w:p w14:paraId="71D96C9B" w14:textId="77777777" w:rsidR="009726A7" w:rsidRDefault="009726A7" w:rsidP="009726A7">
      <w:pPr>
        <w:pStyle w:val="Default"/>
        <w:rPr>
          <w:b/>
        </w:rPr>
      </w:pPr>
    </w:p>
    <w:p w14:paraId="45582D0A" w14:textId="77777777" w:rsidR="009726A7" w:rsidRDefault="009726A7" w:rsidP="009726A7">
      <w:pPr>
        <w:pStyle w:val="Default"/>
        <w:rPr>
          <w:b/>
        </w:rPr>
      </w:pPr>
    </w:p>
    <w:p w14:paraId="2D1F933A" w14:textId="77777777" w:rsidR="009726A7" w:rsidRDefault="009726A7" w:rsidP="009726A7">
      <w:pPr>
        <w:pStyle w:val="Default"/>
        <w:rPr>
          <w:b/>
        </w:rPr>
      </w:pPr>
    </w:p>
    <w:p w14:paraId="0E65EE1B" w14:textId="77777777" w:rsidR="009726A7" w:rsidRDefault="009726A7" w:rsidP="009726A7">
      <w:pPr>
        <w:pStyle w:val="Default"/>
        <w:rPr>
          <w:b/>
        </w:rPr>
      </w:pPr>
    </w:p>
    <w:p w14:paraId="0D0E65A7" w14:textId="77777777" w:rsidR="009726A7" w:rsidRDefault="009726A7" w:rsidP="009726A7">
      <w:pPr>
        <w:pStyle w:val="Default"/>
        <w:rPr>
          <w:b/>
        </w:rPr>
      </w:pPr>
    </w:p>
    <w:p w14:paraId="3F129C53" w14:textId="77777777" w:rsidR="009726A7" w:rsidRDefault="009726A7" w:rsidP="009726A7">
      <w:pPr>
        <w:pStyle w:val="Default"/>
        <w:rPr>
          <w:b/>
        </w:rPr>
      </w:pPr>
    </w:p>
    <w:p w14:paraId="5C3FF497" w14:textId="77777777" w:rsidR="009726A7" w:rsidRDefault="009726A7" w:rsidP="009726A7">
      <w:pPr>
        <w:pStyle w:val="Default"/>
        <w:rPr>
          <w:b/>
        </w:rPr>
      </w:pPr>
    </w:p>
    <w:p w14:paraId="6CE04011" w14:textId="77777777" w:rsidR="009726A7" w:rsidRDefault="009726A7" w:rsidP="009726A7">
      <w:pPr>
        <w:pStyle w:val="Default"/>
        <w:rPr>
          <w:b/>
        </w:rPr>
      </w:pPr>
    </w:p>
    <w:p w14:paraId="3D2864D4" w14:textId="1C97212B" w:rsidR="009726A7" w:rsidRDefault="009726A7" w:rsidP="009726A7">
      <w:pPr>
        <w:pStyle w:val="Default"/>
        <w:rPr>
          <w:b/>
        </w:rPr>
      </w:pPr>
      <w:r>
        <w:rPr>
          <w:b/>
        </w:rPr>
        <w:t>East Lothian Poverty Plan 2024-2027</w:t>
      </w:r>
    </w:p>
    <w:p w14:paraId="51B0EFDB" w14:textId="77777777" w:rsidR="009726A7" w:rsidRDefault="009726A7" w:rsidP="009726A7">
      <w:pPr>
        <w:pStyle w:val="Default"/>
        <w:rPr>
          <w:b/>
        </w:rPr>
      </w:pPr>
    </w:p>
    <w:p w14:paraId="0BEE9268" w14:textId="77777777" w:rsidR="009726A7" w:rsidRDefault="00A94587" w:rsidP="009726A7">
      <w:pPr>
        <w:pStyle w:val="Default"/>
        <w:rPr>
          <w:b/>
        </w:rPr>
      </w:pPr>
      <w:hyperlink r:id="rId88" w:history="1">
        <w:r w:rsidR="009726A7" w:rsidRPr="009303D3">
          <w:rPr>
            <w:rStyle w:val="Hyperlink"/>
            <w:b/>
          </w:rPr>
          <w:t>https://eastlothian.communitychoices.scot/rails/active_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--776a09ac82a5a811b1629ae97cd093066f3e61aa/East%20Lothian%20Poverty%20Plan%20v2.pdf</w:t>
        </w:r>
      </w:hyperlink>
    </w:p>
    <w:p w14:paraId="5A735E32" w14:textId="77777777" w:rsidR="009726A7" w:rsidRDefault="009726A7" w:rsidP="009726A7">
      <w:pPr>
        <w:pStyle w:val="Default"/>
        <w:rPr>
          <w:b/>
        </w:rPr>
      </w:pPr>
    </w:p>
    <w:p w14:paraId="16F189C5" w14:textId="77777777" w:rsidR="009726A7" w:rsidRDefault="009726A7" w:rsidP="009726A7">
      <w:pPr>
        <w:pStyle w:val="Default"/>
        <w:rPr>
          <w:b/>
        </w:rPr>
      </w:pPr>
    </w:p>
    <w:p w14:paraId="4B3F09BB" w14:textId="77777777" w:rsidR="009726A7" w:rsidRDefault="009726A7" w:rsidP="009726A7">
      <w:pPr>
        <w:pStyle w:val="Default"/>
        <w:rPr>
          <w:b/>
        </w:rPr>
      </w:pPr>
      <w:r>
        <w:rPr>
          <w:b/>
        </w:rPr>
        <w:t xml:space="preserve">United Nations Convention on the Rights of the Child – summary document </w:t>
      </w:r>
    </w:p>
    <w:p w14:paraId="4C65297E" w14:textId="77777777" w:rsidR="009726A7" w:rsidRDefault="009726A7" w:rsidP="009726A7">
      <w:pPr>
        <w:pStyle w:val="Default"/>
        <w:rPr>
          <w:b/>
        </w:rPr>
      </w:pPr>
    </w:p>
    <w:p w14:paraId="5FF5A974" w14:textId="77777777" w:rsidR="009726A7" w:rsidRDefault="00A94587" w:rsidP="009726A7">
      <w:pPr>
        <w:pStyle w:val="Default"/>
        <w:rPr>
          <w:b/>
        </w:rPr>
      </w:pPr>
      <w:hyperlink r:id="rId89" w:history="1">
        <w:r w:rsidR="009726A7" w:rsidRPr="009303D3">
          <w:rPr>
            <w:rStyle w:val="Hyperlink"/>
            <w:b/>
          </w:rPr>
          <w:t>https://www.unicef.org.uk/wp-content/uploads/2019/10/UNCRC_summary-1_1.pdf</w:t>
        </w:r>
      </w:hyperlink>
    </w:p>
    <w:p w14:paraId="6E72A972" w14:textId="77777777" w:rsidR="009726A7" w:rsidRDefault="009726A7" w:rsidP="009726A7">
      <w:pPr>
        <w:pStyle w:val="Default"/>
        <w:rPr>
          <w:b/>
        </w:rPr>
      </w:pPr>
    </w:p>
    <w:p w14:paraId="3FDB603E" w14:textId="77777777" w:rsidR="009726A7" w:rsidRDefault="009726A7" w:rsidP="009726A7">
      <w:pPr>
        <w:pStyle w:val="Default"/>
        <w:rPr>
          <w:b/>
        </w:rPr>
      </w:pPr>
    </w:p>
    <w:p w14:paraId="5E07FEAB" w14:textId="77777777" w:rsidR="009726A7" w:rsidRDefault="009726A7" w:rsidP="009726A7">
      <w:pPr>
        <w:pStyle w:val="Default"/>
        <w:rPr>
          <w:b/>
        </w:rPr>
      </w:pPr>
      <w:r>
        <w:rPr>
          <w:b/>
        </w:rPr>
        <w:t xml:space="preserve">Scottish Government No One Left Behind Delivery Plan </w:t>
      </w:r>
    </w:p>
    <w:p w14:paraId="73C1BF48" w14:textId="77777777" w:rsidR="009726A7" w:rsidRDefault="009726A7" w:rsidP="009726A7">
      <w:pPr>
        <w:pStyle w:val="Default"/>
        <w:rPr>
          <w:b/>
        </w:rPr>
      </w:pPr>
    </w:p>
    <w:p w14:paraId="6AD43333" w14:textId="77777777" w:rsidR="009726A7" w:rsidRDefault="00A94587" w:rsidP="009726A7">
      <w:pPr>
        <w:pStyle w:val="Default"/>
        <w:rPr>
          <w:b/>
        </w:rPr>
      </w:pPr>
      <w:hyperlink r:id="rId90" w:history="1">
        <w:r w:rsidR="009726A7" w:rsidRPr="009303D3">
          <w:rPr>
            <w:rStyle w:val="Hyperlink"/>
            <w:b/>
          </w:rPr>
          <w:t>https://www.gov.scot/binaries/content/documents/govscot/publications/strategy-plan/2020/11/no-one-left-behind-delivery-plan/documents/no-one-left-behind-delivery-plan/no-one-left-behind-delivery-plan/govscot%3Adocument/no-one-left-behind-delivery-plan.pdf</w:t>
        </w:r>
      </w:hyperlink>
    </w:p>
    <w:p w14:paraId="69BD2A14" w14:textId="77777777" w:rsidR="009726A7" w:rsidRDefault="009726A7" w:rsidP="009726A7">
      <w:pPr>
        <w:pStyle w:val="Default"/>
        <w:rPr>
          <w:b/>
        </w:rPr>
      </w:pPr>
    </w:p>
    <w:p w14:paraId="19043987" w14:textId="77777777" w:rsidR="009726A7" w:rsidRDefault="009726A7" w:rsidP="009726A7">
      <w:pPr>
        <w:pStyle w:val="Default"/>
        <w:rPr>
          <w:b/>
        </w:rPr>
      </w:pPr>
    </w:p>
    <w:p w14:paraId="521FB7F9" w14:textId="77777777" w:rsidR="009726A7" w:rsidRDefault="009726A7" w:rsidP="009726A7">
      <w:pPr>
        <w:pStyle w:val="Default"/>
        <w:rPr>
          <w:b/>
        </w:rPr>
      </w:pPr>
    </w:p>
    <w:p w14:paraId="25E1B3AF" w14:textId="77777777" w:rsidR="009726A7" w:rsidRDefault="009726A7" w:rsidP="009726A7">
      <w:pPr>
        <w:pStyle w:val="Default"/>
        <w:rPr>
          <w:b/>
        </w:rPr>
      </w:pPr>
    </w:p>
    <w:p w14:paraId="5EB70D73" w14:textId="77777777" w:rsidR="009726A7" w:rsidRDefault="009726A7" w:rsidP="009726A7">
      <w:pPr>
        <w:pStyle w:val="Default"/>
        <w:rPr>
          <w:b/>
        </w:rPr>
      </w:pPr>
    </w:p>
    <w:p w14:paraId="2F8BDC8E" w14:textId="77777777" w:rsidR="009726A7" w:rsidRDefault="009726A7" w:rsidP="009726A7">
      <w:pPr>
        <w:pStyle w:val="Default"/>
        <w:rPr>
          <w:b/>
        </w:rPr>
      </w:pPr>
    </w:p>
    <w:p w14:paraId="2398FD05" w14:textId="77777777" w:rsidR="009726A7" w:rsidRDefault="009726A7" w:rsidP="009726A7">
      <w:pPr>
        <w:pStyle w:val="Default"/>
        <w:rPr>
          <w:b/>
        </w:rPr>
      </w:pPr>
    </w:p>
    <w:p w14:paraId="61F0C974" w14:textId="77777777" w:rsidR="009726A7" w:rsidRDefault="009726A7" w:rsidP="009726A7">
      <w:pPr>
        <w:rPr>
          <w:rFonts w:ascii="Arial" w:hAnsi="Arial" w:cs="Arial"/>
          <w:b/>
          <w:color w:val="000000"/>
          <w:sz w:val="36"/>
          <w:szCs w:val="36"/>
        </w:rPr>
      </w:pPr>
    </w:p>
    <w:p w14:paraId="14EF5D03" w14:textId="77777777" w:rsidR="009726A7" w:rsidRDefault="009726A7" w:rsidP="009726A7">
      <w:pPr>
        <w:rPr>
          <w:rFonts w:ascii="Arial" w:hAnsi="Arial" w:cs="Arial"/>
          <w:b/>
          <w:color w:val="000000"/>
          <w:sz w:val="36"/>
          <w:szCs w:val="36"/>
        </w:rPr>
      </w:pPr>
    </w:p>
    <w:p w14:paraId="49743874" w14:textId="77777777" w:rsidR="009726A7" w:rsidRDefault="009726A7" w:rsidP="009726A7">
      <w:pPr>
        <w:rPr>
          <w:rFonts w:ascii="Arial" w:hAnsi="Arial" w:cs="Arial"/>
          <w:b/>
          <w:color w:val="000000"/>
          <w:sz w:val="36"/>
          <w:szCs w:val="36"/>
        </w:rPr>
      </w:pPr>
    </w:p>
    <w:p w14:paraId="3F2F5C98" w14:textId="69BE6D4E" w:rsidR="009726A7" w:rsidRPr="0042304B" w:rsidRDefault="009726A7" w:rsidP="009726A7">
      <w:pPr>
        <w:rPr>
          <w:rFonts w:ascii="Arial" w:hAnsi="Arial" w:cs="Arial"/>
          <w:b/>
          <w:color w:val="000000"/>
          <w:sz w:val="36"/>
          <w:szCs w:val="36"/>
        </w:rPr>
      </w:pPr>
      <w:r w:rsidRPr="0042304B">
        <w:rPr>
          <w:rFonts w:ascii="Arial" w:hAnsi="Arial" w:cs="Arial"/>
          <w:b/>
          <w:color w:val="000000"/>
          <w:sz w:val="36"/>
          <w:szCs w:val="36"/>
        </w:rPr>
        <w:t>Who we are</w:t>
      </w:r>
    </w:p>
    <w:p w14:paraId="16FFFA67" w14:textId="77777777" w:rsidR="009726A7" w:rsidRPr="00284D15" w:rsidRDefault="009726A7" w:rsidP="009726A7">
      <w:pPr>
        <w:rPr>
          <w:rFonts w:ascii="Arial" w:hAnsi="Arial" w:cs="Arial"/>
          <w:b/>
          <w:color w:val="000000"/>
          <w:sz w:val="24"/>
          <w:szCs w:val="24"/>
        </w:rPr>
      </w:pPr>
      <w:r w:rsidRPr="00284D15">
        <w:rPr>
          <w:rFonts w:ascii="Arial" w:hAnsi="Arial" w:cs="Arial"/>
          <w:b/>
          <w:color w:val="000000"/>
          <w:sz w:val="24"/>
          <w:szCs w:val="24"/>
        </w:rPr>
        <w:t xml:space="preserve">Membership of </w:t>
      </w:r>
      <w:r>
        <w:rPr>
          <w:rFonts w:ascii="Arial" w:hAnsi="Arial" w:cs="Arial"/>
          <w:b/>
          <w:color w:val="000000"/>
          <w:sz w:val="24"/>
          <w:szCs w:val="24"/>
        </w:rPr>
        <w:t>East Lothian Youth Employability Partnership (YEP)</w:t>
      </w:r>
    </w:p>
    <w:p w14:paraId="10B0D001" w14:textId="77777777" w:rsidR="009726A7" w:rsidRDefault="009726A7" w:rsidP="009726A7">
      <w:pPr>
        <w:rPr>
          <w:rFonts w:ascii="Arial" w:hAnsi="Arial" w:cs="Arial"/>
          <w:b/>
          <w:color w:val="000000"/>
        </w:rPr>
      </w:pPr>
    </w:p>
    <w:p w14:paraId="6A288230" w14:textId="77777777" w:rsidR="009726A7" w:rsidRDefault="009726A7" w:rsidP="009726A7">
      <w:pPr>
        <w:rPr>
          <w:rFonts w:ascii="Arial" w:hAnsi="Arial" w:cs="Arial"/>
          <w:b/>
          <w:color w:val="000000"/>
        </w:rPr>
      </w:pPr>
    </w:p>
    <w:tbl>
      <w:tblPr>
        <w:tblStyle w:val="TableGrid2"/>
        <w:tblpPr w:leftFromText="180" w:rightFromText="180" w:vertAnchor="page" w:horzAnchor="margin" w:tblpXSpec="center" w:tblpY="2581"/>
        <w:tblW w:w="0" w:type="auto"/>
        <w:tblLayout w:type="fixed"/>
        <w:tblLook w:val="04A0" w:firstRow="1" w:lastRow="0" w:firstColumn="1" w:lastColumn="0" w:noHBand="0" w:noVBand="1"/>
      </w:tblPr>
      <w:tblGrid>
        <w:gridCol w:w="3964"/>
        <w:gridCol w:w="6804"/>
      </w:tblGrid>
      <w:tr w:rsidR="009726A7" w14:paraId="58A360AC" w14:textId="77777777" w:rsidTr="009726A7">
        <w:tc>
          <w:tcPr>
            <w:tcW w:w="3964" w:type="dxa"/>
          </w:tcPr>
          <w:p w14:paraId="42C77F71" w14:textId="77777777" w:rsidR="009726A7" w:rsidRPr="00902FD6" w:rsidRDefault="009726A7" w:rsidP="009726A7">
            <w:pPr>
              <w:rPr>
                <w:rFonts w:ascii="Arial" w:eastAsia="Calibri" w:hAnsi="Arial" w:cs="Arial"/>
                <w:b/>
                <w:sz w:val="24"/>
                <w:szCs w:val="24"/>
              </w:rPr>
            </w:pPr>
            <w:r w:rsidRPr="00902FD6">
              <w:rPr>
                <w:rFonts w:ascii="Arial" w:eastAsia="Calibri" w:hAnsi="Arial" w:cs="Arial"/>
                <w:b/>
                <w:sz w:val="24"/>
                <w:szCs w:val="24"/>
              </w:rPr>
              <w:t>Name</w:t>
            </w:r>
          </w:p>
        </w:tc>
        <w:tc>
          <w:tcPr>
            <w:tcW w:w="6804" w:type="dxa"/>
          </w:tcPr>
          <w:p w14:paraId="7A70E8E4" w14:textId="77777777" w:rsidR="009726A7" w:rsidRPr="00902FD6" w:rsidRDefault="009726A7" w:rsidP="009726A7">
            <w:pPr>
              <w:rPr>
                <w:rFonts w:ascii="Arial" w:eastAsia="Calibri" w:hAnsi="Arial" w:cs="Arial"/>
                <w:b/>
                <w:sz w:val="24"/>
                <w:szCs w:val="24"/>
              </w:rPr>
            </w:pPr>
            <w:r w:rsidRPr="00902FD6">
              <w:rPr>
                <w:rFonts w:ascii="Arial" w:eastAsia="Calibri" w:hAnsi="Arial" w:cs="Arial"/>
                <w:b/>
                <w:sz w:val="24"/>
                <w:szCs w:val="24"/>
              </w:rPr>
              <w:t>Organisation</w:t>
            </w:r>
          </w:p>
        </w:tc>
      </w:tr>
      <w:tr w:rsidR="009726A7" w14:paraId="2758CCDD" w14:textId="77777777" w:rsidTr="009726A7">
        <w:tc>
          <w:tcPr>
            <w:tcW w:w="3964" w:type="dxa"/>
          </w:tcPr>
          <w:p w14:paraId="0EC08B6B" w14:textId="77777777" w:rsidR="009726A7" w:rsidRPr="00902FD6" w:rsidRDefault="009726A7" w:rsidP="009726A7">
            <w:pPr>
              <w:rPr>
                <w:rFonts w:ascii="Arial" w:eastAsia="Calibri" w:hAnsi="Arial" w:cs="Arial"/>
                <w:sz w:val="24"/>
                <w:szCs w:val="24"/>
              </w:rPr>
            </w:pPr>
            <w:r>
              <w:rPr>
                <w:rFonts w:ascii="Arial" w:eastAsia="Calibri" w:hAnsi="Arial" w:cs="Arial"/>
                <w:sz w:val="24"/>
                <w:szCs w:val="24"/>
              </w:rPr>
              <w:t>Lynsey Davidson (Chair)</w:t>
            </w:r>
          </w:p>
        </w:tc>
        <w:tc>
          <w:tcPr>
            <w:tcW w:w="6804" w:type="dxa"/>
          </w:tcPr>
          <w:p w14:paraId="0BB12EB0" w14:textId="77777777" w:rsidR="009726A7" w:rsidRPr="00902FD6" w:rsidRDefault="009726A7" w:rsidP="009726A7">
            <w:pPr>
              <w:rPr>
                <w:rFonts w:ascii="Arial" w:eastAsia="Calibri" w:hAnsi="Arial" w:cs="Arial"/>
                <w:sz w:val="24"/>
                <w:szCs w:val="24"/>
              </w:rPr>
            </w:pPr>
            <w:r w:rsidRPr="00902FD6">
              <w:rPr>
                <w:rFonts w:ascii="Arial" w:eastAsia="Calibri" w:hAnsi="Arial" w:cs="Arial"/>
                <w:sz w:val="24"/>
                <w:szCs w:val="24"/>
              </w:rPr>
              <w:t>Skills Development Scotland</w:t>
            </w:r>
          </w:p>
        </w:tc>
      </w:tr>
      <w:tr w:rsidR="009726A7" w14:paraId="0A586400" w14:textId="77777777" w:rsidTr="009726A7">
        <w:tc>
          <w:tcPr>
            <w:tcW w:w="3964" w:type="dxa"/>
          </w:tcPr>
          <w:p w14:paraId="14B7F33C" w14:textId="77777777" w:rsidR="009726A7" w:rsidRPr="00902FD6" w:rsidRDefault="009726A7" w:rsidP="009726A7">
            <w:pPr>
              <w:rPr>
                <w:rFonts w:ascii="Arial" w:eastAsia="Calibri" w:hAnsi="Arial" w:cs="Arial"/>
                <w:sz w:val="24"/>
                <w:szCs w:val="24"/>
              </w:rPr>
            </w:pPr>
            <w:r w:rsidRPr="00902FD6">
              <w:rPr>
                <w:rFonts w:ascii="Arial" w:eastAsia="Calibri" w:hAnsi="Arial" w:cs="Arial"/>
                <w:sz w:val="24"/>
                <w:szCs w:val="24"/>
              </w:rPr>
              <w:t xml:space="preserve">Deborah Robertson </w:t>
            </w:r>
          </w:p>
        </w:tc>
        <w:tc>
          <w:tcPr>
            <w:tcW w:w="6804" w:type="dxa"/>
          </w:tcPr>
          <w:p w14:paraId="6FFAFA11" w14:textId="77777777" w:rsidR="009726A7" w:rsidRPr="00902FD6" w:rsidRDefault="009726A7" w:rsidP="009726A7">
            <w:pPr>
              <w:rPr>
                <w:rFonts w:ascii="Arial" w:eastAsia="Calibri" w:hAnsi="Arial" w:cs="Arial"/>
                <w:sz w:val="24"/>
                <w:szCs w:val="24"/>
              </w:rPr>
            </w:pPr>
            <w:r w:rsidRPr="00902FD6">
              <w:rPr>
                <w:rFonts w:ascii="Arial" w:eastAsia="Calibri" w:hAnsi="Arial" w:cs="Arial"/>
                <w:sz w:val="24"/>
                <w:szCs w:val="24"/>
              </w:rPr>
              <w:t>Edinburgh College</w:t>
            </w:r>
          </w:p>
        </w:tc>
      </w:tr>
      <w:tr w:rsidR="009726A7" w14:paraId="3D7E2EA2" w14:textId="77777777" w:rsidTr="009726A7">
        <w:tc>
          <w:tcPr>
            <w:tcW w:w="3964" w:type="dxa"/>
          </w:tcPr>
          <w:p w14:paraId="7C01175B" w14:textId="77777777" w:rsidR="009726A7" w:rsidRPr="00902FD6" w:rsidRDefault="009726A7" w:rsidP="009726A7">
            <w:pPr>
              <w:rPr>
                <w:rFonts w:ascii="Arial" w:eastAsia="Calibri" w:hAnsi="Arial" w:cs="Arial"/>
                <w:sz w:val="24"/>
                <w:szCs w:val="24"/>
              </w:rPr>
            </w:pPr>
            <w:r>
              <w:rPr>
                <w:rFonts w:ascii="Arial" w:eastAsia="Calibri" w:hAnsi="Arial" w:cs="Arial"/>
                <w:sz w:val="24"/>
                <w:szCs w:val="24"/>
              </w:rPr>
              <w:t>Chris Brand</w:t>
            </w:r>
          </w:p>
        </w:tc>
        <w:tc>
          <w:tcPr>
            <w:tcW w:w="6804" w:type="dxa"/>
          </w:tcPr>
          <w:p w14:paraId="50EA0993" w14:textId="77777777" w:rsidR="009726A7" w:rsidRPr="00902FD6" w:rsidRDefault="009726A7" w:rsidP="009726A7">
            <w:pPr>
              <w:rPr>
                <w:rFonts w:ascii="Arial" w:eastAsia="Calibri" w:hAnsi="Arial" w:cs="Arial"/>
                <w:sz w:val="24"/>
                <w:szCs w:val="24"/>
              </w:rPr>
            </w:pPr>
            <w:r w:rsidRPr="00902FD6">
              <w:rPr>
                <w:rFonts w:ascii="Arial" w:eastAsia="Calibri" w:hAnsi="Arial" w:cs="Arial"/>
                <w:sz w:val="24"/>
                <w:szCs w:val="24"/>
              </w:rPr>
              <w:t>Skills Development Scotland</w:t>
            </w:r>
          </w:p>
        </w:tc>
      </w:tr>
      <w:tr w:rsidR="009726A7" w14:paraId="76018185" w14:textId="77777777" w:rsidTr="009726A7">
        <w:tc>
          <w:tcPr>
            <w:tcW w:w="3964" w:type="dxa"/>
          </w:tcPr>
          <w:p w14:paraId="2CCFDBB6" w14:textId="77777777" w:rsidR="009726A7" w:rsidRPr="00902FD6" w:rsidRDefault="009726A7" w:rsidP="009726A7">
            <w:pPr>
              <w:rPr>
                <w:rFonts w:ascii="Arial" w:eastAsia="Calibri" w:hAnsi="Arial" w:cs="Arial"/>
                <w:sz w:val="24"/>
                <w:szCs w:val="24"/>
              </w:rPr>
            </w:pPr>
            <w:r w:rsidRPr="00902FD6">
              <w:rPr>
                <w:rFonts w:ascii="Arial" w:eastAsia="Calibri" w:hAnsi="Arial" w:cs="Arial"/>
                <w:sz w:val="24"/>
                <w:szCs w:val="24"/>
              </w:rPr>
              <w:t>Alison Hood</w:t>
            </w:r>
          </w:p>
        </w:tc>
        <w:tc>
          <w:tcPr>
            <w:tcW w:w="6804" w:type="dxa"/>
          </w:tcPr>
          <w:p w14:paraId="3D2CAD4F" w14:textId="77777777" w:rsidR="009726A7" w:rsidRPr="00902FD6" w:rsidRDefault="009726A7" w:rsidP="009726A7">
            <w:pPr>
              <w:rPr>
                <w:rFonts w:ascii="Arial" w:eastAsia="Calibri" w:hAnsi="Arial" w:cs="Arial"/>
                <w:sz w:val="24"/>
                <w:szCs w:val="24"/>
              </w:rPr>
            </w:pPr>
            <w:r w:rsidRPr="00902FD6">
              <w:rPr>
                <w:rFonts w:ascii="Arial" w:eastAsia="Calibri" w:hAnsi="Arial" w:cs="Arial"/>
                <w:sz w:val="24"/>
                <w:szCs w:val="24"/>
              </w:rPr>
              <w:t>East Lothian Works</w:t>
            </w:r>
            <w:r w:rsidRPr="00284D15">
              <w:rPr>
                <w:rFonts w:ascii="Arial" w:eastAsia="Calibri" w:hAnsi="Arial" w:cs="Arial"/>
                <w:sz w:val="24"/>
                <w:szCs w:val="24"/>
              </w:rPr>
              <w:t xml:space="preserve"> – Education Department</w:t>
            </w:r>
          </w:p>
        </w:tc>
      </w:tr>
      <w:tr w:rsidR="009726A7" w14:paraId="4B841578" w14:textId="77777777" w:rsidTr="009726A7">
        <w:tc>
          <w:tcPr>
            <w:tcW w:w="3964" w:type="dxa"/>
          </w:tcPr>
          <w:p w14:paraId="32D2B2A5" w14:textId="77777777" w:rsidR="009726A7" w:rsidRPr="00902FD6" w:rsidRDefault="009726A7" w:rsidP="009726A7">
            <w:pPr>
              <w:rPr>
                <w:rFonts w:ascii="Arial" w:eastAsia="Calibri" w:hAnsi="Arial" w:cs="Arial"/>
                <w:sz w:val="24"/>
                <w:szCs w:val="24"/>
              </w:rPr>
            </w:pPr>
            <w:r>
              <w:rPr>
                <w:rFonts w:ascii="Arial" w:eastAsia="Calibri" w:hAnsi="Arial" w:cs="Arial"/>
                <w:sz w:val="24"/>
                <w:szCs w:val="24"/>
              </w:rPr>
              <w:t>Leanne Banks</w:t>
            </w:r>
          </w:p>
        </w:tc>
        <w:tc>
          <w:tcPr>
            <w:tcW w:w="6804" w:type="dxa"/>
          </w:tcPr>
          <w:p w14:paraId="581C2A00" w14:textId="77777777" w:rsidR="009726A7" w:rsidRPr="00902FD6" w:rsidRDefault="009726A7" w:rsidP="009726A7">
            <w:pPr>
              <w:rPr>
                <w:rFonts w:ascii="Arial" w:eastAsia="Calibri" w:hAnsi="Arial" w:cs="Arial"/>
                <w:sz w:val="24"/>
                <w:szCs w:val="24"/>
              </w:rPr>
            </w:pPr>
            <w:r w:rsidRPr="00902FD6">
              <w:rPr>
                <w:rFonts w:ascii="Arial" w:eastAsia="Calibri" w:hAnsi="Arial" w:cs="Arial"/>
                <w:sz w:val="24"/>
                <w:szCs w:val="24"/>
              </w:rPr>
              <w:t xml:space="preserve">East Lothian </w:t>
            </w:r>
            <w:r w:rsidRPr="00284D15">
              <w:rPr>
                <w:rFonts w:ascii="Arial" w:eastAsia="Calibri" w:hAnsi="Arial" w:cs="Arial"/>
                <w:sz w:val="24"/>
                <w:szCs w:val="24"/>
              </w:rPr>
              <w:t>Works</w:t>
            </w:r>
            <w:r w:rsidRPr="00902FD6">
              <w:rPr>
                <w:rFonts w:ascii="Arial" w:eastAsia="Calibri" w:hAnsi="Arial" w:cs="Arial"/>
                <w:sz w:val="24"/>
                <w:szCs w:val="24"/>
              </w:rPr>
              <w:t xml:space="preserve"> – Education Department</w:t>
            </w:r>
          </w:p>
        </w:tc>
      </w:tr>
      <w:tr w:rsidR="009726A7" w14:paraId="73601D90" w14:textId="77777777" w:rsidTr="009726A7">
        <w:tc>
          <w:tcPr>
            <w:tcW w:w="3964" w:type="dxa"/>
          </w:tcPr>
          <w:p w14:paraId="253883C6" w14:textId="77777777" w:rsidR="009726A7" w:rsidRPr="00902FD6" w:rsidRDefault="009726A7" w:rsidP="009726A7">
            <w:pPr>
              <w:rPr>
                <w:rFonts w:ascii="Arial" w:eastAsia="Calibri" w:hAnsi="Arial" w:cs="Arial"/>
                <w:sz w:val="24"/>
                <w:szCs w:val="24"/>
              </w:rPr>
            </w:pPr>
            <w:r>
              <w:rPr>
                <w:rFonts w:ascii="Arial" w:eastAsia="Calibri" w:hAnsi="Arial" w:cs="Arial"/>
                <w:sz w:val="24"/>
                <w:szCs w:val="24"/>
              </w:rPr>
              <w:t>Alistair Stewart</w:t>
            </w:r>
          </w:p>
        </w:tc>
        <w:tc>
          <w:tcPr>
            <w:tcW w:w="6804" w:type="dxa"/>
          </w:tcPr>
          <w:p w14:paraId="0423FAFB" w14:textId="77777777" w:rsidR="009726A7" w:rsidRPr="00902FD6" w:rsidRDefault="009726A7" w:rsidP="009726A7">
            <w:pPr>
              <w:rPr>
                <w:rFonts w:ascii="Arial" w:eastAsia="Calibri" w:hAnsi="Arial" w:cs="Arial"/>
                <w:sz w:val="24"/>
                <w:szCs w:val="24"/>
              </w:rPr>
            </w:pPr>
            <w:r w:rsidRPr="00902FD6">
              <w:rPr>
                <w:rFonts w:ascii="Arial" w:eastAsia="Calibri" w:hAnsi="Arial" w:cs="Arial"/>
                <w:sz w:val="24"/>
                <w:szCs w:val="24"/>
              </w:rPr>
              <w:t>East Lothian Council – Education Department</w:t>
            </w:r>
          </w:p>
        </w:tc>
      </w:tr>
      <w:tr w:rsidR="009726A7" w14:paraId="4F2D62DB" w14:textId="77777777" w:rsidTr="009726A7">
        <w:tc>
          <w:tcPr>
            <w:tcW w:w="3964" w:type="dxa"/>
          </w:tcPr>
          <w:p w14:paraId="495B07DC" w14:textId="77777777" w:rsidR="009726A7" w:rsidRPr="00902FD6" w:rsidRDefault="009726A7" w:rsidP="009726A7">
            <w:pPr>
              <w:rPr>
                <w:rFonts w:ascii="Arial" w:eastAsia="Calibri" w:hAnsi="Arial" w:cs="Arial"/>
                <w:sz w:val="24"/>
                <w:szCs w:val="24"/>
              </w:rPr>
            </w:pPr>
            <w:r>
              <w:rPr>
                <w:rFonts w:ascii="Arial" w:eastAsia="Calibri" w:hAnsi="Arial" w:cs="Arial"/>
                <w:sz w:val="24"/>
                <w:szCs w:val="24"/>
              </w:rPr>
              <w:t>Karri-Ann Johnstone</w:t>
            </w:r>
          </w:p>
        </w:tc>
        <w:tc>
          <w:tcPr>
            <w:tcW w:w="6804" w:type="dxa"/>
          </w:tcPr>
          <w:p w14:paraId="44496826" w14:textId="77777777" w:rsidR="009726A7" w:rsidRPr="00902FD6" w:rsidRDefault="009726A7" w:rsidP="009726A7">
            <w:pPr>
              <w:rPr>
                <w:rFonts w:ascii="Arial" w:eastAsia="Calibri" w:hAnsi="Arial" w:cs="Arial"/>
                <w:sz w:val="24"/>
                <w:szCs w:val="24"/>
              </w:rPr>
            </w:pPr>
            <w:r w:rsidRPr="00902FD6">
              <w:rPr>
                <w:rFonts w:ascii="Arial" w:eastAsia="Calibri" w:hAnsi="Arial" w:cs="Arial"/>
                <w:sz w:val="24"/>
                <w:szCs w:val="24"/>
              </w:rPr>
              <w:t>East Lothian Council – Children’s Services</w:t>
            </w:r>
            <w:r>
              <w:rPr>
                <w:rFonts w:ascii="Arial" w:eastAsia="Calibri" w:hAnsi="Arial" w:cs="Arial"/>
                <w:sz w:val="24"/>
                <w:szCs w:val="24"/>
              </w:rPr>
              <w:t xml:space="preserve"> – the promise</w:t>
            </w:r>
          </w:p>
        </w:tc>
      </w:tr>
      <w:tr w:rsidR="009726A7" w14:paraId="15EB5EFD" w14:textId="77777777" w:rsidTr="009726A7">
        <w:tc>
          <w:tcPr>
            <w:tcW w:w="3964" w:type="dxa"/>
          </w:tcPr>
          <w:p w14:paraId="1B36385D" w14:textId="77777777" w:rsidR="009726A7" w:rsidRPr="00902FD6" w:rsidRDefault="009726A7" w:rsidP="009726A7">
            <w:pPr>
              <w:rPr>
                <w:rFonts w:ascii="Arial" w:eastAsia="Calibri" w:hAnsi="Arial" w:cs="Arial"/>
                <w:sz w:val="24"/>
                <w:szCs w:val="24"/>
              </w:rPr>
            </w:pPr>
            <w:r>
              <w:rPr>
                <w:rFonts w:ascii="Arial" w:eastAsia="Calibri" w:hAnsi="Arial" w:cs="Arial"/>
                <w:sz w:val="24"/>
                <w:szCs w:val="24"/>
              </w:rPr>
              <w:t xml:space="preserve">Emma </w:t>
            </w:r>
            <w:proofErr w:type="spellStart"/>
            <w:r>
              <w:rPr>
                <w:rFonts w:ascii="Arial" w:eastAsia="Calibri" w:hAnsi="Arial" w:cs="Arial"/>
                <w:sz w:val="24"/>
                <w:szCs w:val="24"/>
              </w:rPr>
              <w:t>Laverie</w:t>
            </w:r>
            <w:proofErr w:type="spellEnd"/>
          </w:p>
        </w:tc>
        <w:tc>
          <w:tcPr>
            <w:tcW w:w="6804" w:type="dxa"/>
          </w:tcPr>
          <w:p w14:paraId="0A1D023C" w14:textId="77777777" w:rsidR="009726A7" w:rsidRPr="00902FD6" w:rsidRDefault="009726A7" w:rsidP="009726A7">
            <w:pPr>
              <w:rPr>
                <w:rFonts w:ascii="Arial" w:eastAsia="Calibri" w:hAnsi="Arial" w:cs="Arial"/>
                <w:sz w:val="24"/>
                <w:szCs w:val="24"/>
              </w:rPr>
            </w:pPr>
            <w:r w:rsidRPr="00902FD6">
              <w:rPr>
                <w:rFonts w:ascii="Arial" w:eastAsia="Calibri" w:hAnsi="Arial" w:cs="Arial"/>
                <w:sz w:val="24"/>
                <w:szCs w:val="24"/>
              </w:rPr>
              <w:t xml:space="preserve">East Lothian Council – </w:t>
            </w:r>
            <w:r>
              <w:rPr>
                <w:rFonts w:ascii="Arial" w:eastAsia="Calibri" w:hAnsi="Arial" w:cs="Arial"/>
                <w:sz w:val="24"/>
                <w:szCs w:val="24"/>
              </w:rPr>
              <w:t>Connected Communities – youth development worker</w:t>
            </w:r>
          </w:p>
        </w:tc>
      </w:tr>
      <w:tr w:rsidR="009726A7" w14:paraId="4563A2B7" w14:textId="77777777" w:rsidTr="009726A7">
        <w:tc>
          <w:tcPr>
            <w:tcW w:w="3964" w:type="dxa"/>
          </w:tcPr>
          <w:p w14:paraId="01A7C351" w14:textId="77777777" w:rsidR="009726A7" w:rsidRPr="00902FD6" w:rsidRDefault="009726A7" w:rsidP="009726A7">
            <w:pPr>
              <w:rPr>
                <w:rFonts w:ascii="Arial" w:eastAsia="Calibri" w:hAnsi="Arial" w:cs="Arial"/>
                <w:sz w:val="24"/>
                <w:szCs w:val="24"/>
              </w:rPr>
            </w:pPr>
            <w:r>
              <w:rPr>
                <w:rFonts w:ascii="Arial" w:eastAsia="Calibri" w:hAnsi="Arial" w:cs="Arial"/>
                <w:sz w:val="24"/>
                <w:szCs w:val="24"/>
              </w:rPr>
              <w:t xml:space="preserve">Marie Prior </w:t>
            </w:r>
          </w:p>
        </w:tc>
        <w:tc>
          <w:tcPr>
            <w:tcW w:w="6804" w:type="dxa"/>
          </w:tcPr>
          <w:p w14:paraId="1BFC9EC5" w14:textId="77777777" w:rsidR="009726A7" w:rsidRPr="00902FD6" w:rsidRDefault="009726A7" w:rsidP="009726A7">
            <w:pPr>
              <w:rPr>
                <w:rFonts w:ascii="Arial" w:eastAsia="Calibri" w:hAnsi="Arial" w:cs="Arial"/>
                <w:sz w:val="24"/>
                <w:szCs w:val="24"/>
              </w:rPr>
            </w:pPr>
            <w:r w:rsidRPr="00902FD6">
              <w:rPr>
                <w:rFonts w:ascii="Arial" w:eastAsia="Calibri" w:hAnsi="Arial" w:cs="Arial"/>
                <w:sz w:val="24"/>
                <w:szCs w:val="24"/>
              </w:rPr>
              <w:t xml:space="preserve">East Lothian Council – </w:t>
            </w:r>
            <w:r>
              <w:rPr>
                <w:rFonts w:ascii="Arial" w:eastAsia="Calibri" w:hAnsi="Arial" w:cs="Arial"/>
                <w:sz w:val="24"/>
                <w:szCs w:val="24"/>
              </w:rPr>
              <w:t xml:space="preserve">Education Department – young carers </w:t>
            </w:r>
          </w:p>
        </w:tc>
      </w:tr>
      <w:tr w:rsidR="009726A7" w14:paraId="604636E7" w14:textId="77777777" w:rsidTr="009726A7">
        <w:tc>
          <w:tcPr>
            <w:tcW w:w="3964" w:type="dxa"/>
          </w:tcPr>
          <w:p w14:paraId="1A661FD6" w14:textId="77777777" w:rsidR="009726A7" w:rsidRPr="00902FD6" w:rsidRDefault="009726A7" w:rsidP="009726A7">
            <w:pPr>
              <w:rPr>
                <w:rFonts w:ascii="Arial" w:eastAsia="Calibri" w:hAnsi="Arial" w:cs="Arial"/>
                <w:sz w:val="24"/>
                <w:szCs w:val="24"/>
              </w:rPr>
            </w:pPr>
            <w:r>
              <w:rPr>
                <w:rFonts w:ascii="Arial" w:eastAsia="Calibri" w:hAnsi="Arial" w:cs="Arial"/>
                <w:sz w:val="24"/>
                <w:szCs w:val="24"/>
              </w:rPr>
              <w:t>Danielle Hart-Adams</w:t>
            </w:r>
          </w:p>
        </w:tc>
        <w:tc>
          <w:tcPr>
            <w:tcW w:w="6804" w:type="dxa"/>
          </w:tcPr>
          <w:p w14:paraId="5AE00C56" w14:textId="77777777" w:rsidR="009726A7" w:rsidRPr="00902FD6" w:rsidRDefault="009726A7" w:rsidP="009726A7">
            <w:pPr>
              <w:rPr>
                <w:rFonts w:ascii="Arial" w:eastAsia="Calibri" w:hAnsi="Arial" w:cs="Arial"/>
                <w:sz w:val="24"/>
                <w:szCs w:val="24"/>
              </w:rPr>
            </w:pPr>
            <w:r w:rsidRPr="00902FD6">
              <w:rPr>
                <w:rFonts w:ascii="Arial" w:eastAsia="Calibri" w:hAnsi="Arial" w:cs="Arial"/>
                <w:sz w:val="24"/>
                <w:szCs w:val="24"/>
              </w:rPr>
              <w:t>Regional Developin</w:t>
            </w:r>
            <w:r>
              <w:rPr>
                <w:rFonts w:ascii="Arial" w:eastAsia="Calibri" w:hAnsi="Arial" w:cs="Arial"/>
                <w:sz w:val="24"/>
                <w:szCs w:val="24"/>
              </w:rPr>
              <w:t>g</w:t>
            </w:r>
            <w:r w:rsidRPr="00902FD6">
              <w:rPr>
                <w:rFonts w:ascii="Arial" w:eastAsia="Calibri" w:hAnsi="Arial" w:cs="Arial"/>
                <w:sz w:val="24"/>
                <w:szCs w:val="24"/>
              </w:rPr>
              <w:t xml:space="preserve"> Young Workforce</w:t>
            </w:r>
          </w:p>
        </w:tc>
      </w:tr>
      <w:tr w:rsidR="009726A7" w14:paraId="4417D1B6" w14:textId="77777777" w:rsidTr="009726A7">
        <w:tc>
          <w:tcPr>
            <w:tcW w:w="3964" w:type="dxa"/>
          </w:tcPr>
          <w:p w14:paraId="00B518D5" w14:textId="77777777" w:rsidR="009726A7" w:rsidRPr="00902FD6" w:rsidRDefault="009726A7" w:rsidP="009726A7">
            <w:pPr>
              <w:rPr>
                <w:rFonts w:ascii="Arial" w:eastAsia="Calibri" w:hAnsi="Arial" w:cs="Arial"/>
                <w:sz w:val="24"/>
                <w:szCs w:val="24"/>
              </w:rPr>
            </w:pPr>
            <w:r>
              <w:rPr>
                <w:rFonts w:ascii="Arial" w:eastAsia="Calibri" w:hAnsi="Arial" w:cs="Arial"/>
                <w:sz w:val="24"/>
                <w:szCs w:val="24"/>
              </w:rPr>
              <w:t xml:space="preserve">Jane Ogden-Smith </w:t>
            </w:r>
          </w:p>
        </w:tc>
        <w:tc>
          <w:tcPr>
            <w:tcW w:w="6804" w:type="dxa"/>
          </w:tcPr>
          <w:p w14:paraId="3E865FD9" w14:textId="77777777" w:rsidR="009726A7" w:rsidRPr="00902FD6" w:rsidRDefault="009726A7" w:rsidP="009726A7">
            <w:pPr>
              <w:rPr>
                <w:rFonts w:ascii="Arial" w:eastAsia="Calibri" w:hAnsi="Arial" w:cs="Arial"/>
                <w:sz w:val="24"/>
                <w:szCs w:val="24"/>
              </w:rPr>
            </w:pPr>
            <w:r>
              <w:rPr>
                <w:rFonts w:ascii="Arial" w:eastAsia="Calibri" w:hAnsi="Arial" w:cs="Arial"/>
                <w:sz w:val="24"/>
                <w:szCs w:val="24"/>
              </w:rPr>
              <w:t xml:space="preserve">Volunteer East Lothian </w:t>
            </w:r>
          </w:p>
        </w:tc>
      </w:tr>
      <w:tr w:rsidR="009726A7" w14:paraId="0D4D920C" w14:textId="77777777" w:rsidTr="009726A7">
        <w:tc>
          <w:tcPr>
            <w:tcW w:w="3964" w:type="dxa"/>
          </w:tcPr>
          <w:p w14:paraId="60D51C2A" w14:textId="77777777" w:rsidR="009726A7" w:rsidRPr="00902FD6" w:rsidRDefault="009726A7" w:rsidP="009726A7">
            <w:pPr>
              <w:rPr>
                <w:rFonts w:ascii="Arial" w:eastAsia="Calibri" w:hAnsi="Arial" w:cs="Arial"/>
                <w:sz w:val="24"/>
                <w:szCs w:val="24"/>
              </w:rPr>
            </w:pPr>
            <w:r>
              <w:rPr>
                <w:rFonts w:ascii="Arial" w:eastAsia="Calibri" w:hAnsi="Arial" w:cs="Arial"/>
                <w:sz w:val="24"/>
                <w:szCs w:val="24"/>
              </w:rPr>
              <w:t xml:space="preserve">Kenny Hall </w:t>
            </w:r>
          </w:p>
        </w:tc>
        <w:tc>
          <w:tcPr>
            <w:tcW w:w="6804" w:type="dxa"/>
          </w:tcPr>
          <w:p w14:paraId="6AA66A6C" w14:textId="77777777" w:rsidR="009726A7" w:rsidRPr="00902FD6" w:rsidRDefault="009726A7" w:rsidP="009726A7">
            <w:pPr>
              <w:rPr>
                <w:rFonts w:ascii="Arial" w:eastAsia="Calibri" w:hAnsi="Arial" w:cs="Arial"/>
                <w:sz w:val="24"/>
                <w:szCs w:val="24"/>
              </w:rPr>
            </w:pPr>
            <w:r>
              <w:rPr>
                <w:rFonts w:ascii="Arial" w:eastAsia="Calibri" w:hAnsi="Arial" w:cs="Arial"/>
                <w:sz w:val="24"/>
                <w:szCs w:val="24"/>
              </w:rPr>
              <w:t>Capital City Partnership</w:t>
            </w:r>
          </w:p>
        </w:tc>
      </w:tr>
      <w:tr w:rsidR="009726A7" w14:paraId="64B9EDFA" w14:textId="77777777" w:rsidTr="009726A7">
        <w:tc>
          <w:tcPr>
            <w:tcW w:w="3964" w:type="dxa"/>
          </w:tcPr>
          <w:p w14:paraId="73E87D8B" w14:textId="77777777" w:rsidR="009726A7" w:rsidRPr="00902FD6" w:rsidRDefault="009726A7" w:rsidP="009726A7">
            <w:pPr>
              <w:rPr>
                <w:rFonts w:ascii="Arial" w:eastAsia="Calibri" w:hAnsi="Arial" w:cs="Arial"/>
                <w:sz w:val="24"/>
                <w:szCs w:val="24"/>
              </w:rPr>
            </w:pPr>
            <w:r>
              <w:rPr>
                <w:rFonts w:ascii="Arial" w:eastAsia="Calibri" w:hAnsi="Arial" w:cs="Arial"/>
                <w:sz w:val="24"/>
                <w:szCs w:val="24"/>
              </w:rPr>
              <w:t>Caroline Robb</w:t>
            </w:r>
          </w:p>
        </w:tc>
        <w:tc>
          <w:tcPr>
            <w:tcW w:w="6804" w:type="dxa"/>
          </w:tcPr>
          <w:p w14:paraId="39253DA0" w14:textId="77777777" w:rsidR="009726A7" w:rsidRPr="00902FD6" w:rsidRDefault="009726A7" w:rsidP="009726A7">
            <w:pPr>
              <w:rPr>
                <w:rFonts w:ascii="Arial" w:eastAsia="Calibri" w:hAnsi="Arial" w:cs="Arial"/>
                <w:sz w:val="24"/>
                <w:szCs w:val="24"/>
              </w:rPr>
            </w:pPr>
            <w:r w:rsidRPr="00902FD6">
              <w:rPr>
                <w:rFonts w:ascii="Arial" w:eastAsia="Calibri" w:hAnsi="Arial" w:cs="Arial"/>
                <w:sz w:val="24"/>
                <w:szCs w:val="24"/>
              </w:rPr>
              <w:t xml:space="preserve">DWP </w:t>
            </w:r>
          </w:p>
        </w:tc>
      </w:tr>
      <w:tr w:rsidR="009726A7" w14:paraId="1B667BE0" w14:textId="77777777" w:rsidTr="009726A7">
        <w:tc>
          <w:tcPr>
            <w:tcW w:w="3964" w:type="dxa"/>
          </w:tcPr>
          <w:p w14:paraId="4BEB7B44" w14:textId="77777777" w:rsidR="009726A7" w:rsidRPr="00902FD6" w:rsidRDefault="009726A7" w:rsidP="009726A7">
            <w:pPr>
              <w:rPr>
                <w:rFonts w:ascii="Arial" w:eastAsia="Calibri" w:hAnsi="Arial" w:cs="Arial"/>
                <w:sz w:val="24"/>
                <w:szCs w:val="24"/>
              </w:rPr>
            </w:pPr>
            <w:r>
              <w:rPr>
                <w:rFonts w:ascii="Arial" w:eastAsia="Calibri" w:hAnsi="Arial" w:cs="Arial"/>
                <w:sz w:val="24"/>
                <w:szCs w:val="24"/>
              </w:rPr>
              <w:t xml:space="preserve">Emma </w:t>
            </w:r>
            <w:proofErr w:type="spellStart"/>
            <w:r>
              <w:rPr>
                <w:rFonts w:ascii="Arial" w:eastAsia="Calibri" w:hAnsi="Arial" w:cs="Arial"/>
                <w:sz w:val="24"/>
                <w:szCs w:val="24"/>
              </w:rPr>
              <w:t>Scarcliffe</w:t>
            </w:r>
            <w:proofErr w:type="spellEnd"/>
          </w:p>
        </w:tc>
        <w:tc>
          <w:tcPr>
            <w:tcW w:w="6804" w:type="dxa"/>
          </w:tcPr>
          <w:p w14:paraId="23E4CBAD" w14:textId="77777777" w:rsidR="009726A7" w:rsidRPr="00902FD6" w:rsidRDefault="009726A7" w:rsidP="009726A7">
            <w:pPr>
              <w:rPr>
                <w:rFonts w:ascii="Arial" w:eastAsia="Calibri" w:hAnsi="Arial" w:cs="Arial"/>
                <w:sz w:val="24"/>
                <w:szCs w:val="24"/>
              </w:rPr>
            </w:pPr>
            <w:r>
              <w:rPr>
                <w:rFonts w:ascii="Arial" w:eastAsia="Calibri" w:hAnsi="Arial" w:cs="Arial"/>
                <w:sz w:val="24"/>
                <w:szCs w:val="24"/>
              </w:rPr>
              <w:t>Bridges Project</w:t>
            </w:r>
          </w:p>
        </w:tc>
      </w:tr>
      <w:tr w:rsidR="009726A7" w14:paraId="37A24D7A" w14:textId="77777777" w:rsidTr="009726A7">
        <w:tc>
          <w:tcPr>
            <w:tcW w:w="3964" w:type="dxa"/>
          </w:tcPr>
          <w:p w14:paraId="45AAF38D" w14:textId="77777777" w:rsidR="009726A7" w:rsidRDefault="009726A7" w:rsidP="009726A7">
            <w:pPr>
              <w:rPr>
                <w:rFonts w:ascii="Arial" w:eastAsia="Calibri" w:hAnsi="Arial" w:cs="Arial"/>
                <w:sz w:val="24"/>
                <w:szCs w:val="24"/>
              </w:rPr>
            </w:pPr>
            <w:r>
              <w:rPr>
                <w:rFonts w:ascii="Arial" w:eastAsia="Calibri" w:hAnsi="Arial" w:cs="Arial"/>
                <w:sz w:val="24"/>
                <w:szCs w:val="24"/>
              </w:rPr>
              <w:t>tbc</w:t>
            </w:r>
          </w:p>
        </w:tc>
        <w:tc>
          <w:tcPr>
            <w:tcW w:w="6804" w:type="dxa"/>
          </w:tcPr>
          <w:p w14:paraId="4A4E4462" w14:textId="77777777" w:rsidR="009726A7" w:rsidRDefault="009726A7" w:rsidP="009726A7">
            <w:pPr>
              <w:rPr>
                <w:rFonts w:ascii="Arial" w:eastAsia="Calibri" w:hAnsi="Arial" w:cs="Arial"/>
                <w:sz w:val="24"/>
                <w:szCs w:val="24"/>
              </w:rPr>
            </w:pPr>
            <w:r>
              <w:rPr>
                <w:rFonts w:ascii="Arial" w:eastAsia="Calibri" w:hAnsi="Arial" w:cs="Arial"/>
                <w:sz w:val="24"/>
                <w:szCs w:val="24"/>
              </w:rPr>
              <w:t>PT equity</w:t>
            </w:r>
          </w:p>
        </w:tc>
      </w:tr>
      <w:tr w:rsidR="009726A7" w14:paraId="5E46C233" w14:textId="77777777" w:rsidTr="009726A7">
        <w:tc>
          <w:tcPr>
            <w:tcW w:w="3964" w:type="dxa"/>
          </w:tcPr>
          <w:p w14:paraId="68830E0B" w14:textId="77777777" w:rsidR="009726A7" w:rsidRDefault="009726A7" w:rsidP="009726A7">
            <w:pPr>
              <w:rPr>
                <w:rFonts w:ascii="Arial" w:eastAsia="Calibri" w:hAnsi="Arial" w:cs="Arial"/>
                <w:sz w:val="24"/>
                <w:szCs w:val="24"/>
              </w:rPr>
            </w:pPr>
            <w:r>
              <w:rPr>
                <w:rFonts w:ascii="Arial" w:eastAsia="Calibri" w:hAnsi="Arial" w:cs="Arial"/>
                <w:sz w:val="24"/>
                <w:szCs w:val="24"/>
              </w:rPr>
              <w:t>Euan Orr</w:t>
            </w:r>
          </w:p>
        </w:tc>
        <w:tc>
          <w:tcPr>
            <w:tcW w:w="6804" w:type="dxa"/>
          </w:tcPr>
          <w:p w14:paraId="06BEBC34" w14:textId="77777777" w:rsidR="009726A7" w:rsidRDefault="009726A7" w:rsidP="009726A7">
            <w:pPr>
              <w:rPr>
                <w:rFonts w:ascii="Arial" w:eastAsia="Calibri" w:hAnsi="Arial" w:cs="Arial"/>
                <w:sz w:val="24"/>
                <w:szCs w:val="24"/>
              </w:rPr>
            </w:pPr>
            <w:r>
              <w:rPr>
                <w:rFonts w:ascii="Arial" w:eastAsia="Calibri" w:hAnsi="Arial" w:cs="Arial"/>
                <w:sz w:val="24"/>
                <w:szCs w:val="24"/>
              </w:rPr>
              <w:t>Care experienced co-ordinator ELC</w:t>
            </w:r>
          </w:p>
        </w:tc>
      </w:tr>
      <w:tr w:rsidR="009726A7" w14:paraId="47A47956" w14:textId="77777777" w:rsidTr="009726A7">
        <w:tc>
          <w:tcPr>
            <w:tcW w:w="3964" w:type="dxa"/>
          </w:tcPr>
          <w:p w14:paraId="5B94F7EA" w14:textId="77777777" w:rsidR="009726A7" w:rsidRDefault="009726A7" w:rsidP="009726A7">
            <w:pPr>
              <w:rPr>
                <w:rFonts w:ascii="Arial" w:eastAsia="Calibri" w:hAnsi="Arial" w:cs="Arial"/>
                <w:sz w:val="24"/>
                <w:szCs w:val="24"/>
              </w:rPr>
            </w:pPr>
            <w:r>
              <w:rPr>
                <w:rFonts w:ascii="Arial" w:eastAsia="Calibri" w:hAnsi="Arial" w:cs="Arial"/>
                <w:sz w:val="24"/>
                <w:szCs w:val="24"/>
              </w:rPr>
              <w:t xml:space="preserve">Callum McGuire </w:t>
            </w:r>
          </w:p>
        </w:tc>
        <w:tc>
          <w:tcPr>
            <w:tcW w:w="6804" w:type="dxa"/>
          </w:tcPr>
          <w:p w14:paraId="7CF7C098" w14:textId="77777777" w:rsidR="009726A7" w:rsidRDefault="009726A7" w:rsidP="009726A7">
            <w:pPr>
              <w:rPr>
                <w:rFonts w:ascii="Arial" w:eastAsia="Calibri" w:hAnsi="Arial" w:cs="Arial"/>
                <w:sz w:val="24"/>
                <w:szCs w:val="24"/>
              </w:rPr>
            </w:pPr>
            <w:r>
              <w:rPr>
                <w:rFonts w:ascii="Arial" w:eastAsia="Calibri" w:hAnsi="Arial" w:cs="Arial"/>
                <w:sz w:val="24"/>
                <w:szCs w:val="24"/>
              </w:rPr>
              <w:t>QMU widening access</w:t>
            </w:r>
          </w:p>
        </w:tc>
      </w:tr>
      <w:tr w:rsidR="009726A7" w14:paraId="766FC47A" w14:textId="77777777" w:rsidTr="009726A7">
        <w:tc>
          <w:tcPr>
            <w:tcW w:w="3964" w:type="dxa"/>
          </w:tcPr>
          <w:p w14:paraId="0BCFA44C" w14:textId="77777777" w:rsidR="009726A7" w:rsidRDefault="009726A7" w:rsidP="009726A7">
            <w:pPr>
              <w:rPr>
                <w:rFonts w:ascii="Arial" w:eastAsia="Calibri" w:hAnsi="Arial" w:cs="Arial"/>
                <w:sz w:val="24"/>
                <w:szCs w:val="24"/>
              </w:rPr>
            </w:pPr>
            <w:r>
              <w:rPr>
                <w:rFonts w:ascii="Arial" w:eastAsia="Calibri" w:hAnsi="Arial" w:cs="Arial"/>
                <w:sz w:val="24"/>
                <w:szCs w:val="24"/>
              </w:rPr>
              <w:t>Pauline MacDonald</w:t>
            </w:r>
          </w:p>
        </w:tc>
        <w:tc>
          <w:tcPr>
            <w:tcW w:w="6804" w:type="dxa"/>
          </w:tcPr>
          <w:p w14:paraId="37DEB919" w14:textId="77777777" w:rsidR="009726A7" w:rsidRDefault="009726A7" w:rsidP="009726A7">
            <w:pPr>
              <w:rPr>
                <w:rFonts w:ascii="Arial" w:eastAsia="Calibri" w:hAnsi="Arial" w:cs="Arial"/>
                <w:sz w:val="24"/>
                <w:szCs w:val="24"/>
              </w:rPr>
            </w:pPr>
            <w:r>
              <w:rPr>
                <w:rFonts w:ascii="Arial" w:eastAsia="Calibri" w:hAnsi="Arial" w:cs="Arial"/>
                <w:sz w:val="24"/>
                <w:szCs w:val="24"/>
              </w:rPr>
              <w:t xml:space="preserve">NHS workforce development </w:t>
            </w:r>
          </w:p>
        </w:tc>
      </w:tr>
      <w:tr w:rsidR="009726A7" w14:paraId="293127AA" w14:textId="77777777" w:rsidTr="009726A7">
        <w:tc>
          <w:tcPr>
            <w:tcW w:w="3964" w:type="dxa"/>
          </w:tcPr>
          <w:p w14:paraId="38D178B4" w14:textId="77777777" w:rsidR="009726A7" w:rsidRDefault="009726A7" w:rsidP="009726A7">
            <w:pPr>
              <w:rPr>
                <w:rFonts w:ascii="Arial" w:eastAsia="Calibri" w:hAnsi="Arial" w:cs="Arial"/>
                <w:sz w:val="24"/>
                <w:szCs w:val="24"/>
              </w:rPr>
            </w:pPr>
            <w:r>
              <w:rPr>
                <w:rFonts w:ascii="Arial" w:eastAsia="Calibri" w:hAnsi="Arial" w:cs="Arial"/>
                <w:sz w:val="24"/>
                <w:szCs w:val="24"/>
              </w:rPr>
              <w:t>tbc</w:t>
            </w:r>
          </w:p>
        </w:tc>
        <w:tc>
          <w:tcPr>
            <w:tcW w:w="6804" w:type="dxa"/>
          </w:tcPr>
          <w:p w14:paraId="571058F2" w14:textId="77777777" w:rsidR="009726A7" w:rsidRDefault="009726A7" w:rsidP="009726A7">
            <w:pPr>
              <w:rPr>
                <w:rFonts w:ascii="Arial" w:eastAsia="Calibri" w:hAnsi="Arial" w:cs="Arial"/>
                <w:sz w:val="24"/>
                <w:szCs w:val="24"/>
              </w:rPr>
            </w:pPr>
            <w:r>
              <w:rPr>
                <w:rFonts w:ascii="Arial" w:eastAsia="Calibri" w:hAnsi="Arial" w:cs="Arial"/>
                <w:sz w:val="24"/>
                <w:szCs w:val="24"/>
              </w:rPr>
              <w:t xml:space="preserve">Employer and a training provider </w:t>
            </w:r>
          </w:p>
        </w:tc>
      </w:tr>
    </w:tbl>
    <w:p w14:paraId="2F1764BF" w14:textId="77777777" w:rsidR="009726A7" w:rsidRDefault="009726A7" w:rsidP="009726A7">
      <w:pPr>
        <w:rPr>
          <w:rFonts w:ascii="Arial" w:hAnsi="Arial" w:cs="Arial"/>
          <w:b/>
          <w:color w:val="000000"/>
        </w:rPr>
      </w:pPr>
    </w:p>
    <w:p w14:paraId="2F80D026" w14:textId="77777777" w:rsidR="009726A7" w:rsidRDefault="009726A7" w:rsidP="009726A7">
      <w:pPr>
        <w:rPr>
          <w:rFonts w:ascii="Arial" w:hAnsi="Arial" w:cs="Arial"/>
          <w:b/>
          <w:color w:val="000000"/>
        </w:rPr>
      </w:pPr>
    </w:p>
    <w:p w14:paraId="7BBE16B2" w14:textId="77777777" w:rsidR="009726A7" w:rsidRDefault="009726A7" w:rsidP="009726A7">
      <w:pPr>
        <w:rPr>
          <w:rFonts w:ascii="Arial" w:hAnsi="Arial" w:cs="Arial"/>
          <w:b/>
          <w:color w:val="000000"/>
        </w:rPr>
      </w:pPr>
    </w:p>
    <w:p w14:paraId="4679A326" w14:textId="77777777" w:rsidR="009726A7" w:rsidRDefault="009726A7" w:rsidP="009726A7">
      <w:pPr>
        <w:rPr>
          <w:rFonts w:ascii="Arial" w:hAnsi="Arial" w:cs="Arial"/>
          <w:b/>
          <w:color w:val="000000"/>
        </w:rPr>
      </w:pPr>
    </w:p>
    <w:p w14:paraId="4374C5A4" w14:textId="77777777" w:rsidR="009726A7" w:rsidRDefault="009726A7" w:rsidP="009726A7">
      <w:pPr>
        <w:rPr>
          <w:rFonts w:ascii="Arial" w:hAnsi="Arial" w:cs="Arial"/>
          <w:b/>
          <w:color w:val="000000"/>
        </w:rPr>
      </w:pPr>
    </w:p>
    <w:p w14:paraId="71CF0070" w14:textId="77777777" w:rsidR="009726A7" w:rsidRDefault="009726A7" w:rsidP="009726A7">
      <w:pPr>
        <w:rPr>
          <w:rFonts w:ascii="Arial" w:hAnsi="Arial" w:cs="Arial"/>
          <w:b/>
          <w:color w:val="000000"/>
        </w:rPr>
      </w:pPr>
    </w:p>
    <w:p w14:paraId="2D50BD0D" w14:textId="77777777" w:rsidR="009726A7" w:rsidRDefault="009726A7" w:rsidP="009726A7">
      <w:pPr>
        <w:rPr>
          <w:rFonts w:ascii="Arial" w:hAnsi="Arial" w:cs="Arial"/>
          <w:b/>
          <w:color w:val="000000"/>
        </w:rPr>
      </w:pPr>
    </w:p>
    <w:p w14:paraId="0D717903" w14:textId="77777777" w:rsidR="009726A7" w:rsidRDefault="009726A7" w:rsidP="009726A7">
      <w:pPr>
        <w:rPr>
          <w:rFonts w:ascii="Arial" w:hAnsi="Arial" w:cs="Arial"/>
          <w:b/>
          <w:color w:val="000000"/>
        </w:rPr>
      </w:pPr>
    </w:p>
    <w:p w14:paraId="553C2109" w14:textId="77777777" w:rsidR="009726A7" w:rsidRDefault="009726A7" w:rsidP="009726A7">
      <w:pPr>
        <w:rPr>
          <w:rFonts w:ascii="Arial" w:hAnsi="Arial" w:cs="Arial"/>
          <w:b/>
          <w:color w:val="000000"/>
        </w:rPr>
      </w:pPr>
    </w:p>
    <w:p w14:paraId="7ECC31E7" w14:textId="77777777" w:rsidR="009726A7" w:rsidRDefault="009726A7" w:rsidP="009726A7">
      <w:pPr>
        <w:rPr>
          <w:rFonts w:ascii="Arial" w:hAnsi="Arial" w:cs="Arial"/>
          <w:b/>
          <w:color w:val="000000"/>
        </w:rPr>
      </w:pPr>
    </w:p>
    <w:p w14:paraId="7AA370BD" w14:textId="77777777" w:rsidR="009726A7" w:rsidRDefault="009726A7" w:rsidP="009726A7">
      <w:pPr>
        <w:rPr>
          <w:rFonts w:ascii="Arial" w:hAnsi="Arial" w:cs="Arial"/>
          <w:b/>
          <w:color w:val="000000"/>
        </w:rPr>
      </w:pPr>
    </w:p>
    <w:p w14:paraId="6B28EC62" w14:textId="77777777" w:rsidR="009726A7" w:rsidRDefault="009726A7" w:rsidP="009726A7">
      <w:pPr>
        <w:rPr>
          <w:rFonts w:ascii="Arial" w:hAnsi="Arial" w:cs="Arial"/>
          <w:b/>
          <w:color w:val="000000"/>
        </w:rPr>
      </w:pPr>
    </w:p>
    <w:p w14:paraId="1C0150D5" w14:textId="77777777" w:rsidR="009726A7" w:rsidRDefault="009726A7" w:rsidP="009726A7">
      <w:pPr>
        <w:rPr>
          <w:rFonts w:ascii="Arial" w:hAnsi="Arial" w:cs="Arial"/>
          <w:b/>
          <w:color w:val="000000"/>
        </w:rPr>
      </w:pPr>
    </w:p>
    <w:p w14:paraId="7986BE23" w14:textId="77777777" w:rsidR="009726A7" w:rsidRDefault="009726A7" w:rsidP="009726A7">
      <w:pPr>
        <w:rPr>
          <w:rFonts w:ascii="Arial" w:hAnsi="Arial" w:cs="Arial"/>
          <w:b/>
          <w:color w:val="000000"/>
        </w:rPr>
      </w:pPr>
    </w:p>
    <w:p w14:paraId="41393ED9" w14:textId="77777777" w:rsidR="009726A7" w:rsidRDefault="009726A7" w:rsidP="009726A7">
      <w:pPr>
        <w:jc w:val="center"/>
        <w:rPr>
          <w:rFonts w:ascii="Arial" w:hAnsi="Arial" w:cs="Arial"/>
          <w:b/>
          <w:bCs/>
          <w:sz w:val="36"/>
          <w:szCs w:val="36"/>
        </w:rPr>
      </w:pPr>
    </w:p>
    <w:p w14:paraId="4C2CE7AB" w14:textId="77777777" w:rsidR="009726A7" w:rsidRDefault="009726A7" w:rsidP="009726A7">
      <w:pPr>
        <w:jc w:val="center"/>
        <w:rPr>
          <w:rFonts w:ascii="Arial" w:hAnsi="Arial" w:cs="Arial"/>
          <w:b/>
          <w:bCs/>
          <w:sz w:val="36"/>
          <w:szCs w:val="36"/>
        </w:rPr>
      </w:pPr>
    </w:p>
    <w:p w14:paraId="71C066FB" w14:textId="77777777" w:rsidR="009726A7" w:rsidRDefault="009726A7" w:rsidP="009726A7">
      <w:pPr>
        <w:jc w:val="center"/>
        <w:rPr>
          <w:rFonts w:ascii="Arial" w:hAnsi="Arial" w:cs="Arial"/>
          <w:b/>
          <w:bCs/>
          <w:sz w:val="36"/>
          <w:szCs w:val="36"/>
        </w:rPr>
      </w:pPr>
    </w:p>
    <w:p w14:paraId="15947032" w14:textId="77777777" w:rsidR="009726A7" w:rsidRDefault="009726A7" w:rsidP="009726A7">
      <w:pPr>
        <w:jc w:val="center"/>
        <w:rPr>
          <w:rFonts w:ascii="Arial" w:hAnsi="Arial" w:cs="Arial"/>
          <w:b/>
          <w:bCs/>
          <w:sz w:val="36"/>
          <w:szCs w:val="36"/>
        </w:rPr>
      </w:pPr>
    </w:p>
    <w:p w14:paraId="0A954FE4" w14:textId="77777777" w:rsidR="009726A7" w:rsidRDefault="009726A7" w:rsidP="009726A7">
      <w:pPr>
        <w:jc w:val="center"/>
        <w:rPr>
          <w:rFonts w:ascii="Arial" w:hAnsi="Arial" w:cs="Arial"/>
          <w:b/>
          <w:bCs/>
          <w:sz w:val="36"/>
          <w:szCs w:val="36"/>
        </w:rPr>
      </w:pPr>
    </w:p>
    <w:p w14:paraId="6A1A4098" w14:textId="77777777" w:rsidR="009726A7" w:rsidRDefault="009726A7" w:rsidP="009726A7">
      <w:pPr>
        <w:jc w:val="center"/>
        <w:rPr>
          <w:rFonts w:ascii="Arial" w:hAnsi="Arial" w:cs="Arial"/>
          <w:b/>
          <w:bCs/>
          <w:sz w:val="36"/>
          <w:szCs w:val="36"/>
        </w:rPr>
      </w:pPr>
    </w:p>
    <w:p w14:paraId="7D3B9F8B" w14:textId="1D26871E" w:rsidR="009726A7" w:rsidRDefault="009726A7" w:rsidP="009726A7">
      <w:pPr>
        <w:jc w:val="center"/>
        <w:rPr>
          <w:rFonts w:ascii="Arial" w:hAnsi="Arial" w:cs="Arial"/>
          <w:b/>
          <w:bCs/>
          <w:sz w:val="36"/>
          <w:szCs w:val="36"/>
        </w:rPr>
      </w:pPr>
      <w:r>
        <w:rPr>
          <w:rFonts w:ascii="Arial" w:hAnsi="Arial" w:cs="Arial"/>
          <w:b/>
          <w:bCs/>
          <w:sz w:val="36"/>
          <w:szCs w:val="36"/>
        </w:rPr>
        <w:t>Key Themes</w:t>
      </w:r>
      <w:r>
        <w:rPr>
          <w:rFonts w:ascii="Arial" w:hAnsi="Arial" w:cs="Arial"/>
          <w:b/>
          <w:bCs/>
          <w:sz w:val="36"/>
          <w:szCs w:val="36"/>
        </w:rPr>
        <w:tab/>
      </w:r>
    </w:p>
    <w:p w14:paraId="73649B24" w14:textId="77777777" w:rsidR="009726A7" w:rsidRDefault="009726A7" w:rsidP="009726A7">
      <w:pPr>
        <w:jc w:val="center"/>
        <w:rPr>
          <w:rFonts w:ascii="Arial" w:hAnsi="Arial" w:cs="Arial"/>
          <w:b/>
          <w:bCs/>
          <w:sz w:val="36"/>
          <w:szCs w:val="36"/>
        </w:rPr>
      </w:pPr>
    </w:p>
    <w:p w14:paraId="75A0B9D2" w14:textId="77777777" w:rsidR="009726A7" w:rsidRDefault="009726A7" w:rsidP="009726A7">
      <w:pPr>
        <w:pStyle w:val="ListParagraph"/>
        <w:numPr>
          <w:ilvl w:val="0"/>
          <w:numId w:val="51"/>
        </w:numPr>
        <w:rPr>
          <w:rFonts w:ascii="Arial" w:hAnsi="Arial" w:cs="Arial"/>
          <w:b/>
          <w:bCs/>
          <w:sz w:val="36"/>
          <w:szCs w:val="36"/>
        </w:rPr>
      </w:pPr>
      <w:r>
        <w:rPr>
          <w:rFonts w:ascii="Arial" w:hAnsi="Arial" w:cs="Arial"/>
          <w:b/>
          <w:bCs/>
          <w:sz w:val="36"/>
          <w:szCs w:val="36"/>
        </w:rPr>
        <w:t xml:space="preserve">Excellent career information and guidance at all ages and stages for pupils and parents </w:t>
      </w:r>
    </w:p>
    <w:p w14:paraId="3205B656" w14:textId="77777777" w:rsidR="009726A7" w:rsidRDefault="009726A7" w:rsidP="009726A7">
      <w:pPr>
        <w:pStyle w:val="ListParagraph"/>
        <w:numPr>
          <w:ilvl w:val="0"/>
          <w:numId w:val="51"/>
        </w:numPr>
        <w:rPr>
          <w:rFonts w:ascii="Arial" w:hAnsi="Arial" w:cs="Arial"/>
          <w:b/>
          <w:bCs/>
          <w:sz w:val="36"/>
          <w:szCs w:val="36"/>
        </w:rPr>
      </w:pPr>
      <w:r>
        <w:rPr>
          <w:rFonts w:ascii="Arial" w:hAnsi="Arial" w:cs="Arial"/>
          <w:b/>
          <w:bCs/>
          <w:sz w:val="36"/>
          <w:szCs w:val="36"/>
        </w:rPr>
        <w:t xml:space="preserve">Accessible vocational offer </w:t>
      </w:r>
      <w:r w:rsidRPr="00C24948">
        <w:rPr>
          <w:rFonts w:ascii="Arial" w:hAnsi="Arial" w:cs="Arial"/>
          <w:b/>
          <w:bCs/>
          <w:sz w:val="36"/>
          <w:szCs w:val="36"/>
        </w:rPr>
        <w:t xml:space="preserve">for all </w:t>
      </w:r>
    </w:p>
    <w:p w14:paraId="2030BD43" w14:textId="77777777" w:rsidR="009726A7" w:rsidRDefault="009726A7" w:rsidP="009726A7">
      <w:pPr>
        <w:pStyle w:val="ListParagraph"/>
        <w:numPr>
          <w:ilvl w:val="0"/>
          <w:numId w:val="51"/>
        </w:numPr>
        <w:rPr>
          <w:rFonts w:ascii="Arial" w:hAnsi="Arial" w:cs="Arial"/>
          <w:b/>
          <w:bCs/>
          <w:sz w:val="36"/>
          <w:szCs w:val="36"/>
        </w:rPr>
      </w:pPr>
      <w:r>
        <w:rPr>
          <w:rFonts w:ascii="Arial" w:hAnsi="Arial" w:cs="Arial"/>
          <w:b/>
          <w:bCs/>
          <w:sz w:val="36"/>
          <w:szCs w:val="36"/>
        </w:rPr>
        <w:t>Effective partnership working between schools, colleges, local authorities, businesses and other partners</w:t>
      </w:r>
    </w:p>
    <w:p w14:paraId="08D979C7" w14:textId="77777777" w:rsidR="009726A7" w:rsidRDefault="009726A7" w:rsidP="009726A7">
      <w:pPr>
        <w:pStyle w:val="ListParagraph"/>
        <w:numPr>
          <w:ilvl w:val="0"/>
          <w:numId w:val="51"/>
        </w:numPr>
        <w:rPr>
          <w:rFonts w:ascii="Arial" w:hAnsi="Arial" w:cs="Arial"/>
          <w:b/>
          <w:bCs/>
          <w:sz w:val="36"/>
          <w:szCs w:val="36"/>
        </w:rPr>
      </w:pPr>
      <w:r>
        <w:rPr>
          <w:rFonts w:ascii="Arial" w:hAnsi="Arial" w:cs="Arial"/>
          <w:b/>
          <w:bCs/>
          <w:sz w:val="36"/>
          <w:szCs w:val="36"/>
        </w:rPr>
        <w:t xml:space="preserve">Challenging gender </w:t>
      </w:r>
      <w:proofErr w:type="spellStart"/>
      <w:r>
        <w:rPr>
          <w:rFonts w:ascii="Arial" w:hAnsi="Arial" w:cs="Arial"/>
          <w:b/>
          <w:bCs/>
          <w:sz w:val="36"/>
          <w:szCs w:val="36"/>
        </w:rPr>
        <w:t>inbalance</w:t>
      </w:r>
      <w:proofErr w:type="spellEnd"/>
      <w:r>
        <w:rPr>
          <w:rFonts w:ascii="Arial" w:hAnsi="Arial" w:cs="Arial"/>
          <w:b/>
          <w:bCs/>
          <w:sz w:val="36"/>
          <w:szCs w:val="36"/>
        </w:rPr>
        <w:t xml:space="preserve"> and stereotyping</w:t>
      </w:r>
    </w:p>
    <w:p w14:paraId="1A2170E1" w14:textId="77777777" w:rsidR="009726A7" w:rsidRDefault="009726A7" w:rsidP="009726A7">
      <w:pPr>
        <w:pStyle w:val="ListParagraph"/>
        <w:numPr>
          <w:ilvl w:val="0"/>
          <w:numId w:val="51"/>
        </w:numPr>
        <w:rPr>
          <w:rFonts w:ascii="Arial" w:hAnsi="Arial" w:cs="Arial"/>
          <w:b/>
          <w:bCs/>
          <w:sz w:val="36"/>
          <w:szCs w:val="36"/>
        </w:rPr>
      </w:pPr>
      <w:r>
        <w:rPr>
          <w:rFonts w:ascii="Arial" w:hAnsi="Arial" w:cs="Arial"/>
          <w:b/>
          <w:bCs/>
          <w:sz w:val="36"/>
          <w:szCs w:val="36"/>
        </w:rPr>
        <w:t xml:space="preserve">Addressing employability inequality for young people with a care experienced background, </w:t>
      </w:r>
      <w:r w:rsidRPr="008E2206">
        <w:rPr>
          <w:rFonts w:ascii="Arial" w:hAnsi="Arial" w:cs="Arial"/>
          <w:b/>
          <w:bCs/>
          <w:sz w:val="36"/>
          <w:szCs w:val="36"/>
        </w:rPr>
        <w:t xml:space="preserve">young carers </w:t>
      </w:r>
      <w:r>
        <w:rPr>
          <w:rFonts w:ascii="Arial" w:hAnsi="Arial" w:cs="Arial"/>
          <w:b/>
          <w:bCs/>
          <w:sz w:val="36"/>
          <w:szCs w:val="36"/>
        </w:rPr>
        <w:t>or additional support needs</w:t>
      </w:r>
    </w:p>
    <w:p w14:paraId="0FF43A50" w14:textId="77777777" w:rsidR="009726A7" w:rsidRDefault="009726A7" w:rsidP="009726A7">
      <w:pPr>
        <w:pStyle w:val="ListParagraph"/>
        <w:numPr>
          <w:ilvl w:val="0"/>
          <w:numId w:val="51"/>
        </w:numPr>
        <w:rPr>
          <w:rFonts w:ascii="Arial" w:hAnsi="Arial" w:cs="Arial"/>
          <w:b/>
          <w:bCs/>
          <w:sz w:val="36"/>
          <w:szCs w:val="36"/>
        </w:rPr>
      </w:pPr>
      <w:r>
        <w:rPr>
          <w:rFonts w:ascii="Arial" w:hAnsi="Arial" w:cs="Arial"/>
          <w:b/>
          <w:bCs/>
          <w:sz w:val="36"/>
          <w:szCs w:val="36"/>
        </w:rPr>
        <w:t>A partnership approach to reducing employability inequality for all young people across East Lothian</w:t>
      </w:r>
    </w:p>
    <w:p w14:paraId="276DC8FC" w14:textId="77777777" w:rsidR="009726A7" w:rsidRDefault="009726A7" w:rsidP="009726A7">
      <w:pPr>
        <w:pStyle w:val="ListParagraph"/>
        <w:numPr>
          <w:ilvl w:val="0"/>
          <w:numId w:val="51"/>
        </w:numPr>
        <w:rPr>
          <w:rFonts w:ascii="Arial" w:hAnsi="Arial" w:cs="Arial"/>
          <w:b/>
          <w:bCs/>
          <w:sz w:val="36"/>
          <w:szCs w:val="36"/>
        </w:rPr>
      </w:pPr>
      <w:r>
        <w:rPr>
          <w:rFonts w:ascii="Arial" w:hAnsi="Arial" w:cs="Arial"/>
          <w:b/>
          <w:bCs/>
          <w:sz w:val="36"/>
          <w:szCs w:val="36"/>
        </w:rPr>
        <w:t xml:space="preserve">Using all relevant data sources available to ensure that young people have access to a range of </w:t>
      </w:r>
      <w:r w:rsidRPr="004F216E">
        <w:rPr>
          <w:rFonts w:ascii="Arial" w:hAnsi="Arial" w:cs="Arial"/>
          <w:b/>
          <w:bCs/>
          <w:sz w:val="36"/>
          <w:szCs w:val="36"/>
        </w:rPr>
        <w:t xml:space="preserve">routes from school into </w:t>
      </w:r>
      <w:r>
        <w:rPr>
          <w:rFonts w:ascii="Arial" w:hAnsi="Arial" w:cs="Arial"/>
          <w:b/>
          <w:bCs/>
          <w:sz w:val="36"/>
          <w:szCs w:val="36"/>
        </w:rPr>
        <w:t>further learning, training or work in line with LMI and RSA forecasts</w:t>
      </w:r>
    </w:p>
    <w:p w14:paraId="5E29FA47" w14:textId="77777777" w:rsidR="009726A7" w:rsidRDefault="009726A7" w:rsidP="00EC53FB">
      <w:pPr>
        <w:rPr>
          <w:rFonts w:ascii="Arial" w:hAnsi="Arial" w:cs="Arial"/>
          <w:b/>
          <w:bCs/>
          <w:sz w:val="36"/>
          <w:szCs w:val="36"/>
        </w:rPr>
      </w:pPr>
    </w:p>
    <w:p w14:paraId="3A7E0119" w14:textId="5DCB5FE0" w:rsidR="009726A7" w:rsidRDefault="009726A7" w:rsidP="009726A7">
      <w:pPr>
        <w:jc w:val="center"/>
        <w:rPr>
          <w:rFonts w:ascii="Arial" w:hAnsi="Arial" w:cs="Arial"/>
          <w:b/>
          <w:bCs/>
          <w:sz w:val="36"/>
          <w:szCs w:val="36"/>
        </w:rPr>
      </w:pPr>
      <w:r>
        <w:rPr>
          <w:rFonts w:ascii="Arial" w:hAnsi="Arial" w:cs="Arial"/>
          <w:b/>
          <w:bCs/>
          <w:sz w:val="36"/>
          <w:szCs w:val="36"/>
        </w:rPr>
        <w:t xml:space="preserve">Local Priorities </w:t>
      </w:r>
    </w:p>
    <w:p w14:paraId="0EFCE0B8" w14:textId="77777777" w:rsidR="009726A7" w:rsidRPr="00A8464C" w:rsidRDefault="009726A7" w:rsidP="009726A7">
      <w:pPr>
        <w:jc w:val="center"/>
        <w:rPr>
          <w:rFonts w:ascii="Arial" w:hAnsi="Arial" w:cs="Arial"/>
          <w:b/>
          <w:bCs/>
          <w:sz w:val="36"/>
          <w:szCs w:val="36"/>
        </w:rPr>
      </w:pPr>
    </w:p>
    <w:p w14:paraId="1645B502" w14:textId="77777777" w:rsidR="009726A7" w:rsidRDefault="009726A7" w:rsidP="009726A7">
      <w:pPr>
        <w:pStyle w:val="ListParagraph"/>
        <w:numPr>
          <w:ilvl w:val="0"/>
          <w:numId w:val="52"/>
        </w:numPr>
        <w:rPr>
          <w:rFonts w:ascii="Arial" w:hAnsi="Arial" w:cs="Arial"/>
          <w:b/>
          <w:bCs/>
          <w:sz w:val="28"/>
          <w:szCs w:val="28"/>
        </w:rPr>
      </w:pPr>
      <w:r>
        <w:rPr>
          <w:rFonts w:ascii="Arial" w:hAnsi="Arial" w:cs="Arial"/>
          <w:b/>
          <w:bCs/>
          <w:sz w:val="28"/>
          <w:szCs w:val="28"/>
        </w:rPr>
        <w:t>Develop a broad</w:t>
      </w:r>
      <w:r w:rsidRPr="00A8464C">
        <w:rPr>
          <w:rFonts w:ascii="Arial" w:hAnsi="Arial" w:cs="Arial"/>
          <w:b/>
          <w:bCs/>
          <w:sz w:val="28"/>
          <w:szCs w:val="28"/>
        </w:rPr>
        <w:t xml:space="preserve"> range of qualifications for young people fr</w:t>
      </w:r>
      <w:r>
        <w:rPr>
          <w:rFonts w:ascii="Arial" w:hAnsi="Arial" w:cs="Arial"/>
          <w:b/>
          <w:bCs/>
          <w:sz w:val="28"/>
          <w:szCs w:val="28"/>
        </w:rPr>
        <w:t xml:space="preserve">om S4 to S6 in partnership with schools, </w:t>
      </w:r>
      <w:r w:rsidRPr="00A8464C">
        <w:rPr>
          <w:rFonts w:ascii="Arial" w:hAnsi="Arial" w:cs="Arial"/>
          <w:b/>
          <w:bCs/>
          <w:sz w:val="28"/>
          <w:szCs w:val="28"/>
        </w:rPr>
        <w:t>colleges and other providers</w:t>
      </w:r>
      <w:r>
        <w:rPr>
          <w:rFonts w:ascii="Arial" w:hAnsi="Arial" w:cs="Arial"/>
          <w:b/>
          <w:bCs/>
          <w:sz w:val="28"/>
          <w:szCs w:val="28"/>
        </w:rPr>
        <w:t xml:space="preserve"> based on data sources available.</w:t>
      </w:r>
    </w:p>
    <w:p w14:paraId="0B3DD01E" w14:textId="77777777" w:rsidR="009726A7" w:rsidRPr="00A8464C" w:rsidRDefault="009726A7" w:rsidP="009726A7">
      <w:pPr>
        <w:pStyle w:val="ListParagraph"/>
        <w:rPr>
          <w:rFonts w:ascii="Arial" w:hAnsi="Arial" w:cs="Arial"/>
          <w:b/>
          <w:bCs/>
          <w:sz w:val="28"/>
          <w:szCs w:val="28"/>
        </w:rPr>
      </w:pPr>
    </w:p>
    <w:p w14:paraId="5D65BFD3" w14:textId="77777777" w:rsidR="009726A7" w:rsidRDefault="009726A7" w:rsidP="009726A7">
      <w:pPr>
        <w:pStyle w:val="ListParagraph"/>
        <w:numPr>
          <w:ilvl w:val="0"/>
          <w:numId w:val="52"/>
        </w:numPr>
        <w:rPr>
          <w:rFonts w:ascii="Arial" w:hAnsi="Arial" w:cs="Arial"/>
          <w:b/>
          <w:bCs/>
          <w:sz w:val="28"/>
          <w:szCs w:val="28"/>
        </w:rPr>
      </w:pPr>
      <w:r w:rsidRPr="00A8464C">
        <w:rPr>
          <w:rFonts w:ascii="Arial" w:hAnsi="Arial" w:cs="Arial"/>
          <w:b/>
          <w:bCs/>
          <w:sz w:val="28"/>
          <w:szCs w:val="28"/>
        </w:rPr>
        <w:t xml:space="preserve">Increase the number of </w:t>
      </w:r>
      <w:r>
        <w:rPr>
          <w:rFonts w:ascii="Arial" w:hAnsi="Arial" w:cs="Arial"/>
          <w:b/>
          <w:bCs/>
          <w:sz w:val="28"/>
          <w:szCs w:val="28"/>
        </w:rPr>
        <w:t xml:space="preserve">school-employer </w:t>
      </w:r>
      <w:r w:rsidRPr="00A8464C">
        <w:rPr>
          <w:rFonts w:ascii="Arial" w:hAnsi="Arial" w:cs="Arial"/>
          <w:b/>
          <w:bCs/>
          <w:sz w:val="28"/>
          <w:szCs w:val="28"/>
        </w:rPr>
        <w:t>partnerships to inform curriculum design and delivery, ensuring a variety of employers can provide work related learning experiences</w:t>
      </w:r>
      <w:r>
        <w:rPr>
          <w:rFonts w:ascii="Arial" w:hAnsi="Arial" w:cs="Arial"/>
          <w:b/>
          <w:bCs/>
          <w:sz w:val="28"/>
          <w:szCs w:val="28"/>
        </w:rPr>
        <w:t xml:space="preserve">, regionally and locally. </w:t>
      </w:r>
    </w:p>
    <w:p w14:paraId="237CF2F2" w14:textId="77777777" w:rsidR="009726A7" w:rsidRPr="00A8464C" w:rsidRDefault="009726A7" w:rsidP="009726A7">
      <w:pPr>
        <w:pStyle w:val="ListParagraph"/>
        <w:rPr>
          <w:rFonts w:ascii="Arial" w:hAnsi="Arial" w:cs="Arial"/>
          <w:b/>
          <w:bCs/>
          <w:sz w:val="28"/>
          <w:szCs w:val="28"/>
        </w:rPr>
      </w:pPr>
    </w:p>
    <w:p w14:paraId="0B80F9F8" w14:textId="77777777" w:rsidR="009726A7" w:rsidRPr="00E73EAB" w:rsidRDefault="009726A7" w:rsidP="009726A7">
      <w:pPr>
        <w:pStyle w:val="ListParagraph"/>
        <w:numPr>
          <w:ilvl w:val="0"/>
          <w:numId w:val="52"/>
        </w:numPr>
        <w:rPr>
          <w:rFonts w:ascii="Arial" w:hAnsi="Arial" w:cs="Arial"/>
          <w:b/>
          <w:bCs/>
          <w:sz w:val="28"/>
          <w:szCs w:val="28"/>
        </w:rPr>
      </w:pPr>
      <w:r w:rsidRPr="00E73EAB">
        <w:rPr>
          <w:rFonts w:ascii="Arial" w:hAnsi="Arial" w:cs="Arial"/>
          <w:b/>
          <w:bCs/>
          <w:sz w:val="28"/>
          <w:szCs w:val="28"/>
        </w:rPr>
        <w:t xml:space="preserve">Teachers and other practitioners, young people, parents and carers will be more informed about what post school destinations are available to them, how to plan appropriately for these and access appropriate support. </w:t>
      </w:r>
    </w:p>
    <w:p w14:paraId="6E026094" w14:textId="77777777" w:rsidR="009726A7" w:rsidRPr="00005B25" w:rsidRDefault="009726A7" w:rsidP="009726A7">
      <w:pPr>
        <w:pStyle w:val="ListParagraph"/>
        <w:rPr>
          <w:rFonts w:ascii="Arial" w:hAnsi="Arial" w:cs="Arial"/>
          <w:b/>
          <w:bCs/>
          <w:color w:val="FF0000"/>
          <w:sz w:val="28"/>
          <w:szCs w:val="28"/>
        </w:rPr>
      </w:pPr>
    </w:p>
    <w:p w14:paraId="6C400486" w14:textId="77777777" w:rsidR="009726A7" w:rsidRPr="008E2206" w:rsidRDefault="009726A7" w:rsidP="009726A7">
      <w:pPr>
        <w:pStyle w:val="ListParagraph"/>
        <w:numPr>
          <w:ilvl w:val="0"/>
          <w:numId w:val="52"/>
        </w:numPr>
        <w:rPr>
          <w:rFonts w:ascii="Arial" w:hAnsi="Arial" w:cs="Arial"/>
          <w:b/>
          <w:bCs/>
          <w:sz w:val="28"/>
          <w:szCs w:val="28"/>
        </w:rPr>
      </w:pPr>
      <w:r w:rsidRPr="008E2206">
        <w:rPr>
          <w:rFonts w:ascii="Arial" w:hAnsi="Arial" w:cs="Arial"/>
          <w:b/>
          <w:bCs/>
          <w:sz w:val="28"/>
          <w:szCs w:val="28"/>
        </w:rPr>
        <w:t>Maintain a cohesive partnership approach with the young person at the centre to ensure positive destinations are sustained.</w:t>
      </w:r>
    </w:p>
    <w:p w14:paraId="6EFA8522" w14:textId="77777777" w:rsidR="009726A7" w:rsidRPr="00A8464C" w:rsidRDefault="009726A7" w:rsidP="009726A7">
      <w:pPr>
        <w:pStyle w:val="ListParagraph"/>
        <w:rPr>
          <w:rFonts w:ascii="Arial" w:hAnsi="Arial" w:cs="Arial"/>
          <w:b/>
          <w:bCs/>
          <w:sz w:val="28"/>
          <w:szCs w:val="28"/>
        </w:rPr>
      </w:pPr>
    </w:p>
    <w:p w14:paraId="1BD25E51" w14:textId="77777777" w:rsidR="009726A7" w:rsidRDefault="009726A7" w:rsidP="009726A7">
      <w:pPr>
        <w:pStyle w:val="ListParagraph"/>
        <w:numPr>
          <w:ilvl w:val="0"/>
          <w:numId w:val="52"/>
        </w:numPr>
        <w:rPr>
          <w:rFonts w:ascii="Arial" w:hAnsi="Arial" w:cs="Arial"/>
          <w:b/>
          <w:bCs/>
          <w:sz w:val="28"/>
          <w:szCs w:val="28"/>
        </w:rPr>
      </w:pPr>
      <w:r>
        <w:rPr>
          <w:rFonts w:ascii="Arial" w:hAnsi="Arial" w:cs="Arial"/>
          <w:b/>
          <w:bCs/>
          <w:sz w:val="28"/>
          <w:szCs w:val="28"/>
        </w:rPr>
        <w:t>Maintain</w:t>
      </w:r>
      <w:r w:rsidRPr="00A8464C">
        <w:rPr>
          <w:rFonts w:ascii="Arial" w:hAnsi="Arial" w:cs="Arial"/>
          <w:b/>
          <w:bCs/>
          <w:sz w:val="28"/>
          <w:szCs w:val="28"/>
        </w:rPr>
        <w:t xml:space="preserve"> the number and participation of Foundation, Modern and Graduate </w:t>
      </w:r>
      <w:r>
        <w:rPr>
          <w:rFonts w:ascii="Arial" w:hAnsi="Arial" w:cs="Arial"/>
          <w:b/>
          <w:bCs/>
          <w:sz w:val="28"/>
          <w:szCs w:val="28"/>
        </w:rPr>
        <w:t>Apprenticeship</w:t>
      </w:r>
      <w:r w:rsidRPr="00A8464C">
        <w:rPr>
          <w:rFonts w:ascii="Arial" w:hAnsi="Arial" w:cs="Arial"/>
          <w:b/>
          <w:bCs/>
          <w:sz w:val="28"/>
          <w:szCs w:val="28"/>
        </w:rPr>
        <w:t xml:space="preserve"> opportunities, including improving participation from under-represented groups</w:t>
      </w:r>
    </w:p>
    <w:p w14:paraId="707911BB" w14:textId="77777777" w:rsidR="009726A7" w:rsidRPr="00A8464C" w:rsidRDefault="009726A7" w:rsidP="009726A7">
      <w:pPr>
        <w:pStyle w:val="ListParagraph"/>
        <w:rPr>
          <w:rFonts w:ascii="Arial" w:hAnsi="Arial" w:cs="Arial"/>
          <w:b/>
          <w:bCs/>
          <w:sz w:val="28"/>
          <w:szCs w:val="28"/>
        </w:rPr>
      </w:pPr>
    </w:p>
    <w:p w14:paraId="7C5B1633" w14:textId="0E4EA3FB" w:rsidR="009726A7" w:rsidRPr="00EC53FB" w:rsidRDefault="009726A7" w:rsidP="0096531F">
      <w:pPr>
        <w:pStyle w:val="ListParagraph"/>
        <w:numPr>
          <w:ilvl w:val="0"/>
          <w:numId w:val="52"/>
        </w:numPr>
        <w:rPr>
          <w:rFonts w:ascii="Arial" w:hAnsi="Arial" w:cs="Arial"/>
          <w:b/>
          <w:bCs/>
          <w:sz w:val="28"/>
          <w:szCs w:val="28"/>
        </w:rPr>
      </w:pPr>
      <w:r w:rsidRPr="0059295B">
        <w:rPr>
          <w:rFonts w:ascii="Arial" w:hAnsi="Arial" w:cs="Arial"/>
          <w:b/>
          <w:bCs/>
          <w:sz w:val="28"/>
          <w:szCs w:val="28"/>
        </w:rPr>
        <w:t>Involve Young People in the consultation process in order to help shape provision and incorporate the Young Persons Voice in determining the development and delivery of employability and personal development opportunities across East Lothian</w:t>
      </w:r>
    </w:p>
    <w:sectPr w:rsidR="009726A7" w:rsidRPr="00EC53FB" w:rsidSect="000D753A">
      <w:footerReference w:type="default" r:id="rId9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07007" w14:textId="77777777" w:rsidR="00A94587" w:rsidRDefault="00A94587" w:rsidP="0096531F">
      <w:pPr>
        <w:spacing w:after="0" w:line="240" w:lineRule="auto"/>
      </w:pPr>
      <w:r>
        <w:separator/>
      </w:r>
    </w:p>
  </w:endnote>
  <w:endnote w:type="continuationSeparator" w:id="0">
    <w:p w14:paraId="044382E6" w14:textId="77777777" w:rsidR="00A94587" w:rsidRDefault="00A94587" w:rsidP="00965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umnst777 Lt BT">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970946"/>
      <w:docPartObj>
        <w:docPartGallery w:val="Page Numbers (Bottom of Page)"/>
        <w:docPartUnique/>
      </w:docPartObj>
    </w:sdtPr>
    <w:sdtEndPr>
      <w:rPr>
        <w:color w:val="7F7F7F" w:themeColor="background1" w:themeShade="7F"/>
        <w:spacing w:val="60"/>
      </w:rPr>
    </w:sdtEndPr>
    <w:sdtContent>
      <w:p w14:paraId="4CAC81EA" w14:textId="6E420702" w:rsidR="007A07D2" w:rsidRDefault="007A07D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54414" w:rsidRPr="00B54414">
          <w:rPr>
            <w:b/>
            <w:bCs/>
            <w:noProof/>
          </w:rPr>
          <w:t>36</w:t>
        </w:r>
        <w:r>
          <w:rPr>
            <w:b/>
            <w:bCs/>
            <w:noProof/>
          </w:rPr>
          <w:fldChar w:fldCharType="end"/>
        </w:r>
        <w:r>
          <w:rPr>
            <w:b/>
            <w:bCs/>
          </w:rPr>
          <w:t xml:space="preserve"> | </w:t>
        </w:r>
        <w:r>
          <w:rPr>
            <w:color w:val="7F7F7F" w:themeColor="background1" w:themeShade="7F"/>
            <w:spacing w:val="60"/>
          </w:rPr>
          <w:t>Page</w:t>
        </w:r>
      </w:p>
    </w:sdtContent>
  </w:sdt>
  <w:p w14:paraId="1100C454" w14:textId="77777777" w:rsidR="007A07D2" w:rsidRDefault="007A0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9797A" w14:textId="77777777" w:rsidR="00A94587" w:rsidRDefault="00A94587" w:rsidP="0096531F">
      <w:pPr>
        <w:spacing w:after="0" w:line="240" w:lineRule="auto"/>
      </w:pPr>
      <w:r>
        <w:separator/>
      </w:r>
    </w:p>
  </w:footnote>
  <w:footnote w:type="continuationSeparator" w:id="0">
    <w:p w14:paraId="2EBF7F17" w14:textId="77777777" w:rsidR="00A94587" w:rsidRDefault="00A94587" w:rsidP="00965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B92"/>
    <w:multiLevelType w:val="multilevel"/>
    <w:tmpl w:val="D8CA49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B40B99"/>
    <w:multiLevelType w:val="hybridMultilevel"/>
    <w:tmpl w:val="57F48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2A2B0F"/>
    <w:multiLevelType w:val="hybridMultilevel"/>
    <w:tmpl w:val="411AD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770C9"/>
    <w:multiLevelType w:val="hybridMultilevel"/>
    <w:tmpl w:val="2B18A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813FD4"/>
    <w:multiLevelType w:val="hybridMultilevel"/>
    <w:tmpl w:val="3F2260E0"/>
    <w:lvl w:ilvl="0" w:tplc="D1B21C5E">
      <w:start w:val="1"/>
      <w:numFmt w:val="bullet"/>
      <w:lvlText w:val=""/>
      <w:lvlJc w:val="left"/>
      <w:pPr>
        <w:ind w:left="1440" w:hanging="360"/>
      </w:pPr>
      <w:rPr>
        <w:rFonts w:ascii="Symbol" w:hAnsi="Symbol" w:hint="default"/>
      </w:rPr>
    </w:lvl>
    <w:lvl w:ilvl="1" w:tplc="9AD45C6C" w:tentative="1">
      <w:start w:val="1"/>
      <w:numFmt w:val="bullet"/>
      <w:lvlText w:val="o"/>
      <w:lvlJc w:val="left"/>
      <w:pPr>
        <w:ind w:left="2160" w:hanging="360"/>
      </w:pPr>
      <w:rPr>
        <w:rFonts w:ascii="Courier New" w:hAnsi="Courier New" w:cs="Courier New" w:hint="default"/>
      </w:rPr>
    </w:lvl>
    <w:lvl w:ilvl="2" w:tplc="F60E0F80" w:tentative="1">
      <w:start w:val="1"/>
      <w:numFmt w:val="bullet"/>
      <w:lvlText w:val=""/>
      <w:lvlJc w:val="left"/>
      <w:pPr>
        <w:ind w:left="2880" w:hanging="360"/>
      </w:pPr>
      <w:rPr>
        <w:rFonts w:ascii="Wingdings" w:hAnsi="Wingdings" w:hint="default"/>
      </w:rPr>
    </w:lvl>
    <w:lvl w:ilvl="3" w:tplc="05804188" w:tentative="1">
      <w:start w:val="1"/>
      <w:numFmt w:val="bullet"/>
      <w:lvlText w:val=""/>
      <w:lvlJc w:val="left"/>
      <w:pPr>
        <w:ind w:left="3600" w:hanging="360"/>
      </w:pPr>
      <w:rPr>
        <w:rFonts w:ascii="Symbol" w:hAnsi="Symbol" w:hint="default"/>
      </w:rPr>
    </w:lvl>
    <w:lvl w:ilvl="4" w:tplc="8A94BC16" w:tentative="1">
      <w:start w:val="1"/>
      <w:numFmt w:val="bullet"/>
      <w:lvlText w:val="o"/>
      <w:lvlJc w:val="left"/>
      <w:pPr>
        <w:ind w:left="4320" w:hanging="360"/>
      </w:pPr>
      <w:rPr>
        <w:rFonts w:ascii="Courier New" w:hAnsi="Courier New" w:cs="Courier New" w:hint="default"/>
      </w:rPr>
    </w:lvl>
    <w:lvl w:ilvl="5" w:tplc="1668F644" w:tentative="1">
      <w:start w:val="1"/>
      <w:numFmt w:val="bullet"/>
      <w:lvlText w:val=""/>
      <w:lvlJc w:val="left"/>
      <w:pPr>
        <w:ind w:left="5040" w:hanging="360"/>
      </w:pPr>
      <w:rPr>
        <w:rFonts w:ascii="Wingdings" w:hAnsi="Wingdings" w:hint="default"/>
      </w:rPr>
    </w:lvl>
    <w:lvl w:ilvl="6" w:tplc="32426C10" w:tentative="1">
      <w:start w:val="1"/>
      <w:numFmt w:val="bullet"/>
      <w:lvlText w:val=""/>
      <w:lvlJc w:val="left"/>
      <w:pPr>
        <w:ind w:left="5760" w:hanging="360"/>
      </w:pPr>
      <w:rPr>
        <w:rFonts w:ascii="Symbol" w:hAnsi="Symbol" w:hint="default"/>
      </w:rPr>
    </w:lvl>
    <w:lvl w:ilvl="7" w:tplc="1C7E8AEA" w:tentative="1">
      <w:start w:val="1"/>
      <w:numFmt w:val="bullet"/>
      <w:lvlText w:val="o"/>
      <w:lvlJc w:val="left"/>
      <w:pPr>
        <w:ind w:left="6480" w:hanging="360"/>
      </w:pPr>
      <w:rPr>
        <w:rFonts w:ascii="Courier New" w:hAnsi="Courier New" w:cs="Courier New" w:hint="default"/>
      </w:rPr>
    </w:lvl>
    <w:lvl w:ilvl="8" w:tplc="D0E441B2" w:tentative="1">
      <w:start w:val="1"/>
      <w:numFmt w:val="bullet"/>
      <w:lvlText w:val=""/>
      <w:lvlJc w:val="left"/>
      <w:pPr>
        <w:ind w:left="7200" w:hanging="360"/>
      </w:pPr>
      <w:rPr>
        <w:rFonts w:ascii="Wingdings" w:hAnsi="Wingdings" w:hint="default"/>
      </w:rPr>
    </w:lvl>
  </w:abstractNum>
  <w:abstractNum w:abstractNumId="5" w15:restartNumberingAfterBreak="0">
    <w:nsid w:val="0FBE2AB3"/>
    <w:multiLevelType w:val="multilevel"/>
    <w:tmpl w:val="7A021E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B64F1D"/>
    <w:multiLevelType w:val="multilevel"/>
    <w:tmpl w:val="A04E40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7E32D6"/>
    <w:multiLevelType w:val="hybridMultilevel"/>
    <w:tmpl w:val="24482D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5A52233"/>
    <w:multiLevelType w:val="multilevel"/>
    <w:tmpl w:val="E3BC2CA8"/>
    <w:lvl w:ilvl="0">
      <w:start w:val="1"/>
      <w:numFmt w:val="decimal"/>
      <w:lvlText w:val="%1."/>
      <w:lvlJc w:val="left"/>
      <w:pPr>
        <w:ind w:left="720" w:hanging="360"/>
      </w:p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A835832"/>
    <w:multiLevelType w:val="hybridMultilevel"/>
    <w:tmpl w:val="A1F6C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ED41B4"/>
    <w:multiLevelType w:val="hybridMultilevel"/>
    <w:tmpl w:val="F6CEE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582F93"/>
    <w:multiLevelType w:val="hybridMultilevel"/>
    <w:tmpl w:val="CC265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74D74"/>
    <w:multiLevelType w:val="multilevel"/>
    <w:tmpl w:val="359C0C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9153DD"/>
    <w:multiLevelType w:val="hybridMultilevel"/>
    <w:tmpl w:val="772EA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A73861"/>
    <w:multiLevelType w:val="hybridMultilevel"/>
    <w:tmpl w:val="5428D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237E27"/>
    <w:multiLevelType w:val="hybridMultilevel"/>
    <w:tmpl w:val="02A6D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3C31A1"/>
    <w:multiLevelType w:val="hybridMultilevel"/>
    <w:tmpl w:val="F5F43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0D4A7C"/>
    <w:multiLevelType w:val="hybridMultilevel"/>
    <w:tmpl w:val="74684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550992"/>
    <w:multiLevelType w:val="hybridMultilevel"/>
    <w:tmpl w:val="8A6CF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F8E0BC1"/>
    <w:multiLevelType w:val="hybridMultilevel"/>
    <w:tmpl w:val="0908B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EC0564"/>
    <w:multiLevelType w:val="multilevel"/>
    <w:tmpl w:val="DF708D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2F586F"/>
    <w:multiLevelType w:val="hybridMultilevel"/>
    <w:tmpl w:val="91D89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8D576E5"/>
    <w:multiLevelType w:val="multilevel"/>
    <w:tmpl w:val="15441F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3F0D09"/>
    <w:multiLevelType w:val="hybridMultilevel"/>
    <w:tmpl w:val="6AA6C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D51C57"/>
    <w:multiLevelType w:val="hybridMultilevel"/>
    <w:tmpl w:val="C27A72C4"/>
    <w:lvl w:ilvl="0" w:tplc="C1C42F80">
      <w:start w:val="1"/>
      <w:numFmt w:val="decimal"/>
      <w:lvlText w:val="%1."/>
      <w:lvlJc w:val="left"/>
      <w:pPr>
        <w:ind w:left="720" w:hanging="360"/>
      </w:pPr>
    </w:lvl>
    <w:lvl w:ilvl="1" w:tplc="BADADEB2" w:tentative="1">
      <w:start w:val="1"/>
      <w:numFmt w:val="lowerLetter"/>
      <w:lvlText w:val="%2."/>
      <w:lvlJc w:val="left"/>
      <w:pPr>
        <w:ind w:left="1440" w:hanging="360"/>
      </w:pPr>
    </w:lvl>
    <w:lvl w:ilvl="2" w:tplc="EEBAE6B0" w:tentative="1">
      <w:start w:val="1"/>
      <w:numFmt w:val="lowerRoman"/>
      <w:lvlText w:val="%3."/>
      <w:lvlJc w:val="right"/>
      <w:pPr>
        <w:ind w:left="2160" w:hanging="180"/>
      </w:pPr>
    </w:lvl>
    <w:lvl w:ilvl="3" w:tplc="B204DF1C" w:tentative="1">
      <w:start w:val="1"/>
      <w:numFmt w:val="decimal"/>
      <w:lvlText w:val="%4."/>
      <w:lvlJc w:val="left"/>
      <w:pPr>
        <w:ind w:left="2880" w:hanging="360"/>
      </w:pPr>
    </w:lvl>
    <w:lvl w:ilvl="4" w:tplc="BD0629D4" w:tentative="1">
      <w:start w:val="1"/>
      <w:numFmt w:val="lowerLetter"/>
      <w:lvlText w:val="%5."/>
      <w:lvlJc w:val="left"/>
      <w:pPr>
        <w:ind w:left="3600" w:hanging="360"/>
      </w:pPr>
    </w:lvl>
    <w:lvl w:ilvl="5" w:tplc="26004F5C" w:tentative="1">
      <w:start w:val="1"/>
      <w:numFmt w:val="lowerRoman"/>
      <w:lvlText w:val="%6."/>
      <w:lvlJc w:val="right"/>
      <w:pPr>
        <w:ind w:left="4320" w:hanging="180"/>
      </w:pPr>
    </w:lvl>
    <w:lvl w:ilvl="6" w:tplc="00867872" w:tentative="1">
      <w:start w:val="1"/>
      <w:numFmt w:val="decimal"/>
      <w:lvlText w:val="%7."/>
      <w:lvlJc w:val="left"/>
      <w:pPr>
        <w:ind w:left="5040" w:hanging="360"/>
      </w:pPr>
    </w:lvl>
    <w:lvl w:ilvl="7" w:tplc="39B2A986" w:tentative="1">
      <w:start w:val="1"/>
      <w:numFmt w:val="lowerLetter"/>
      <w:lvlText w:val="%8."/>
      <w:lvlJc w:val="left"/>
      <w:pPr>
        <w:ind w:left="5760" w:hanging="360"/>
      </w:pPr>
    </w:lvl>
    <w:lvl w:ilvl="8" w:tplc="1E4481BE" w:tentative="1">
      <w:start w:val="1"/>
      <w:numFmt w:val="lowerRoman"/>
      <w:lvlText w:val="%9."/>
      <w:lvlJc w:val="right"/>
      <w:pPr>
        <w:ind w:left="6480" w:hanging="180"/>
      </w:pPr>
    </w:lvl>
  </w:abstractNum>
  <w:abstractNum w:abstractNumId="25" w15:restartNumberingAfterBreak="0">
    <w:nsid w:val="405651A6"/>
    <w:multiLevelType w:val="hybridMultilevel"/>
    <w:tmpl w:val="4508AE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31B18BC"/>
    <w:multiLevelType w:val="multilevel"/>
    <w:tmpl w:val="E97CCA8C"/>
    <w:lvl w:ilvl="0">
      <w:start w:val="1"/>
      <w:numFmt w:val="decimal"/>
      <w:pStyle w:val="ELC-ParaTitle"/>
      <w:lvlText w:val="%1"/>
      <w:lvlJc w:val="left"/>
      <w:pPr>
        <w:tabs>
          <w:tab w:val="num" w:pos="420"/>
        </w:tabs>
        <w:ind w:left="420" w:hanging="420"/>
      </w:pPr>
      <w:rPr>
        <w:rFonts w:hint="default"/>
      </w:rPr>
    </w:lvl>
    <w:lvl w:ilvl="1">
      <w:start w:val="1"/>
      <w:numFmt w:val="decimal"/>
      <w:pStyle w:val="ELC-ParaTitle2"/>
      <w:lvlText w:val="%1.%2"/>
      <w:lvlJc w:val="left"/>
      <w:pPr>
        <w:tabs>
          <w:tab w:val="num" w:pos="420"/>
        </w:tabs>
        <w:ind w:left="420" w:hanging="420"/>
      </w:pPr>
      <w:rPr>
        <w:rFonts w:hint="default"/>
        <w:b w:val="0"/>
        <w:i w:val="0"/>
        <w:caps w:val="0"/>
        <w:strike w:val="0"/>
        <w:dstrike w:val="0"/>
        <w:vanish w:val="0"/>
        <w:sz w:val="24"/>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687601B"/>
    <w:multiLevelType w:val="hybridMultilevel"/>
    <w:tmpl w:val="6504B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71A6931"/>
    <w:multiLevelType w:val="multilevel"/>
    <w:tmpl w:val="3C86336C"/>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9" w15:restartNumberingAfterBreak="0">
    <w:nsid w:val="47AF587D"/>
    <w:multiLevelType w:val="hybridMultilevel"/>
    <w:tmpl w:val="E2346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F53981"/>
    <w:multiLevelType w:val="multilevel"/>
    <w:tmpl w:val="8AB85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120FBF"/>
    <w:multiLevelType w:val="hybridMultilevel"/>
    <w:tmpl w:val="2702B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F1A63E6"/>
    <w:multiLevelType w:val="hybridMultilevel"/>
    <w:tmpl w:val="953E1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6EA20EA"/>
    <w:multiLevelType w:val="multilevel"/>
    <w:tmpl w:val="B3EE5E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6D3A6A"/>
    <w:multiLevelType w:val="multilevel"/>
    <w:tmpl w:val="4FCC9358"/>
    <w:lvl w:ilvl="0">
      <w:start w:val="1"/>
      <w:numFmt w:val="decimal"/>
      <w:lvlText w:val="%1."/>
      <w:lvlJc w:val="left"/>
      <w:pPr>
        <w:ind w:left="720" w:hanging="360"/>
      </w:p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5" w15:restartNumberingAfterBreak="0">
    <w:nsid w:val="58D40ECE"/>
    <w:multiLevelType w:val="hybridMultilevel"/>
    <w:tmpl w:val="31388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887625"/>
    <w:multiLevelType w:val="hybridMultilevel"/>
    <w:tmpl w:val="56E88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A123A07"/>
    <w:multiLevelType w:val="multilevel"/>
    <w:tmpl w:val="D62275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ABB0189"/>
    <w:multiLevelType w:val="hybridMultilevel"/>
    <w:tmpl w:val="26BA2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FD3A26"/>
    <w:multiLevelType w:val="hybridMultilevel"/>
    <w:tmpl w:val="4F3E8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05556EA"/>
    <w:multiLevelType w:val="hybridMultilevel"/>
    <w:tmpl w:val="2284A3F6"/>
    <w:lvl w:ilvl="0" w:tplc="78B658CC">
      <w:numFmt w:val="bullet"/>
      <w:lvlText w:val="-"/>
      <w:lvlJc w:val="left"/>
      <w:pPr>
        <w:ind w:left="570" w:hanging="360"/>
      </w:pPr>
      <w:rPr>
        <w:rFonts w:ascii="Calibri" w:eastAsia="Times New Roman" w:hAnsi="Calibri" w:cs="Calibri" w:hint="default"/>
      </w:rPr>
    </w:lvl>
    <w:lvl w:ilvl="1" w:tplc="08090003" w:tentative="1">
      <w:start w:val="1"/>
      <w:numFmt w:val="bullet"/>
      <w:lvlText w:val="o"/>
      <w:lvlJc w:val="left"/>
      <w:pPr>
        <w:ind w:left="1290" w:hanging="360"/>
      </w:pPr>
      <w:rPr>
        <w:rFonts w:ascii="Courier New" w:hAnsi="Courier New" w:cs="Courier New" w:hint="default"/>
      </w:rPr>
    </w:lvl>
    <w:lvl w:ilvl="2" w:tplc="08090005" w:tentative="1">
      <w:start w:val="1"/>
      <w:numFmt w:val="bullet"/>
      <w:lvlText w:val=""/>
      <w:lvlJc w:val="left"/>
      <w:pPr>
        <w:ind w:left="2010" w:hanging="360"/>
      </w:pPr>
      <w:rPr>
        <w:rFonts w:ascii="Wingdings" w:hAnsi="Wingdings" w:hint="default"/>
      </w:rPr>
    </w:lvl>
    <w:lvl w:ilvl="3" w:tplc="08090001" w:tentative="1">
      <w:start w:val="1"/>
      <w:numFmt w:val="bullet"/>
      <w:lvlText w:val=""/>
      <w:lvlJc w:val="left"/>
      <w:pPr>
        <w:ind w:left="2730" w:hanging="360"/>
      </w:pPr>
      <w:rPr>
        <w:rFonts w:ascii="Symbol" w:hAnsi="Symbol" w:hint="default"/>
      </w:rPr>
    </w:lvl>
    <w:lvl w:ilvl="4" w:tplc="08090003" w:tentative="1">
      <w:start w:val="1"/>
      <w:numFmt w:val="bullet"/>
      <w:lvlText w:val="o"/>
      <w:lvlJc w:val="left"/>
      <w:pPr>
        <w:ind w:left="3450" w:hanging="360"/>
      </w:pPr>
      <w:rPr>
        <w:rFonts w:ascii="Courier New" w:hAnsi="Courier New" w:cs="Courier New" w:hint="default"/>
      </w:rPr>
    </w:lvl>
    <w:lvl w:ilvl="5" w:tplc="08090005" w:tentative="1">
      <w:start w:val="1"/>
      <w:numFmt w:val="bullet"/>
      <w:lvlText w:val=""/>
      <w:lvlJc w:val="left"/>
      <w:pPr>
        <w:ind w:left="4170" w:hanging="360"/>
      </w:pPr>
      <w:rPr>
        <w:rFonts w:ascii="Wingdings" w:hAnsi="Wingdings" w:hint="default"/>
      </w:rPr>
    </w:lvl>
    <w:lvl w:ilvl="6" w:tplc="08090001" w:tentative="1">
      <w:start w:val="1"/>
      <w:numFmt w:val="bullet"/>
      <w:lvlText w:val=""/>
      <w:lvlJc w:val="left"/>
      <w:pPr>
        <w:ind w:left="4890" w:hanging="360"/>
      </w:pPr>
      <w:rPr>
        <w:rFonts w:ascii="Symbol" w:hAnsi="Symbol" w:hint="default"/>
      </w:rPr>
    </w:lvl>
    <w:lvl w:ilvl="7" w:tplc="08090003" w:tentative="1">
      <w:start w:val="1"/>
      <w:numFmt w:val="bullet"/>
      <w:lvlText w:val="o"/>
      <w:lvlJc w:val="left"/>
      <w:pPr>
        <w:ind w:left="5610" w:hanging="360"/>
      </w:pPr>
      <w:rPr>
        <w:rFonts w:ascii="Courier New" w:hAnsi="Courier New" w:cs="Courier New" w:hint="default"/>
      </w:rPr>
    </w:lvl>
    <w:lvl w:ilvl="8" w:tplc="08090005" w:tentative="1">
      <w:start w:val="1"/>
      <w:numFmt w:val="bullet"/>
      <w:lvlText w:val=""/>
      <w:lvlJc w:val="left"/>
      <w:pPr>
        <w:ind w:left="6330" w:hanging="360"/>
      </w:pPr>
      <w:rPr>
        <w:rFonts w:ascii="Wingdings" w:hAnsi="Wingdings" w:hint="default"/>
      </w:rPr>
    </w:lvl>
  </w:abstractNum>
  <w:abstractNum w:abstractNumId="41" w15:restartNumberingAfterBreak="0">
    <w:nsid w:val="6078366C"/>
    <w:multiLevelType w:val="hybridMultilevel"/>
    <w:tmpl w:val="A6BE46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3CE2429"/>
    <w:multiLevelType w:val="hybridMultilevel"/>
    <w:tmpl w:val="B2527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4B41D94"/>
    <w:multiLevelType w:val="hybridMultilevel"/>
    <w:tmpl w:val="FBDCB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280721"/>
    <w:multiLevelType w:val="hybridMultilevel"/>
    <w:tmpl w:val="49B89C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C58358A"/>
    <w:multiLevelType w:val="hybridMultilevel"/>
    <w:tmpl w:val="7584C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E9B7352"/>
    <w:multiLevelType w:val="multilevel"/>
    <w:tmpl w:val="A8402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0DA3B9C"/>
    <w:multiLevelType w:val="multilevel"/>
    <w:tmpl w:val="3C1ED1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2C77BD0"/>
    <w:multiLevelType w:val="hybridMultilevel"/>
    <w:tmpl w:val="341A1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35856EE"/>
    <w:multiLevelType w:val="multilevel"/>
    <w:tmpl w:val="568A422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B6F363C"/>
    <w:multiLevelType w:val="hybridMultilevel"/>
    <w:tmpl w:val="BC00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6C3F62"/>
    <w:multiLevelType w:val="hybridMultilevel"/>
    <w:tmpl w:val="57666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41718157">
    <w:abstractNumId w:val="7"/>
  </w:num>
  <w:num w:numId="2" w16cid:durableId="1558393530">
    <w:abstractNumId w:val="17"/>
  </w:num>
  <w:num w:numId="3" w16cid:durableId="1283422215">
    <w:abstractNumId w:val="32"/>
  </w:num>
  <w:num w:numId="4" w16cid:durableId="1266957169">
    <w:abstractNumId w:val="50"/>
  </w:num>
  <w:num w:numId="5" w16cid:durableId="1368946396">
    <w:abstractNumId w:val="44"/>
  </w:num>
  <w:num w:numId="6" w16cid:durableId="1714379435">
    <w:abstractNumId w:val="41"/>
  </w:num>
  <w:num w:numId="7" w16cid:durableId="2042632859">
    <w:abstractNumId w:val="2"/>
  </w:num>
  <w:num w:numId="8" w16cid:durableId="174152224">
    <w:abstractNumId w:val="25"/>
  </w:num>
  <w:num w:numId="9" w16cid:durableId="790708142">
    <w:abstractNumId w:val="29"/>
  </w:num>
  <w:num w:numId="10" w16cid:durableId="2116291497">
    <w:abstractNumId w:val="46"/>
  </w:num>
  <w:num w:numId="11" w16cid:durableId="1141189759">
    <w:abstractNumId w:val="20"/>
  </w:num>
  <w:num w:numId="12" w16cid:durableId="66420183">
    <w:abstractNumId w:val="22"/>
  </w:num>
  <w:num w:numId="13" w16cid:durableId="865563734">
    <w:abstractNumId w:val="47"/>
  </w:num>
  <w:num w:numId="14" w16cid:durableId="740828047">
    <w:abstractNumId w:val="6"/>
  </w:num>
  <w:num w:numId="15" w16cid:durableId="625090705">
    <w:abstractNumId w:val="5"/>
  </w:num>
  <w:num w:numId="16" w16cid:durableId="24212410">
    <w:abstractNumId w:val="12"/>
  </w:num>
  <w:num w:numId="17" w16cid:durableId="1699548459">
    <w:abstractNumId w:val="37"/>
  </w:num>
  <w:num w:numId="18" w16cid:durableId="225259489">
    <w:abstractNumId w:val="33"/>
  </w:num>
  <w:num w:numId="19" w16cid:durableId="1149248045">
    <w:abstractNumId w:val="34"/>
  </w:num>
  <w:num w:numId="20" w16cid:durableId="646394331">
    <w:abstractNumId w:val="28"/>
  </w:num>
  <w:num w:numId="21" w16cid:durableId="1632050071">
    <w:abstractNumId w:val="8"/>
  </w:num>
  <w:num w:numId="22" w16cid:durableId="692150850">
    <w:abstractNumId w:val="30"/>
  </w:num>
  <w:num w:numId="23" w16cid:durableId="770469468">
    <w:abstractNumId w:val="0"/>
  </w:num>
  <w:num w:numId="24" w16cid:durableId="1348755695">
    <w:abstractNumId w:val="19"/>
  </w:num>
  <w:num w:numId="25" w16cid:durableId="1398430900">
    <w:abstractNumId w:val="43"/>
  </w:num>
  <w:num w:numId="26" w16cid:durableId="887688468">
    <w:abstractNumId w:val="48"/>
  </w:num>
  <w:num w:numId="27" w16cid:durableId="808673154">
    <w:abstractNumId w:val="21"/>
  </w:num>
  <w:num w:numId="28" w16cid:durableId="1634746906">
    <w:abstractNumId w:val="14"/>
  </w:num>
  <w:num w:numId="29" w16cid:durableId="1468280392">
    <w:abstractNumId w:val="49"/>
  </w:num>
  <w:num w:numId="30" w16cid:durableId="32460784">
    <w:abstractNumId w:val="23"/>
  </w:num>
  <w:num w:numId="31" w16cid:durableId="590503009">
    <w:abstractNumId w:val="11"/>
  </w:num>
  <w:num w:numId="32" w16cid:durableId="797600388">
    <w:abstractNumId w:val="38"/>
  </w:num>
  <w:num w:numId="33" w16cid:durableId="748576891">
    <w:abstractNumId w:val="39"/>
  </w:num>
  <w:num w:numId="34" w16cid:durableId="1906719167">
    <w:abstractNumId w:val="51"/>
  </w:num>
  <w:num w:numId="35" w16cid:durableId="486211668">
    <w:abstractNumId w:val="31"/>
  </w:num>
  <w:num w:numId="36" w16cid:durableId="1718695936">
    <w:abstractNumId w:val="13"/>
  </w:num>
  <w:num w:numId="37" w16cid:durableId="1532377651">
    <w:abstractNumId w:val="42"/>
  </w:num>
  <w:num w:numId="38" w16cid:durableId="579292917">
    <w:abstractNumId w:val="1"/>
  </w:num>
  <w:num w:numId="39" w16cid:durableId="749233547">
    <w:abstractNumId w:val="45"/>
  </w:num>
  <w:num w:numId="40" w16cid:durableId="2115052495">
    <w:abstractNumId w:val="10"/>
  </w:num>
  <w:num w:numId="41" w16cid:durableId="1610048310">
    <w:abstractNumId w:val="16"/>
  </w:num>
  <w:num w:numId="42" w16cid:durableId="1831363350">
    <w:abstractNumId w:val="36"/>
  </w:num>
  <w:num w:numId="43" w16cid:durableId="1483765312">
    <w:abstractNumId w:val="27"/>
  </w:num>
  <w:num w:numId="44" w16cid:durableId="275600407">
    <w:abstractNumId w:val="18"/>
  </w:num>
  <w:num w:numId="45" w16cid:durableId="295836662">
    <w:abstractNumId w:val="3"/>
  </w:num>
  <w:num w:numId="46" w16cid:durableId="1062095282">
    <w:abstractNumId w:val="15"/>
  </w:num>
  <w:num w:numId="47" w16cid:durableId="448205121">
    <w:abstractNumId w:val="9"/>
  </w:num>
  <w:num w:numId="48" w16cid:durableId="384570617">
    <w:abstractNumId w:val="40"/>
  </w:num>
  <w:num w:numId="49" w16cid:durableId="448554329">
    <w:abstractNumId w:val="35"/>
  </w:num>
  <w:num w:numId="50" w16cid:durableId="208995858">
    <w:abstractNumId w:val="26"/>
  </w:num>
  <w:num w:numId="51" w16cid:durableId="18430393">
    <w:abstractNumId w:val="4"/>
  </w:num>
  <w:num w:numId="52" w16cid:durableId="53235442">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3A0"/>
    <w:rsid w:val="000149AD"/>
    <w:rsid w:val="000244D2"/>
    <w:rsid w:val="00054039"/>
    <w:rsid w:val="00056A6A"/>
    <w:rsid w:val="00056DD4"/>
    <w:rsid w:val="00057731"/>
    <w:rsid w:val="000612F1"/>
    <w:rsid w:val="000649D6"/>
    <w:rsid w:val="00066E2B"/>
    <w:rsid w:val="0007023C"/>
    <w:rsid w:val="00072FA9"/>
    <w:rsid w:val="00074BE6"/>
    <w:rsid w:val="00077661"/>
    <w:rsid w:val="0008073C"/>
    <w:rsid w:val="00086AD3"/>
    <w:rsid w:val="000A0F7B"/>
    <w:rsid w:val="000A3E5C"/>
    <w:rsid w:val="000B0508"/>
    <w:rsid w:val="000B37AA"/>
    <w:rsid w:val="000B7C57"/>
    <w:rsid w:val="000C48BD"/>
    <w:rsid w:val="000D25DF"/>
    <w:rsid w:val="000D267D"/>
    <w:rsid w:val="000D753A"/>
    <w:rsid w:val="000E562A"/>
    <w:rsid w:val="000E6E91"/>
    <w:rsid w:val="000F4D9B"/>
    <w:rsid w:val="00101D2E"/>
    <w:rsid w:val="0010293E"/>
    <w:rsid w:val="00107C05"/>
    <w:rsid w:val="00114FD7"/>
    <w:rsid w:val="00121D9A"/>
    <w:rsid w:val="001233A2"/>
    <w:rsid w:val="0012473E"/>
    <w:rsid w:val="001264DC"/>
    <w:rsid w:val="00131056"/>
    <w:rsid w:val="00145915"/>
    <w:rsid w:val="001504A0"/>
    <w:rsid w:val="0015581C"/>
    <w:rsid w:val="00164FD2"/>
    <w:rsid w:val="00167C29"/>
    <w:rsid w:val="0017572E"/>
    <w:rsid w:val="00182452"/>
    <w:rsid w:val="00182DD8"/>
    <w:rsid w:val="001830B0"/>
    <w:rsid w:val="00186E38"/>
    <w:rsid w:val="00187353"/>
    <w:rsid w:val="001A4A15"/>
    <w:rsid w:val="001B487E"/>
    <w:rsid w:val="001B79F6"/>
    <w:rsid w:val="001C7164"/>
    <w:rsid w:val="001D3E2E"/>
    <w:rsid w:val="001E0793"/>
    <w:rsid w:val="001F2A6D"/>
    <w:rsid w:val="001F3756"/>
    <w:rsid w:val="002141BD"/>
    <w:rsid w:val="002156B6"/>
    <w:rsid w:val="00217949"/>
    <w:rsid w:val="0022390F"/>
    <w:rsid w:val="00242609"/>
    <w:rsid w:val="0026014A"/>
    <w:rsid w:val="00264879"/>
    <w:rsid w:val="002749D6"/>
    <w:rsid w:val="00276CEF"/>
    <w:rsid w:val="00291F78"/>
    <w:rsid w:val="002A0DE2"/>
    <w:rsid w:val="002C08E0"/>
    <w:rsid w:val="002C1B05"/>
    <w:rsid w:val="002C4F64"/>
    <w:rsid w:val="002C6185"/>
    <w:rsid w:val="002D126E"/>
    <w:rsid w:val="002D4065"/>
    <w:rsid w:val="002E53D2"/>
    <w:rsid w:val="002F0607"/>
    <w:rsid w:val="002F18F6"/>
    <w:rsid w:val="002F4DF2"/>
    <w:rsid w:val="00300FDF"/>
    <w:rsid w:val="00302EE9"/>
    <w:rsid w:val="00307D70"/>
    <w:rsid w:val="003109E5"/>
    <w:rsid w:val="00314347"/>
    <w:rsid w:val="003202EC"/>
    <w:rsid w:val="003318A8"/>
    <w:rsid w:val="00333D8F"/>
    <w:rsid w:val="00365A44"/>
    <w:rsid w:val="00374670"/>
    <w:rsid w:val="00377E72"/>
    <w:rsid w:val="00391E17"/>
    <w:rsid w:val="003949A6"/>
    <w:rsid w:val="003962F5"/>
    <w:rsid w:val="00396A20"/>
    <w:rsid w:val="003A3F1C"/>
    <w:rsid w:val="003B4300"/>
    <w:rsid w:val="003B535B"/>
    <w:rsid w:val="003B6283"/>
    <w:rsid w:val="003C1C9E"/>
    <w:rsid w:val="003C4D4A"/>
    <w:rsid w:val="003C5108"/>
    <w:rsid w:val="003C5256"/>
    <w:rsid w:val="003D3D2F"/>
    <w:rsid w:val="003D52BC"/>
    <w:rsid w:val="003E660B"/>
    <w:rsid w:val="003F430F"/>
    <w:rsid w:val="00400E96"/>
    <w:rsid w:val="00410CBB"/>
    <w:rsid w:val="00422BE1"/>
    <w:rsid w:val="00441FC3"/>
    <w:rsid w:val="004462CC"/>
    <w:rsid w:val="00475150"/>
    <w:rsid w:val="004834A7"/>
    <w:rsid w:val="0048675D"/>
    <w:rsid w:val="004911BB"/>
    <w:rsid w:val="0049693A"/>
    <w:rsid w:val="004A1912"/>
    <w:rsid w:val="004B2531"/>
    <w:rsid w:val="004D056F"/>
    <w:rsid w:val="004D707F"/>
    <w:rsid w:val="004D709F"/>
    <w:rsid w:val="004E6D9E"/>
    <w:rsid w:val="004F500E"/>
    <w:rsid w:val="00512D03"/>
    <w:rsid w:val="005201C8"/>
    <w:rsid w:val="00521196"/>
    <w:rsid w:val="005237B3"/>
    <w:rsid w:val="0052534A"/>
    <w:rsid w:val="0052761F"/>
    <w:rsid w:val="00527BEC"/>
    <w:rsid w:val="00531099"/>
    <w:rsid w:val="00532563"/>
    <w:rsid w:val="00532C01"/>
    <w:rsid w:val="0057080A"/>
    <w:rsid w:val="005822FE"/>
    <w:rsid w:val="005A0B72"/>
    <w:rsid w:val="005A1EE2"/>
    <w:rsid w:val="005A3610"/>
    <w:rsid w:val="005A4C80"/>
    <w:rsid w:val="005A55DA"/>
    <w:rsid w:val="005A65C9"/>
    <w:rsid w:val="005B1556"/>
    <w:rsid w:val="005B4F24"/>
    <w:rsid w:val="005C16B0"/>
    <w:rsid w:val="005C45D3"/>
    <w:rsid w:val="005D1C0D"/>
    <w:rsid w:val="005D2E36"/>
    <w:rsid w:val="005D56D1"/>
    <w:rsid w:val="005E1806"/>
    <w:rsid w:val="005F1011"/>
    <w:rsid w:val="005F2A99"/>
    <w:rsid w:val="005F58D8"/>
    <w:rsid w:val="006166C4"/>
    <w:rsid w:val="00620678"/>
    <w:rsid w:val="006230B5"/>
    <w:rsid w:val="00624EDA"/>
    <w:rsid w:val="006277DF"/>
    <w:rsid w:val="0063280F"/>
    <w:rsid w:val="006436EC"/>
    <w:rsid w:val="006475C1"/>
    <w:rsid w:val="0065763F"/>
    <w:rsid w:val="006654C0"/>
    <w:rsid w:val="006708BA"/>
    <w:rsid w:val="00686C3D"/>
    <w:rsid w:val="006959A3"/>
    <w:rsid w:val="006A3707"/>
    <w:rsid w:val="006C1BC1"/>
    <w:rsid w:val="006D1892"/>
    <w:rsid w:val="006D61F2"/>
    <w:rsid w:val="006D6833"/>
    <w:rsid w:val="006E279D"/>
    <w:rsid w:val="006E4579"/>
    <w:rsid w:val="006F6E1F"/>
    <w:rsid w:val="00704DB4"/>
    <w:rsid w:val="00714A0A"/>
    <w:rsid w:val="00725615"/>
    <w:rsid w:val="00733C6B"/>
    <w:rsid w:val="007347B0"/>
    <w:rsid w:val="007507D0"/>
    <w:rsid w:val="00786EC3"/>
    <w:rsid w:val="00791066"/>
    <w:rsid w:val="00791195"/>
    <w:rsid w:val="0079447E"/>
    <w:rsid w:val="00795594"/>
    <w:rsid w:val="00795E45"/>
    <w:rsid w:val="007A07D2"/>
    <w:rsid w:val="007A29CC"/>
    <w:rsid w:val="007A7997"/>
    <w:rsid w:val="007B12B8"/>
    <w:rsid w:val="007C41A5"/>
    <w:rsid w:val="007C4720"/>
    <w:rsid w:val="007D49CF"/>
    <w:rsid w:val="007E2959"/>
    <w:rsid w:val="007E499B"/>
    <w:rsid w:val="007E56B3"/>
    <w:rsid w:val="00806E07"/>
    <w:rsid w:val="00811415"/>
    <w:rsid w:val="00811542"/>
    <w:rsid w:val="00821749"/>
    <w:rsid w:val="00837202"/>
    <w:rsid w:val="0084197B"/>
    <w:rsid w:val="008432DD"/>
    <w:rsid w:val="0084581A"/>
    <w:rsid w:val="00851A55"/>
    <w:rsid w:val="008561F1"/>
    <w:rsid w:val="00862AC8"/>
    <w:rsid w:val="00870D45"/>
    <w:rsid w:val="00873E3C"/>
    <w:rsid w:val="00874E65"/>
    <w:rsid w:val="0088025B"/>
    <w:rsid w:val="00891617"/>
    <w:rsid w:val="00894394"/>
    <w:rsid w:val="008962E3"/>
    <w:rsid w:val="008B0ACF"/>
    <w:rsid w:val="008B4DFB"/>
    <w:rsid w:val="008B6DBA"/>
    <w:rsid w:val="008B7F3A"/>
    <w:rsid w:val="008C1CA1"/>
    <w:rsid w:val="008C28D2"/>
    <w:rsid w:val="008C4544"/>
    <w:rsid w:val="008E256B"/>
    <w:rsid w:val="008E6884"/>
    <w:rsid w:val="008F2B19"/>
    <w:rsid w:val="008F6A75"/>
    <w:rsid w:val="0090264A"/>
    <w:rsid w:val="00932F90"/>
    <w:rsid w:val="009454CE"/>
    <w:rsid w:val="00946C75"/>
    <w:rsid w:val="00960071"/>
    <w:rsid w:val="0096531F"/>
    <w:rsid w:val="00971731"/>
    <w:rsid w:val="009726A7"/>
    <w:rsid w:val="009731C0"/>
    <w:rsid w:val="00980904"/>
    <w:rsid w:val="00980977"/>
    <w:rsid w:val="00983C71"/>
    <w:rsid w:val="00991972"/>
    <w:rsid w:val="009A110B"/>
    <w:rsid w:val="009A2078"/>
    <w:rsid w:val="009B4E36"/>
    <w:rsid w:val="009C0C46"/>
    <w:rsid w:val="009C3E3A"/>
    <w:rsid w:val="009D108D"/>
    <w:rsid w:val="009E38FD"/>
    <w:rsid w:val="009F3A3D"/>
    <w:rsid w:val="00A00658"/>
    <w:rsid w:val="00A073A0"/>
    <w:rsid w:val="00A142E9"/>
    <w:rsid w:val="00A32A4D"/>
    <w:rsid w:val="00A37E8B"/>
    <w:rsid w:val="00A42F3A"/>
    <w:rsid w:val="00A46B3F"/>
    <w:rsid w:val="00A52A98"/>
    <w:rsid w:val="00A622BB"/>
    <w:rsid w:val="00A66D18"/>
    <w:rsid w:val="00A721F5"/>
    <w:rsid w:val="00A759BB"/>
    <w:rsid w:val="00A75B6D"/>
    <w:rsid w:val="00A94587"/>
    <w:rsid w:val="00A97B56"/>
    <w:rsid w:val="00AA4018"/>
    <w:rsid w:val="00AB054C"/>
    <w:rsid w:val="00AB4FB8"/>
    <w:rsid w:val="00AB62BA"/>
    <w:rsid w:val="00AC32FE"/>
    <w:rsid w:val="00AC542D"/>
    <w:rsid w:val="00AC5B6E"/>
    <w:rsid w:val="00AC6191"/>
    <w:rsid w:val="00AE695E"/>
    <w:rsid w:val="00AE7245"/>
    <w:rsid w:val="00AF3210"/>
    <w:rsid w:val="00B10EE1"/>
    <w:rsid w:val="00B23B3E"/>
    <w:rsid w:val="00B32BDF"/>
    <w:rsid w:val="00B37060"/>
    <w:rsid w:val="00B430F4"/>
    <w:rsid w:val="00B54414"/>
    <w:rsid w:val="00B54C47"/>
    <w:rsid w:val="00B62B65"/>
    <w:rsid w:val="00B62BC3"/>
    <w:rsid w:val="00B6651C"/>
    <w:rsid w:val="00B72B6E"/>
    <w:rsid w:val="00B76C1A"/>
    <w:rsid w:val="00B8000C"/>
    <w:rsid w:val="00B97D6A"/>
    <w:rsid w:val="00BA1FA1"/>
    <w:rsid w:val="00BA2995"/>
    <w:rsid w:val="00BA38B7"/>
    <w:rsid w:val="00BB0D71"/>
    <w:rsid w:val="00BB7769"/>
    <w:rsid w:val="00BD0429"/>
    <w:rsid w:val="00BD05D0"/>
    <w:rsid w:val="00BE5512"/>
    <w:rsid w:val="00BE674E"/>
    <w:rsid w:val="00BE7B9A"/>
    <w:rsid w:val="00C06E41"/>
    <w:rsid w:val="00C15E52"/>
    <w:rsid w:val="00C168F1"/>
    <w:rsid w:val="00C20AC0"/>
    <w:rsid w:val="00C35A18"/>
    <w:rsid w:val="00C46D85"/>
    <w:rsid w:val="00C53D68"/>
    <w:rsid w:val="00C63CBB"/>
    <w:rsid w:val="00C64680"/>
    <w:rsid w:val="00C827F0"/>
    <w:rsid w:val="00C937BB"/>
    <w:rsid w:val="00CA3ECD"/>
    <w:rsid w:val="00CA68A5"/>
    <w:rsid w:val="00CA6CAE"/>
    <w:rsid w:val="00CA7B86"/>
    <w:rsid w:val="00CB281A"/>
    <w:rsid w:val="00CB4267"/>
    <w:rsid w:val="00CB6EDE"/>
    <w:rsid w:val="00CC00D9"/>
    <w:rsid w:val="00CC60AE"/>
    <w:rsid w:val="00CD2F30"/>
    <w:rsid w:val="00CE1C9E"/>
    <w:rsid w:val="00CE1D9B"/>
    <w:rsid w:val="00CE5FDD"/>
    <w:rsid w:val="00CE67C4"/>
    <w:rsid w:val="00CF202C"/>
    <w:rsid w:val="00CF27C9"/>
    <w:rsid w:val="00CF7092"/>
    <w:rsid w:val="00D000EF"/>
    <w:rsid w:val="00D00B86"/>
    <w:rsid w:val="00D02370"/>
    <w:rsid w:val="00D217DD"/>
    <w:rsid w:val="00D30638"/>
    <w:rsid w:val="00D34DBD"/>
    <w:rsid w:val="00D4209A"/>
    <w:rsid w:val="00D523F0"/>
    <w:rsid w:val="00D52A73"/>
    <w:rsid w:val="00D57127"/>
    <w:rsid w:val="00D63C6F"/>
    <w:rsid w:val="00D73F1E"/>
    <w:rsid w:val="00D77D3B"/>
    <w:rsid w:val="00D9120F"/>
    <w:rsid w:val="00DB0943"/>
    <w:rsid w:val="00DB4616"/>
    <w:rsid w:val="00DD002A"/>
    <w:rsid w:val="00DD367A"/>
    <w:rsid w:val="00DD51CA"/>
    <w:rsid w:val="00DD56A1"/>
    <w:rsid w:val="00DD5E3F"/>
    <w:rsid w:val="00DE08D6"/>
    <w:rsid w:val="00DE100B"/>
    <w:rsid w:val="00DE35E7"/>
    <w:rsid w:val="00DF42BB"/>
    <w:rsid w:val="00E127AB"/>
    <w:rsid w:val="00E162D6"/>
    <w:rsid w:val="00E4048E"/>
    <w:rsid w:val="00E46988"/>
    <w:rsid w:val="00E5101D"/>
    <w:rsid w:val="00E519C5"/>
    <w:rsid w:val="00E531EB"/>
    <w:rsid w:val="00E56FC1"/>
    <w:rsid w:val="00E603AE"/>
    <w:rsid w:val="00E65643"/>
    <w:rsid w:val="00E65ADF"/>
    <w:rsid w:val="00E73642"/>
    <w:rsid w:val="00E82420"/>
    <w:rsid w:val="00E87776"/>
    <w:rsid w:val="00E87BFF"/>
    <w:rsid w:val="00E913CB"/>
    <w:rsid w:val="00E9415B"/>
    <w:rsid w:val="00EA6A70"/>
    <w:rsid w:val="00EB46FB"/>
    <w:rsid w:val="00EB48F4"/>
    <w:rsid w:val="00EC53FB"/>
    <w:rsid w:val="00EC7900"/>
    <w:rsid w:val="00ED0A96"/>
    <w:rsid w:val="00EE1758"/>
    <w:rsid w:val="00EE4DFE"/>
    <w:rsid w:val="00EF2399"/>
    <w:rsid w:val="00F07228"/>
    <w:rsid w:val="00F140F1"/>
    <w:rsid w:val="00F35E84"/>
    <w:rsid w:val="00F4645A"/>
    <w:rsid w:val="00F53FF2"/>
    <w:rsid w:val="00F61F91"/>
    <w:rsid w:val="00F66AF8"/>
    <w:rsid w:val="00F71791"/>
    <w:rsid w:val="00F74161"/>
    <w:rsid w:val="00F74E31"/>
    <w:rsid w:val="00F7567E"/>
    <w:rsid w:val="00F843D8"/>
    <w:rsid w:val="00F84BCA"/>
    <w:rsid w:val="00F8645A"/>
    <w:rsid w:val="00F92499"/>
    <w:rsid w:val="00F94BFB"/>
    <w:rsid w:val="00F94D52"/>
    <w:rsid w:val="00FA1BBA"/>
    <w:rsid w:val="00FB4022"/>
    <w:rsid w:val="00FC0F57"/>
    <w:rsid w:val="00FC494A"/>
    <w:rsid w:val="00FD6B69"/>
    <w:rsid w:val="00FE232D"/>
    <w:rsid w:val="00FE270E"/>
    <w:rsid w:val="00FF4FFB"/>
    <w:rsid w:val="00FF5BDA"/>
    <w:rsid w:val="00FF6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949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7C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B7C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B7C5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B7C5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A073A0"/>
    <w:pPr>
      <w:ind w:left="720"/>
      <w:contextualSpacing/>
    </w:pPr>
  </w:style>
  <w:style w:type="table" w:styleId="TableGrid">
    <w:name w:val="Table Grid"/>
    <w:basedOn w:val="TableNormal"/>
    <w:uiPriority w:val="39"/>
    <w:rsid w:val="00446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96531F"/>
  </w:style>
  <w:style w:type="paragraph" w:customStyle="1" w:styleId="Default">
    <w:name w:val="Default"/>
    <w:rsid w:val="0096531F"/>
    <w:pPr>
      <w:autoSpaceDE w:val="0"/>
      <w:autoSpaceDN w:val="0"/>
      <w:adjustRightInd w:val="0"/>
      <w:spacing w:after="0" w:line="240" w:lineRule="auto"/>
    </w:pPr>
    <w:rPr>
      <w:rFonts w:ascii="Humnst777 Lt BT" w:eastAsia="Times New Roman" w:hAnsi="Humnst777 Lt BT" w:cs="Humnst777 Lt BT"/>
      <w:color w:val="000000"/>
      <w:sz w:val="24"/>
      <w:szCs w:val="24"/>
    </w:rPr>
  </w:style>
  <w:style w:type="paragraph" w:styleId="Header">
    <w:name w:val="header"/>
    <w:basedOn w:val="Normal"/>
    <w:link w:val="HeaderChar"/>
    <w:uiPriority w:val="99"/>
    <w:unhideWhenUsed/>
    <w:rsid w:val="009653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31F"/>
  </w:style>
  <w:style w:type="paragraph" w:styleId="Footer">
    <w:name w:val="footer"/>
    <w:basedOn w:val="Normal"/>
    <w:link w:val="FooterChar"/>
    <w:uiPriority w:val="99"/>
    <w:unhideWhenUsed/>
    <w:rsid w:val="009653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31F"/>
  </w:style>
  <w:style w:type="character" w:styleId="Hyperlink">
    <w:name w:val="Hyperlink"/>
    <w:basedOn w:val="DefaultParagraphFont"/>
    <w:uiPriority w:val="99"/>
    <w:unhideWhenUsed/>
    <w:rsid w:val="00CA3ECD"/>
    <w:rPr>
      <w:color w:val="0563C1" w:themeColor="hyperlink"/>
      <w:u w:val="single"/>
    </w:rPr>
  </w:style>
  <w:style w:type="paragraph" w:customStyle="1" w:styleId="paragraph">
    <w:name w:val="paragraph"/>
    <w:basedOn w:val="Normal"/>
    <w:rsid w:val="00FC49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C494A"/>
  </w:style>
  <w:style w:type="character" w:customStyle="1" w:styleId="eop">
    <w:name w:val="eop"/>
    <w:basedOn w:val="DefaultParagraphFont"/>
    <w:rsid w:val="00FC494A"/>
  </w:style>
  <w:style w:type="character" w:styleId="FollowedHyperlink">
    <w:name w:val="FollowedHyperlink"/>
    <w:basedOn w:val="DefaultParagraphFont"/>
    <w:uiPriority w:val="99"/>
    <w:semiHidden/>
    <w:unhideWhenUsed/>
    <w:rsid w:val="008E256B"/>
    <w:rPr>
      <w:color w:val="954F72" w:themeColor="followedHyperlink"/>
      <w:u w:val="single"/>
    </w:rPr>
  </w:style>
  <w:style w:type="table" w:customStyle="1" w:styleId="TableGrid1">
    <w:name w:val="Table Grid1"/>
    <w:basedOn w:val="TableNormal"/>
    <w:next w:val="TableGrid"/>
    <w:uiPriority w:val="39"/>
    <w:rsid w:val="002C0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64DC"/>
    <w:rPr>
      <w:sz w:val="16"/>
      <w:szCs w:val="16"/>
    </w:rPr>
  </w:style>
  <w:style w:type="paragraph" w:styleId="CommentText">
    <w:name w:val="annotation text"/>
    <w:basedOn w:val="Normal"/>
    <w:link w:val="CommentTextChar"/>
    <w:uiPriority w:val="99"/>
    <w:unhideWhenUsed/>
    <w:rsid w:val="001264DC"/>
    <w:pPr>
      <w:spacing w:after="200" w:line="240" w:lineRule="auto"/>
    </w:pPr>
    <w:rPr>
      <w:sz w:val="20"/>
      <w:szCs w:val="20"/>
    </w:rPr>
  </w:style>
  <w:style w:type="character" w:customStyle="1" w:styleId="CommentTextChar">
    <w:name w:val="Comment Text Char"/>
    <w:basedOn w:val="DefaultParagraphFont"/>
    <w:link w:val="CommentText"/>
    <w:uiPriority w:val="99"/>
    <w:rsid w:val="001264DC"/>
    <w:rPr>
      <w:sz w:val="20"/>
      <w:szCs w:val="20"/>
    </w:rPr>
  </w:style>
  <w:style w:type="paragraph" w:styleId="BalloonText">
    <w:name w:val="Balloon Text"/>
    <w:basedOn w:val="Normal"/>
    <w:link w:val="BalloonTextChar"/>
    <w:uiPriority w:val="99"/>
    <w:semiHidden/>
    <w:unhideWhenUsed/>
    <w:rsid w:val="001264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4DC"/>
    <w:rPr>
      <w:rFonts w:ascii="Segoe UI" w:hAnsi="Segoe UI" w:cs="Segoe UI"/>
      <w:sz w:val="18"/>
      <w:szCs w:val="18"/>
    </w:rPr>
  </w:style>
  <w:style w:type="table" w:customStyle="1" w:styleId="TableGrid2">
    <w:name w:val="Table Grid2"/>
    <w:basedOn w:val="TableNormal"/>
    <w:next w:val="TableGrid"/>
    <w:uiPriority w:val="59"/>
    <w:rsid w:val="00A97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B12B8"/>
    <w:pPr>
      <w:spacing w:after="160"/>
    </w:pPr>
    <w:rPr>
      <w:b/>
      <w:bCs/>
    </w:rPr>
  </w:style>
  <w:style w:type="character" w:customStyle="1" w:styleId="CommentSubjectChar">
    <w:name w:val="Comment Subject Char"/>
    <w:basedOn w:val="CommentTextChar"/>
    <w:link w:val="CommentSubject"/>
    <w:uiPriority w:val="99"/>
    <w:semiHidden/>
    <w:rsid w:val="007B12B8"/>
    <w:rPr>
      <w:b/>
      <w:bCs/>
      <w:sz w:val="20"/>
      <w:szCs w:val="20"/>
    </w:rPr>
  </w:style>
  <w:style w:type="character" w:customStyle="1" w:styleId="Heading1Char">
    <w:name w:val="Heading 1 Char"/>
    <w:basedOn w:val="DefaultParagraphFont"/>
    <w:link w:val="Heading1"/>
    <w:uiPriority w:val="9"/>
    <w:rsid w:val="000B7C5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B7C5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B7C5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B7C57"/>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0B7C57"/>
    <w:rPr>
      <w:b/>
      <w:bCs/>
    </w:rPr>
  </w:style>
  <w:style w:type="paragraph" w:styleId="Revision">
    <w:name w:val="Revision"/>
    <w:hidden/>
    <w:uiPriority w:val="99"/>
    <w:semiHidden/>
    <w:rsid w:val="002F0607"/>
    <w:pPr>
      <w:spacing w:after="0" w:line="240" w:lineRule="auto"/>
    </w:pPr>
  </w:style>
  <w:style w:type="character" w:styleId="UnresolvedMention">
    <w:name w:val="Unresolved Mention"/>
    <w:basedOn w:val="DefaultParagraphFont"/>
    <w:uiPriority w:val="99"/>
    <w:semiHidden/>
    <w:unhideWhenUsed/>
    <w:rsid w:val="002C4F64"/>
    <w:rPr>
      <w:color w:val="605E5C"/>
      <w:shd w:val="clear" w:color="auto" w:fill="E1DFDD"/>
    </w:rPr>
  </w:style>
  <w:style w:type="paragraph" w:styleId="NoSpacing">
    <w:name w:val="No Spacing"/>
    <w:uiPriority w:val="1"/>
    <w:qFormat/>
    <w:rsid w:val="00F07228"/>
    <w:pPr>
      <w:spacing w:after="0" w:line="240" w:lineRule="auto"/>
    </w:pPr>
  </w:style>
  <w:style w:type="paragraph" w:customStyle="1" w:styleId="ELC-ParaTitle2">
    <w:name w:val="ELC - Para Title2"/>
    <w:basedOn w:val="ELC-ParaTitle"/>
    <w:rsid w:val="009726A7"/>
    <w:pPr>
      <w:numPr>
        <w:ilvl w:val="1"/>
      </w:numPr>
    </w:pPr>
    <w:rPr>
      <w:b w:val="0"/>
      <w:bCs/>
    </w:rPr>
  </w:style>
  <w:style w:type="paragraph" w:customStyle="1" w:styleId="ELC-ParaTitle">
    <w:name w:val="ELC - Para Title"/>
    <w:basedOn w:val="Normal"/>
    <w:rsid w:val="009726A7"/>
    <w:pPr>
      <w:numPr>
        <w:numId w:val="50"/>
      </w:numPr>
      <w:tabs>
        <w:tab w:val="left" w:pos="680"/>
      </w:tabs>
      <w:spacing w:after="200" w:line="240" w:lineRule="auto"/>
    </w:pPr>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49932">
      <w:bodyDiv w:val="1"/>
      <w:marLeft w:val="0"/>
      <w:marRight w:val="0"/>
      <w:marTop w:val="0"/>
      <w:marBottom w:val="0"/>
      <w:divBdr>
        <w:top w:val="none" w:sz="0" w:space="0" w:color="auto"/>
        <w:left w:val="none" w:sz="0" w:space="0" w:color="auto"/>
        <w:bottom w:val="none" w:sz="0" w:space="0" w:color="auto"/>
        <w:right w:val="none" w:sz="0" w:space="0" w:color="auto"/>
      </w:divBdr>
      <w:divsChild>
        <w:div w:id="522979808">
          <w:marLeft w:val="0"/>
          <w:marRight w:val="0"/>
          <w:marTop w:val="0"/>
          <w:marBottom w:val="0"/>
          <w:divBdr>
            <w:top w:val="none" w:sz="0" w:space="0" w:color="auto"/>
            <w:left w:val="none" w:sz="0" w:space="0" w:color="auto"/>
            <w:bottom w:val="none" w:sz="0" w:space="0" w:color="auto"/>
            <w:right w:val="none" w:sz="0" w:space="0" w:color="auto"/>
          </w:divBdr>
          <w:divsChild>
            <w:div w:id="1080250393">
              <w:marLeft w:val="0"/>
              <w:marRight w:val="0"/>
              <w:marTop w:val="0"/>
              <w:marBottom w:val="0"/>
              <w:divBdr>
                <w:top w:val="none" w:sz="0" w:space="0" w:color="auto"/>
                <w:left w:val="none" w:sz="0" w:space="0" w:color="auto"/>
                <w:bottom w:val="none" w:sz="0" w:space="0" w:color="auto"/>
                <w:right w:val="none" w:sz="0" w:space="0" w:color="auto"/>
              </w:divBdr>
            </w:div>
            <w:div w:id="408161325">
              <w:marLeft w:val="0"/>
              <w:marRight w:val="0"/>
              <w:marTop w:val="0"/>
              <w:marBottom w:val="0"/>
              <w:divBdr>
                <w:top w:val="none" w:sz="0" w:space="0" w:color="auto"/>
                <w:left w:val="none" w:sz="0" w:space="0" w:color="auto"/>
                <w:bottom w:val="none" w:sz="0" w:space="0" w:color="auto"/>
                <w:right w:val="none" w:sz="0" w:space="0" w:color="auto"/>
              </w:divBdr>
            </w:div>
            <w:div w:id="17316829">
              <w:marLeft w:val="0"/>
              <w:marRight w:val="0"/>
              <w:marTop w:val="0"/>
              <w:marBottom w:val="0"/>
              <w:divBdr>
                <w:top w:val="none" w:sz="0" w:space="0" w:color="auto"/>
                <w:left w:val="none" w:sz="0" w:space="0" w:color="auto"/>
                <w:bottom w:val="none" w:sz="0" w:space="0" w:color="auto"/>
                <w:right w:val="none" w:sz="0" w:space="0" w:color="auto"/>
              </w:divBdr>
            </w:div>
            <w:div w:id="1781800899">
              <w:marLeft w:val="0"/>
              <w:marRight w:val="0"/>
              <w:marTop w:val="0"/>
              <w:marBottom w:val="0"/>
              <w:divBdr>
                <w:top w:val="none" w:sz="0" w:space="0" w:color="auto"/>
                <w:left w:val="none" w:sz="0" w:space="0" w:color="auto"/>
                <w:bottom w:val="none" w:sz="0" w:space="0" w:color="auto"/>
                <w:right w:val="none" w:sz="0" w:space="0" w:color="auto"/>
              </w:divBdr>
            </w:div>
          </w:divsChild>
        </w:div>
        <w:div w:id="1643119261">
          <w:marLeft w:val="0"/>
          <w:marRight w:val="0"/>
          <w:marTop w:val="0"/>
          <w:marBottom w:val="0"/>
          <w:divBdr>
            <w:top w:val="none" w:sz="0" w:space="0" w:color="auto"/>
            <w:left w:val="none" w:sz="0" w:space="0" w:color="auto"/>
            <w:bottom w:val="none" w:sz="0" w:space="0" w:color="auto"/>
            <w:right w:val="none" w:sz="0" w:space="0" w:color="auto"/>
          </w:divBdr>
          <w:divsChild>
            <w:div w:id="123236537">
              <w:marLeft w:val="0"/>
              <w:marRight w:val="0"/>
              <w:marTop w:val="0"/>
              <w:marBottom w:val="0"/>
              <w:divBdr>
                <w:top w:val="none" w:sz="0" w:space="0" w:color="auto"/>
                <w:left w:val="none" w:sz="0" w:space="0" w:color="auto"/>
                <w:bottom w:val="none" w:sz="0" w:space="0" w:color="auto"/>
                <w:right w:val="none" w:sz="0" w:space="0" w:color="auto"/>
              </w:divBdr>
            </w:div>
            <w:div w:id="770127439">
              <w:marLeft w:val="0"/>
              <w:marRight w:val="0"/>
              <w:marTop w:val="0"/>
              <w:marBottom w:val="0"/>
              <w:divBdr>
                <w:top w:val="none" w:sz="0" w:space="0" w:color="auto"/>
                <w:left w:val="none" w:sz="0" w:space="0" w:color="auto"/>
                <w:bottom w:val="none" w:sz="0" w:space="0" w:color="auto"/>
                <w:right w:val="none" w:sz="0" w:space="0" w:color="auto"/>
              </w:divBdr>
            </w:div>
            <w:div w:id="1698585187">
              <w:marLeft w:val="0"/>
              <w:marRight w:val="0"/>
              <w:marTop w:val="0"/>
              <w:marBottom w:val="0"/>
              <w:divBdr>
                <w:top w:val="none" w:sz="0" w:space="0" w:color="auto"/>
                <w:left w:val="none" w:sz="0" w:space="0" w:color="auto"/>
                <w:bottom w:val="none" w:sz="0" w:space="0" w:color="auto"/>
                <w:right w:val="none" w:sz="0" w:space="0" w:color="auto"/>
              </w:divBdr>
            </w:div>
            <w:div w:id="1975327761">
              <w:marLeft w:val="0"/>
              <w:marRight w:val="0"/>
              <w:marTop w:val="0"/>
              <w:marBottom w:val="0"/>
              <w:divBdr>
                <w:top w:val="none" w:sz="0" w:space="0" w:color="auto"/>
                <w:left w:val="none" w:sz="0" w:space="0" w:color="auto"/>
                <w:bottom w:val="none" w:sz="0" w:space="0" w:color="auto"/>
                <w:right w:val="none" w:sz="0" w:space="0" w:color="auto"/>
              </w:divBdr>
            </w:div>
            <w:div w:id="307638084">
              <w:marLeft w:val="0"/>
              <w:marRight w:val="0"/>
              <w:marTop w:val="0"/>
              <w:marBottom w:val="0"/>
              <w:divBdr>
                <w:top w:val="none" w:sz="0" w:space="0" w:color="auto"/>
                <w:left w:val="none" w:sz="0" w:space="0" w:color="auto"/>
                <w:bottom w:val="none" w:sz="0" w:space="0" w:color="auto"/>
                <w:right w:val="none" w:sz="0" w:space="0" w:color="auto"/>
              </w:divBdr>
            </w:div>
          </w:divsChild>
        </w:div>
        <w:div w:id="1197697932">
          <w:marLeft w:val="0"/>
          <w:marRight w:val="0"/>
          <w:marTop w:val="0"/>
          <w:marBottom w:val="0"/>
          <w:divBdr>
            <w:top w:val="none" w:sz="0" w:space="0" w:color="auto"/>
            <w:left w:val="none" w:sz="0" w:space="0" w:color="auto"/>
            <w:bottom w:val="none" w:sz="0" w:space="0" w:color="auto"/>
            <w:right w:val="none" w:sz="0" w:space="0" w:color="auto"/>
          </w:divBdr>
          <w:divsChild>
            <w:div w:id="2091346588">
              <w:marLeft w:val="0"/>
              <w:marRight w:val="0"/>
              <w:marTop w:val="0"/>
              <w:marBottom w:val="0"/>
              <w:divBdr>
                <w:top w:val="none" w:sz="0" w:space="0" w:color="auto"/>
                <w:left w:val="none" w:sz="0" w:space="0" w:color="auto"/>
                <w:bottom w:val="none" w:sz="0" w:space="0" w:color="auto"/>
                <w:right w:val="none" w:sz="0" w:space="0" w:color="auto"/>
              </w:divBdr>
            </w:div>
            <w:div w:id="2666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3508">
      <w:bodyDiv w:val="1"/>
      <w:marLeft w:val="0"/>
      <w:marRight w:val="0"/>
      <w:marTop w:val="0"/>
      <w:marBottom w:val="0"/>
      <w:divBdr>
        <w:top w:val="none" w:sz="0" w:space="0" w:color="auto"/>
        <w:left w:val="none" w:sz="0" w:space="0" w:color="auto"/>
        <w:bottom w:val="none" w:sz="0" w:space="0" w:color="auto"/>
        <w:right w:val="none" w:sz="0" w:space="0" w:color="auto"/>
      </w:divBdr>
    </w:div>
    <w:div w:id="540290706">
      <w:bodyDiv w:val="1"/>
      <w:marLeft w:val="0"/>
      <w:marRight w:val="0"/>
      <w:marTop w:val="0"/>
      <w:marBottom w:val="0"/>
      <w:divBdr>
        <w:top w:val="none" w:sz="0" w:space="0" w:color="auto"/>
        <w:left w:val="none" w:sz="0" w:space="0" w:color="auto"/>
        <w:bottom w:val="none" w:sz="0" w:space="0" w:color="auto"/>
        <w:right w:val="none" w:sz="0" w:space="0" w:color="auto"/>
      </w:divBdr>
      <w:divsChild>
        <w:div w:id="1155999138">
          <w:marLeft w:val="0"/>
          <w:marRight w:val="0"/>
          <w:marTop w:val="0"/>
          <w:marBottom w:val="0"/>
          <w:divBdr>
            <w:top w:val="none" w:sz="0" w:space="0" w:color="auto"/>
            <w:left w:val="none" w:sz="0" w:space="0" w:color="auto"/>
            <w:bottom w:val="none" w:sz="0" w:space="0" w:color="auto"/>
            <w:right w:val="none" w:sz="0" w:space="0" w:color="auto"/>
          </w:divBdr>
        </w:div>
        <w:div w:id="1444113838">
          <w:marLeft w:val="0"/>
          <w:marRight w:val="0"/>
          <w:marTop w:val="0"/>
          <w:marBottom w:val="0"/>
          <w:divBdr>
            <w:top w:val="none" w:sz="0" w:space="0" w:color="auto"/>
            <w:left w:val="none" w:sz="0" w:space="0" w:color="auto"/>
            <w:bottom w:val="none" w:sz="0" w:space="0" w:color="auto"/>
            <w:right w:val="none" w:sz="0" w:space="0" w:color="auto"/>
          </w:divBdr>
        </w:div>
        <w:div w:id="1142431214">
          <w:marLeft w:val="0"/>
          <w:marRight w:val="0"/>
          <w:marTop w:val="0"/>
          <w:marBottom w:val="0"/>
          <w:divBdr>
            <w:top w:val="none" w:sz="0" w:space="0" w:color="auto"/>
            <w:left w:val="none" w:sz="0" w:space="0" w:color="auto"/>
            <w:bottom w:val="none" w:sz="0" w:space="0" w:color="auto"/>
            <w:right w:val="none" w:sz="0" w:space="0" w:color="auto"/>
          </w:divBdr>
        </w:div>
        <w:div w:id="1451435005">
          <w:marLeft w:val="0"/>
          <w:marRight w:val="0"/>
          <w:marTop w:val="0"/>
          <w:marBottom w:val="0"/>
          <w:divBdr>
            <w:top w:val="none" w:sz="0" w:space="0" w:color="auto"/>
            <w:left w:val="none" w:sz="0" w:space="0" w:color="auto"/>
            <w:bottom w:val="none" w:sz="0" w:space="0" w:color="auto"/>
            <w:right w:val="none" w:sz="0" w:space="0" w:color="auto"/>
          </w:divBdr>
        </w:div>
        <w:div w:id="548536772">
          <w:marLeft w:val="0"/>
          <w:marRight w:val="0"/>
          <w:marTop w:val="0"/>
          <w:marBottom w:val="0"/>
          <w:divBdr>
            <w:top w:val="none" w:sz="0" w:space="0" w:color="auto"/>
            <w:left w:val="none" w:sz="0" w:space="0" w:color="auto"/>
            <w:bottom w:val="none" w:sz="0" w:space="0" w:color="auto"/>
            <w:right w:val="none" w:sz="0" w:space="0" w:color="auto"/>
          </w:divBdr>
        </w:div>
        <w:div w:id="1472286549">
          <w:marLeft w:val="0"/>
          <w:marRight w:val="0"/>
          <w:marTop w:val="0"/>
          <w:marBottom w:val="0"/>
          <w:divBdr>
            <w:top w:val="none" w:sz="0" w:space="0" w:color="auto"/>
            <w:left w:val="none" w:sz="0" w:space="0" w:color="auto"/>
            <w:bottom w:val="none" w:sz="0" w:space="0" w:color="auto"/>
            <w:right w:val="none" w:sz="0" w:space="0" w:color="auto"/>
          </w:divBdr>
        </w:div>
        <w:div w:id="523329619">
          <w:marLeft w:val="0"/>
          <w:marRight w:val="0"/>
          <w:marTop w:val="0"/>
          <w:marBottom w:val="0"/>
          <w:divBdr>
            <w:top w:val="none" w:sz="0" w:space="0" w:color="auto"/>
            <w:left w:val="none" w:sz="0" w:space="0" w:color="auto"/>
            <w:bottom w:val="none" w:sz="0" w:space="0" w:color="auto"/>
            <w:right w:val="none" w:sz="0" w:space="0" w:color="auto"/>
          </w:divBdr>
        </w:div>
        <w:div w:id="1936400261">
          <w:marLeft w:val="0"/>
          <w:marRight w:val="0"/>
          <w:marTop w:val="0"/>
          <w:marBottom w:val="0"/>
          <w:divBdr>
            <w:top w:val="none" w:sz="0" w:space="0" w:color="auto"/>
            <w:left w:val="none" w:sz="0" w:space="0" w:color="auto"/>
            <w:bottom w:val="none" w:sz="0" w:space="0" w:color="auto"/>
            <w:right w:val="none" w:sz="0" w:space="0" w:color="auto"/>
          </w:divBdr>
        </w:div>
        <w:div w:id="945499540">
          <w:marLeft w:val="0"/>
          <w:marRight w:val="0"/>
          <w:marTop w:val="0"/>
          <w:marBottom w:val="0"/>
          <w:divBdr>
            <w:top w:val="none" w:sz="0" w:space="0" w:color="auto"/>
            <w:left w:val="none" w:sz="0" w:space="0" w:color="auto"/>
            <w:bottom w:val="none" w:sz="0" w:space="0" w:color="auto"/>
            <w:right w:val="none" w:sz="0" w:space="0" w:color="auto"/>
          </w:divBdr>
        </w:div>
        <w:div w:id="780337531">
          <w:marLeft w:val="0"/>
          <w:marRight w:val="0"/>
          <w:marTop w:val="0"/>
          <w:marBottom w:val="0"/>
          <w:divBdr>
            <w:top w:val="none" w:sz="0" w:space="0" w:color="auto"/>
            <w:left w:val="none" w:sz="0" w:space="0" w:color="auto"/>
            <w:bottom w:val="none" w:sz="0" w:space="0" w:color="auto"/>
            <w:right w:val="none" w:sz="0" w:space="0" w:color="auto"/>
          </w:divBdr>
        </w:div>
        <w:div w:id="1537230824">
          <w:marLeft w:val="0"/>
          <w:marRight w:val="0"/>
          <w:marTop w:val="0"/>
          <w:marBottom w:val="0"/>
          <w:divBdr>
            <w:top w:val="none" w:sz="0" w:space="0" w:color="auto"/>
            <w:left w:val="none" w:sz="0" w:space="0" w:color="auto"/>
            <w:bottom w:val="none" w:sz="0" w:space="0" w:color="auto"/>
            <w:right w:val="none" w:sz="0" w:space="0" w:color="auto"/>
          </w:divBdr>
        </w:div>
      </w:divsChild>
    </w:div>
    <w:div w:id="751506565">
      <w:bodyDiv w:val="1"/>
      <w:marLeft w:val="0"/>
      <w:marRight w:val="0"/>
      <w:marTop w:val="0"/>
      <w:marBottom w:val="0"/>
      <w:divBdr>
        <w:top w:val="none" w:sz="0" w:space="0" w:color="auto"/>
        <w:left w:val="none" w:sz="0" w:space="0" w:color="auto"/>
        <w:bottom w:val="none" w:sz="0" w:space="0" w:color="auto"/>
        <w:right w:val="none" w:sz="0" w:space="0" w:color="auto"/>
      </w:divBdr>
      <w:divsChild>
        <w:div w:id="476724875">
          <w:marLeft w:val="0"/>
          <w:marRight w:val="0"/>
          <w:marTop w:val="0"/>
          <w:marBottom w:val="0"/>
          <w:divBdr>
            <w:top w:val="none" w:sz="0" w:space="0" w:color="auto"/>
            <w:left w:val="none" w:sz="0" w:space="0" w:color="auto"/>
            <w:bottom w:val="none" w:sz="0" w:space="0" w:color="auto"/>
            <w:right w:val="none" w:sz="0" w:space="0" w:color="auto"/>
          </w:divBdr>
        </w:div>
        <w:div w:id="81684210">
          <w:marLeft w:val="0"/>
          <w:marRight w:val="0"/>
          <w:marTop w:val="0"/>
          <w:marBottom w:val="0"/>
          <w:divBdr>
            <w:top w:val="none" w:sz="0" w:space="0" w:color="auto"/>
            <w:left w:val="none" w:sz="0" w:space="0" w:color="auto"/>
            <w:bottom w:val="none" w:sz="0" w:space="0" w:color="auto"/>
            <w:right w:val="none" w:sz="0" w:space="0" w:color="auto"/>
          </w:divBdr>
        </w:div>
        <w:div w:id="1920291106">
          <w:marLeft w:val="0"/>
          <w:marRight w:val="0"/>
          <w:marTop w:val="0"/>
          <w:marBottom w:val="0"/>
          <w:divBdr>
            <w:top w:val="none" w:sz="0" w:space="0" w:color="auto"/>
            <w:left w:val="none" w:sz="0" w:space="0" w:color="auto"/>
            <w:bottom w:val="none" w:sz="0" w:space="0" w:color="auto"/>
            <w:right w:val="none" w:sz="0" w:space="0" w:color="auto"/>
          </w:divBdr>
        </w:div>
      </w:divsChild>
    </w:div>
    <w:div w:id="786969416">
      <w:bodyDiv w:val="1"/>
      <w:marLeft w:val="0"/>
      <w:marRight w:val="0"/>
      <w:marTop w:val="0"/>
      <w:marBottom w:val="0"/>
      <w:divBdr>
        <w:top w:val="none" w:sz="0" w:space="0" w:color="auto"/>
        <w:left w:val="none" w:sz="0" w:space="0" w:color="auto"/>
        <w:bottom w:val="none" w:sz="0" w:space="0" w:color="auto"/>
        <w:right w:val="none" w:sz="0" w:space="0" w:color="auto"/>
      </w:divBdr>
      <w:divsChild>
        <w:div w:id="792330584">
          <w:marLeft w:val="0"/>
          <w:marRight w:val="0"/>
          <w:marTop w:val="0"/>
          <w:marBottom w:val="0"/>
          <w:divBdr>
            <w:top w:val="none" w:sz="0" w:space="0" w:color="auto"/>
            <w:left w:val="none" w:sz="0" w:space="0" w:color="auto"/>
            <w:bottom w:val="none" w:sz="0" w:space="0" w:color="auto"/>
            <w:right w:val="none" w:sz="0" w:space="0" w:color="auto"/>
          </w:divBdr>
        </w:div>
        <w:div w:id="254900831">
          <w:marLeft w:val="0"/>
          <w:marRight w:val="0"/>
          <w:marTop w:val="0"/>
          <w:marBottom w:val="0"/>
          <w:divBdr>
            <w:top w:val="none" w:sz="0" w:space="0" w:color="auto"/>
            <w:left w:val="none" w:sz="0" w:space="0" w:color="auto"/>
            <w:bottom w:val="none" w:sz="0" w:space="0" w:color="auto"/>
            <w:right w:val="none" w:sz="0" w:space="0" w:color="auto"/>
          </w:divBdr>
        </w:div>
        <w:div w:id="691420877">
          <w:marLeft w:val="0"/>
          <w:marRight w:val="0"/>
          <w:marTop w:val="0"/>
          <w:marBottom w:val="0"/>
          <w:divBdr>
            <w:top w:val="none" w:sz="0" w:space="0" w:color="auto"/>
            <w:left w:val="none" w:sz="0" w:space="0" w:color="auto"/>
            <w:bottom w:val="none" w:sz="0" w:space="0" w:color="auto"/>
            <w:right w:val="none" w:sz="0" w:space="0" w:color="auto"/>
          </w:divBdr>
        </w:div>
        <w:div w:id="1585189935">
          <w:marLeft w:val="0"/>
          <w:marRight w:val="0"/>
          <w:marTop w:val="0"/>
          <w:marBottom w:val="0"/>
          <w:divBdr>
            <w:top w:val="none" w:sz="0" w:space="0" w:color="auto"/>
            <w:left w:val="none" w:sz="0" w:space="0" w:color="auto"/>
            <w:bottom w:val="none" w:sz="0" w:space="0" w:color="auto"/>
            <w:right w:val="none" w:sz="0" w:space="0" w:color="auto"/>
          </w:divBdr>
        </w:div>
        <w:div w:id="1574852231">
          <w:marLeft w:val="0"/>
          <w:marRight w:val="0"/>
          <w:marTop w:val="0"/>
          <w:marBottom w:val="0"/>
          <w:divBdr>
            <w:top w:val="none" w:sz="0" w:space="0" w:color="auto"/>
            <w:left w:val="none" w:sz="0" w:space="0" w:color="auto"/>
            <w:bottom w:val="none" w:sz="0" w:space="0" w:color="auto"/>
            <w:right w:val="none" w:sz="0" w:space="0" w:color="auto"/>
          </w:divBdr>
        </w:div>
        <w:div w:id="561907845">
          <w:marLeft w:val="0"/>
          <w:marRight w:val="0"/>
          <w:marTop w:val="0"/>
          <w:marBottom w:val="0"/>
          <w:divBdr>
            <w:top w:val="none" w:sz="0" w:space="0" w:color="auto"/>
            <w:left w:val="none" w:sz="0" w:space="0" w:color="auto"/>
            <w:bottom w:val="none" w:sz="0" w:space="0" w:color="auto"/>
            <w:right w:val="none" w:sz="0" w:space="0" w:color="auto"/>
          </w:divBdr>
        </w:div>
        <w:div w:id="1363170201">
          <w:marLeft w:val="0"/>
          <w:marRight w:val="0"/>
          <w:marTop w:val="0"/>
          <w:marBottom w:val="0"/>
          <w:divBdr>
            <w:top w:val="none" w:sz="0" w:space="0" w:color="auto"/>
            <w:left w:val="none" w:sz="0" w:space="0" w:color="auto"/>
            <w:bottom w:val="none" w:sz="0" w:space="0" w:color="auto"/>
            <w:right w:val="none" w:sz="0" w:space="0" w:color="auto"/>
          </w:divBdr>
        </w:div>
        <w:div w:id="1132752260">
          <w:marLeft w:val="0"/>
          <w:marRight w:val="0"/>
          <w:marTop w:val="0"/>
          <w:marBottom w:val="0"/>
          <w:divBdr>
            <w:top w:val="none" w:sz="0" w:space="0" w:color="auto"/>
            <w:left w:val="none" w:sz="0" w:space="0" w:color="auto"/>
            <w:bottom w:val="none" w:sz="0" w:space="0" w:color="auto"/>
            <w:right w:val="none" w:sz="0" w:space="0" w:color="auto"/>
          </w:divBdr>
        </w:div>
        <w:div w:id="482621205">
          <w:marLeft w:val="0"/>
          <w:marRight w:val="0"/>
          <w:marTop w:val="0"/>
          <w:marBottom w:val="0"/>
          <w:divBdr>
            <w:top w:val="none" w:sz="0" w:space="0" w:color="auto"/>
            <w:left w:val="none" w:sz="0" w:space="0" w:color="auto"/>
            <w:bottom w:val="none" w:sz="0" w:space="0" w:color="auto"/>
            <w:right w:val="none" w:sz="0" w:space="0" w:color="auto"/>
          </w:divBdr>
        </w:div>
        <w:div w:id="717172173">
          <w:marLeft w:val="0"/>
          <w:marRight w:val="0"/>
          <w:marTop w:val="0"/>
          <w:marBottom w:val="0"/>
          <w:divBdr>
            <w:top w:val="none" w:sz="0" w:space="0" w:color="auto"/>
            <w:left w:val="none" w:sz="0" w:space="0" w:color="auto"/>
            <w:bottom w:val="none" w:sz="0" w:space="0" w:color="auto"/>
            <w:right w:val="none" w:sz="0" w:space="0" w:color="auto"/>
          </w:divBdr>
        </w:div>
        <w:div w:id="1461000045">
          <w:marLeft w:val="0"/>
          <w:marRight w:val="0"/>
          <w:marTop w:val="0"/>
          <w:marBottom w:val="0"/>
          <w:divBdr>
            <w:top w:val="none" w:sz="0" w:space="0" w:color="auto"/>
            <w:left w:val="none" w:sz="0" w:space="0" w:color="auto"/>
            <w:bottom w:val="none" w:sz="0" w:space="0" w:color="auto"/>
            <w:right w:val="none" w:sz="0" w:space="0" w:color="auto"/>
          </w:divBdr>
          <w:divsChild>
            <w:div w:id="1436948207">
              <w:marLeft w:val="-75"/>
              <w:marRight w:val="0"/>
              <w:marTop w:val="30"/>
              <w:marBottom w:val="30"/>
              <w:divBdr>
                <w:top w:val="none" w:sz="0" w:space="0" w:color="auto"/>
                <w:left w:val="none" w:sz="0" w:space="0" w:color="auto"/>
                <w:bottom w:val="none" w:sz="0" w:space="0" w:color="auto"/>
                <w:right w:val="none" w:sz="0" w:space="0" w:color="auto"/>
              </w:divBdr>
              <w:divsChild>
                <w:div w:id="2045985897">
                  <w:marLeft w:val="0"/>
                  <w:marRight w:val="0"/>
                  <w:marTop w:val="0"/>
                  <w:marBottom w:val="0"/>
                  <w:divBdr>
                    <w:top w:val="none" w:sz="0" w:space="0" w:color="auto"/>
                    <w:left w:val="none" w:sz="0" w:space="0" w:color="auto"/>
                    <w:bottom w:val="none" w:sz="0" w:space="0" w:color="auto"/>
                    <w:right w:val="none" w:sz="0" w:space="0" w:color="auto"/>
                  </w:divBdr>
                  <w:divsChild>
                    <w:div w:id="558175280">
                      <w:marLeft w:val="0"/>
                      <w:marRight w:val="0"/>
                      <w:marTop w:val="0"/>
                      <w:marBottom w:val="0"/>
                      <w:divBdr>
                        <w:top w:val="none" w:sz="0" w:space="0" w:color="auto"/>
                        <w:left w:val="none" w:sz="0" w:space="0" w:color="auto"/>
                        <w:bottom w:val="none" w:sz="0" w:space="0" w:color="auto"/>
                        <w:right w:val="none" w:sz="0" w:space="0" w:color="auto"/>
                      </w:divBdr>
                    </w:div>
                  </w:divsChild>
                </w:div>
                <w:div w:id="1442190711">
                  <w:marLeft w:val="0"/>
                  <w:marRight w:val="0"/>
                  <w:marTop w:val="0"/>
                  <w:marBottom w:val="0"/>
                  <w:divBdr>
                    <w:top w:val="none" w:sz="0" w:space="0" w:color="auto"/>
                    <w:left w:val="none" w:sz="0" w:space="0" w:color="auto"/>
                    <w:bottom w:val="none" w:sz="0" w:space="0" w:color="auto"/>
                    <w:right w:val="none" w:sz="0" w:space="0" w:color="auto"/>
                  </w:divBdr>
                  <w:divsChild>
                    <w:div w:id="122047312">
                      <w:marLeft w:val="0"/>
                      <w:marRight w:val="0"/>
                      <w:marTop w:val="0"/>
                      <w:marBottom w:val="0"/>
                      <w:divBdr>
                        <w:top w:val="none" w:sz="0" w:space="0" w:color="auto"/>
                        <w:left w:val="none" w:sz="0" w:space="0" w:color="auto"/>
                        <w:bottom w:val="none" w:sz="0" w:space="0" w:color="auto"/>
                        <w:right w:val="none" w:sz="0" w:space="0" w:color="auto"/>
                      </w:divBdr>
                    </w:div>
                  </w:divsChild>
                </w:div>
                <w:div w:id="418253024">
                  <w:marLeft w:val="0"/>
                  <w:marRight w:val="0"/>
                  <w:marTop w:val="0"/>
                  <w:marBottom w:val="0"/>
                  <w:divBdr>
                    <w:top w:val="none" w:sz="0" w:space="0" w:color="auto"/>
                    <w:left w:val="none" w:sz="0" w:space="0" w:color="auto"/>
                    <w:bottom w:val="none" w:sz="0" w:space="0" w:color="auto"/>
                    <w:right w:val="none" w:sz="0" w:space="0" w:color="auto"/>
                  </w:divBdr>
                  <w:divsChild>
                    <w:div w:id="341326135">
                      <w:marLeft w:val="0"/>
                      <w:marRight w:val="0"/>
                      <w:marTop w:val="0"/>
                      <w:marBottom w:val="0"/>
                      <w:divBdr>
                        <w:top w:val="none" w:sz="0" w:space="0" w:color="auto"/>
                        <w:left w:val="none" w:sz="0" w:space="0" w:color="auto"/>
                        <w:bottom w:val="none" w:sz="0" w:space="0" w:color="auto"/>
                        <w:right w:val="none" w:sz="0" w:space="0" w:color="auto"/>
                      </w:divBdr>
                    </w:div>
                  </w:divsChild>
                </w:div>
                <w:div w:id="1624845942">
                  <w:marLeft w:val="0"/>
                  <w:marRight w:val="0"/>
                  <w:marTop w:val="0"/>
                  <w:marBottom w:val="0"/>
                  <w:divBdr>
                    <w:top w:val="none" w:sz="0" w:space="0" w:color="auto"/>
                    <w:left w:val="none" w:sz="0" w:space="0" w:color="auto"/>
                    <w:bottom w:val="none" w:sz="0" w:space="0" w:color="auto"/>
                    <w:right w:val="none" w:sz="0" w:space="0" w:color="auto"/>
                  </w:divBdr>
                  <w:divsChild>
                    <w:div w:id="1894656965">
                      <w:marLeft w:val="0"/>
                      <w:marRight w:val="0"/>
                      <w:marTop w:val="0"/>
                      <w:marBottom w:val="0"/>
                      <w:divBdr>
                        <w:top w:val="none" w:sz="0" w:space="0" w:color="auto"/>
                        <w:left w:val="none" w:sz="0" w:space="0" w:color="auto"/>
                        <w:bottom w:val="none" w:sz="0" w:space="0" w:color="auto"/>
                        <w:right w:val="none" w:sz="0" w:space="0" w:color="auto"/>
                      </w:divBdr>
                    </w:div>
                    <w:div w:id="772020408">
                      <w:marLeft w:val="0"/>
                      <w:marRight w:val="0"/>
                      <w:marTop w:val="0"/>
                      <w:marBottom w:val="0"/>
                      <w:divBdr>
                        <w:top w:val="none" w:sz="0" w:space="0" w:color="auto"/>
                        <w:left w:val="none" w:sz="0" w:space="0" w:color="auto"/>
                        <w:bottom w:val="none" w:sz="0" w:space="0" w:color="auto"/>
                        <w:right w:val="none" w:sz="0" w:space="0" w:color="auto"/>
                      </w:divBdr>
                    </w:div>
                  </w:divsChild>
                </w:div>
                <w:div w:id="961810821">
                  <w:marLeft w:val="0"/>
                  <w:marRight w:val="0"/>
                  <w:marTop w:val="0"/>
                  <w:marBottom w:val="0"/>
                  <w:divBdr>
                    <w:top w:val="none" w:sz="0" w:space="0" w:color="auto"/>
                    <w:left w:val="none" w:sz="0" w:space="0" w:color="auto"/>
                    <w:bottom w:val="none" w:sz="0" w:space="0" w:color="auto"/>
                    <w:right w:val="none" w:sz="0" w:space="0" w:color="auto"/>
                  </w:divBdr>
                  <w:divsChild>
                    <w:div w:id="161554065">
                      <w:marLeft w:val="0"/>
                      <w:marRight w:val="0"/>
                      <w:marTop w:val="0"/>
                      <w:marBottom w:val="0"/>
                      <w:divBdr>
                        <w:top w:val="none" w:sz="0" w:space="0" w:color="auto"/>
                        <w:left w:val="none" w:sz="0" w:space="0" w:color="auto"/>
                        <w:bottom w:val="none" w:sz="0" w:space="0" w:color="auto"/>
                        <w:right w:val="none" w:sz="0" w:space="0" w:color="auto"/>
                      </w:divBdr>
                    </w:div>
                  </w:divsChild>
                </w:div>
                <w:div w:id="824779295">
                  <w:marLeft w:val="0"/>
                  <w:marRight w:val="0"/>
                  <w:marTop w:val="0"/>
                  <w:marBottom w:val="0"/>
                  <w:divBdr>
                    <w:top w:val="none" w:sz="0" w:space="0" w:color="auto"/>
                    <w:left w:val="none" w:sz="0" w:space="0" w:color="auto"/>
                    <w:bottom w:val="none" w:sz="0" w:space="0" w:color="auto"/>
                    <w:right w:val="none" w:sz="0" w:space="0" w:color="auto"/>
                  </w:divBdr>
                  <w:divsChild>
                    <w:div w:id="713581539">
                      <w:marLeft w:val="0"/>
                      <w:marRight w:val="0"/>
                      <w:marTop w:val="0"/>
                      <w:marBottom w:val="0"/>
                      <w:divBdr>
                        <w:top w:val="none" w:sz="0" w:space="0" w:color="auto"/>
                        <w:left w:val="none" w:sz="0" w:space="0" w:color="auto"/>
                        <w:bottom w:val="none" w:sz="0" w:space="0" w:color="auto"/>
                        <w:right w:val="none" w:sz="0" w:space="0" w:color="auto"/>
                      </w:divBdr>
                    </w:div>
                  </w:divsChild>
                </w:div>
                <w:div w:id="1701587997">
                  <w:marLeft w:val="0"/>
                  <w:marRight w:val="0"/>
                  <w:marTop w:val="0"/>
                  <w:marBottom w:val="0"/>
                  <w:divBdr>
                    <w:top w:val="none" w:sz="0" w:space="0" w:color="auto"/>
                    <w:left w:val="none" w:sz="0" w:space="0" w:color="auto"/>
                    <w:bottom w:val="none" w:sz="0" w:space="0" w:color="auto"/>
                    <w:right w:val="none" w:sz="0" w:space="0" w:color="auto"/>
                  </w:divBdr>
                  <w:divsChild>
                    <w:div w:id="52851599">
                      <w:marLeft w:val="0"/>
                      <w:marRight w:val="0"/>
                      <w:marTop w:val="0"/>
                      <w:marBottom w:val="0"/>
                      <w:divBdr>
                        <w:top w:val="none" w:sz="0" w:space="0" w:color="auto"/>
                        <w:left w:val="none" w:sz="0" w:space="0" w:color="auto"/>
                        <w:bottom w:val="none" w:sz="0" w:space="0" w:color="auto"/>
                        <w:right w:val="none" w:sz="0" w:space="0" w:color="auto"/>
                      </w:divBdr>
                    </w:div>
                  </w:divsChild>
                </w:div>
                <w:div w:id="387648162">
                  <w:marLeft w:val="0"/>
                  <w:marRight w:val="0"/>
                  <w:marTop w:val="0"/>
                  <w:marBottom w:val="0"/>
                  <w:divBdr>
                    <w:top w:val="none" w:sz="0" w:space="0" w:color="auto"/>
                    <w:left w:val="none" w:sz="0" w:space="0" w:color="auto"/>
                    <w:bottom w:val="none" w:sz="0" w:space="0" w:color="auto"/>
                    <w:right w:val="none" w:sz="0" w:space="0" w:color="auto"/>
                  </w:divBdr>
                  <w:divsChild>
                    <w:div w:id="1484392916">
                      <w:marLeft w:val="0"/>
                      <w:marRight w:val="0"/>
                      <w:marTop w:val="0"/>
                      <w:marBottom w:val="0"/>
                      <w:divBdr>
                        <w:top w:val="none" w:sz="0" w:space="0" w:color="auto"/>
                        <w:left w:val="none" w:sz="0" w:space="0" w:color="auto"/>
                        <w:bottom w:val="none" w:sz="0" w:space="0" w:color="auto"/>
                        <w:right w:val="none" w:sz="0" w:space="0" w:color="auto"/>
                      </w:divBdr>
                    </w:div>
                  </w:divsChild>
                </w:div>
                <w:div w:id="3170173">
                  <w:marLeft w:val="0"/>
                  <w:marRight w:val="0"/>
                  <w:marTop w:val="0"/>
                  <w:marBottom w:val="0"/>
                  <w:divBdr>
                    <w:top w:val="none" w:sz="0" w:space="0" w:color="auto"/>
                    <w:left w:val="none" w:sz="0" w:space="0" w:color="auto"/>
                    <w:bottom w:val="none" w:sz="0" w:space="0" w:color="auto"/>
                    <w:right w:val="none" w:sz="0" w:space="0" w:color="auto"/>
                  </w:divBdr>
                  <w:divsChild>
                    <w:div w:id="2084447796">
                      <w:marLeft w:val="0"/>
                      <w:marRight w:val="0"/>
                      <w:marTop w:val="0"/>
                      <w:marBottom w:val="0"/>
                      <w:divBdr>
                        <w:top w:val="none" w:sz="0" w:space="0" w:color="auto"/>
                        <w:left w:val="none" w:sz="0" w:space="0" w:color="auto"/>
                        <w:bottom w:val="none" w:sz="0" w:space="0" w:color="auto"/>
                        <w:right w:val="none" w:sz="0" w:space="0" w:color="auto"/>
                      </w:divBdr>
                    </w:div>
                    <w:div w:id="579797526">
                      <w:marLeft w:val="0"/>
                      <w:marRight w:val="0"/>
                      <w:marTop w:val="0"/>
                      <w:marBottom w:val="0"/>
                      <w:divBdr>
                        <w:top w:val="none" w:sz="0" w:space="0" w:color="auto"/>
                        <w:left w:val="none" w:sz="0" w:space="0" w:color="auto"/>
                        <w:bottom w:val="none" w:sz="0" w:space="0" w:color="auto"/>
                        <w:right w:val="none" w:sz="0" w:space="0" w:color="auto"/>
                      </w:divBdr>
                    </w:div>
                  </w:divsChild>
                </w:div>
                <w:div w:id="104739186">
                  <w:marLeft w:val="0"/>
                  <w:marRight w:val="0"/>
                  <w:marTop w:val="0"/>
                  <w:marBottom w:val="0"/>
                  <w:divBdr>
                    <w:top w:val="none" w:sz="0" w:space="0" w:color="auto"/>
                    <w:left w:val="none" w:sz="0" w:space="0" w:color="auto"/>
                    <w:bottom w:val="none" w:sz="0" w:space="0" w:color="auto"/>
                    <w:right w:val="none" w:sz="0" w:space="0" w:color="auto"/>
                  </w:divBdr>
                  <w:divsChild>
                    <w:div w:id="1568221379">
                      <w:marLeft w:val="0"/>
                      <w:marRight w:val="0"/>
                      <w:marTop w:val="0"/>
                      <w:marBottom w:val="0"/>
                      <w:divBdr>
                        <w:top w:val="none" w:sz="0" w:space="0" w:color="auto"/>
                        <w:left w:val="none" w:sz="0" w:space="0" w:color="auto"/>
                        <w:bottom w:val="none" w:sz="0" w:space="0" w:color="auto"/>
                        <w:right w:val="none" w:sz="0" w:space="0" w:color="auto"/>
                      </w:divBdr>
                    </w:div>
                    <w:div w:id="1293050463">
                      <w:marLeft w:val="0"/>
                      <w:marRight w:val="0"/>
                      <w:marTop w:val="0"/>
                      <w:marBottom w:val="0"/>
                      <w:divBdr>
                        <w:top w:val="none" w:sz="0" w:space="0" w:color="auto"/>
                        <w:left w:val="none" w:sz="0" w:space="0" w:color="auto"/>
                        <w:bottom w:val="none" w:sz="0" w:space="0" w:color="auto"/>
                        <w:right w:val="none" w:sz="0" w:space="0" w:color="auto"/>
                      </w:divBdr>
                    </w:div>
                  </w:divsChild>
                </w:div>
                <w:div w:id="168757696">
                  <w:marLeft w:val="0"/>
                  <w:marRight w:val="0"/>
                  <w:marTop w:val="0"/>
                  <w:marBottom w:val="0"/>
                  <w:divBdr>
                    <w:top w:val="none" w:sz="0" w:space="0" w:color="auto"/>
                    <w:left w:val="none" w:sz="0" w:space="0" w:color="auto"/>
                    <w:bottom w:val="none" w:sz="0" w:space="0" w:color="auto"/>
                    <w:right w:val="none" w:sz="0" w:space="0" w:color="auto"/>
                  </w:divBdr>
                  <w:divsChild>
                    <w:div w:id="182519291">
                      <w:marLeft w:val="0"/>
                      <w:marRight w:val="0"/>
                      <w:marTop w:val="0"/>
                      <w:marBottom w:val="0"/>
                      <w:divBdr>
                        <w:top w:val="none" w:sz="0" w:space="0" w:color="auto"/>
                        <w:left w:val="none" w:sz="0" w:space="0" w:color="auto"/>
                        <w:bottom w:val="none" w:sz="0" w:space="0" w:color="auto"/>
                        <w:right w:val="none" w:sz="0" w:space="0" w:color="auto"/>
                      </w:divBdr>
                    </w:div>
                  </w:divsChild>
                </w:div>
                <w:div w:id="936905301">
                  <w:marLeft w:val="0"/>
                  <w:marRight w:val="0"/>
                  <w:marTop w:val="0"/>
                  <w:marBottom w:val="0"/>
                  <w:divBdr>
                    <w:top w:val="none" w:sz="0" w:space="0" w:color="auto"/>
                    <w:left w:val="none" w:sz="0" w:space="0" w:color="auto"/>
                    <w:bottom w:val="none" w:sz="0" w:space="0" w:color="auto"/>
                    <w:right w:val="none" w:sz="0" w:space="0" w:color="auto"/>
                  </w:divBdr>
                  <w:divsChild>
                    <w:div w:id="525873804">
                      <w:marLeft w:val="0"/>
                      <w:marRight w:val="0"/>
                      <w:marTop w:val="0"/>
                      <w:marBottom w:val="0"/>
                      <w:divBdr>
                        <w:top w:val="none" w:sz="0" w:space="0" w:color="auto"/>
                        <w:left w:val="none" w:sz="0" w:space="0" w:color="auto"/>
                        <w:bottom w:val="none" w:sz="0" w:space="0" w:color="auto"/>
                        <w:right w:val="none" w:sz="0" w:space="0" w:color="auto"/>
                      </w:divBdr>
                    </w:div>
                  </w:divsChild>
                </w:div>
                <w:div w:id="1215508370">
                  <w:marLeft w:val="0"/>
                  <w:marRight w:val="0"/>
                  <w:marTop w:val="0"/>
                  <w:marBottom w:val="0"/>
                  <w:divBdr>
                    <w:top w:val="none" w:sz="0" w:space="0" w:color="auto"/>
                    <w:left w:val="none" w:sz="0" w:space="0" w:color="auto"/>
                    <w:bottom w:val="none" w:sz="0" w:space="0" w:color="auto"/>
                    <w:right w:val="none" w:sz="0" w:space="0" w:color="auto"/>
                  </w:divBdr>
                  <w:divsChild>
                    <w:div w:id="1602757780">
                      <w:marLeft w:val="0"/>
                      <w:marRight w:val="0"/>
                      <w:marTop w:val="0"/>
                      <w:marBottom w:val="0"/>
                      <w:divBdr>
                        <w:top w:val="none" w:sz="0" w:space="0" w:color="auto"/>
                        <w:left w:val="none" w:sz="0" w:space="0" w:color="auto"/>
                        <w:bottom w:val="none" w:sz="0" w:space="0" w:color="auto"/>
                        <w:right w:val="none" w:sz="0" w:space="0" w:color="auto"/>
                      </w:divBdr>
                    </w:div>
                  </w:divsChild>
                </w:div>
                <w:div w:id="1952281423">
                  <w:marLeft w:val="0"/>
                  <w:marRight w:val="0"/>
                  <w:marTop w:val="0"/>
                  <w:marBottom w:val="0"/>
                  <w:divBdr>
                    <w:top w:val="none" w:sz="0" w:space="0" w:color="auto"/>
                    <w:left w:val="none" w:sz="0" w:space="0" w:color="auto"/>
                    <w:bottom w:val="none" w:sz="0" w:space="0" w:color="auto"/>
                    <w:right w:val="none" w:sz="0" w:space="0" w:color="auto"/>
                  </w:divBdr>
                  <w:divsChild>
                    <w:div w:id="98378893">
                      <w:marLeft w:val="0"/>
                      <w:marRight w:val="0"/>
                      <w:marTop w:val="0"/>
                      <w:marBottom w:val="0"/>
                      <w:divBdr>
                        <w:top w:val="none" w:sz="0" w:space="0" w:color="auto"/>
                        <w:left w:val="none" w:sz="0" w:space="0" w:color="auto"/>
                        <w:bottom w:val="none" w:sz="0" w:space="0" w:color="auto"/>
                        <w:right w:val="none" w:sz="0" w:space="0" w:color="auto"/>
                      </w:divBdr>
                    </w:div>
                    <w:div w:id="1336685962">
                      <w:marLeft w:val="0"/>
                      <w:marRight w:val="0"/>
                      <w:marTop w:val="0"/>
                      <w:marBottom w:val="0"/>
                      <w:divBdr>
                        <w:top w:val="none" w:sz="0" w:space="0" w:color="auto"/>
                        <w:left w:val="none" w:sz="0" w:space="0" w:color="auto"/>
                        <w:bottom w:val="none" w:sz="0" w:space="0" w:color="auto"/>
                        <w:right w:val="none" w:sz="0" w:space="0" w:color="auto"/>
                      </w:divBdr>
                    </w:div>
                  </w:divsChild>
                </w:div>
                <w:div w:id="1355377011">
                  <w:marLeft w:val="0"/>
                  <w:marRight w:val="0"/>
                  <w:marTop w:val="0"/>
                  <w:marBottom w:val="0"/>
                  <w:divBdr>
                    <w:top w:val="none" w:sz="0" w:space="0" w:color="auto"/>
                    <w:left w:val="none" w:sz="0" w:space="0" w:color="auto"/>
                    <w:bottom w:val="none" w:sz="0" w:space="0" w:color="auto"/>
                    <w:right w:val="none" w:sz="0" w:space="0" w:color="auto"/>
                  </w:divBdr>
                  <w:divsChild>
                    <w:div w:id="1075667207">
                      <w:marLeft w:val="0"/>
                      <w:marRight w:val="0"/>
                      <w:marTop w:val="0"/>
                      <w:marBottom w:val="0"/>
                      <w:divBdr>
                        <w:top w:val="none" w:sz="0" w:space="0" w:color="auto"/>
                        <w:left w:val="none" w:sz="0" w:space="0" w:color="auto"/>
                        <w:bottom w:val="none" w:sz="0" w:space="0" w:color="auto"/>
                        <w:right w:val="none" w:sz="0" w:space="0" w:color="auto"/>
                      </w:divBdr>
                    </w:div>
                    <w:div w:id="1731077128">
                      <w:marLeft w:val="0"/>
                      <w:marRight w:val="0"/>
                      <w:marTop w:val="0"/>
                      <w:marBottom w:val="0"/>
                      <w:divBdr>
                        <w:top w:val="none" w:sz="0" w:space="0" w:color="auto"/>
                        <w:left w:val="none" w:sz="0" w:space="0" w:color="auto"/>
                        <w:bottom w:val="none" w:sz="0" w:space="0" w:color="auto"/>
                        <w:right w:val="none" w:sz="0" w:space="0" w:color="auto"/>
                      </w:divBdr>
                    </w:div>
                  </w:divsChild>
                </w:div>
                <w:div w:id="704721992">
                  <w:marLeft w:val="0"/>
                  <w:marRight w:val="0"/>
                  <w:marTop w:val="0"/>
                  <w:marBottom w:val="0"/>
                  <w:divBdr>
                    <w:top w:val="none" w:sz="0" w:space="0" w:color="auto"/>
                    <w:left w:val="none" w:sz="0" w:space="0" w:color="auto"/>
                    <w:bottom w:val="none" w:sz="0" w:space="0" w:color="auto"/>
                    <w:right w:val="none" w:sz="0" w:space="0" w:color="auto"/>
                  </w:divBdr>
                  <w:divsChild>
                    <w:div w:id="284894375">
                      <w:marLeft w:val="0"/>
                      <w:marRight w:val="0"/>
                      <w:marTop w:val="0"/>
                      <w:marBottom w:val="0"/>
                      <w:divBdr>
                        <w:top w:val="none" w:sz="0" w:space="0" w:color="auto"/>
                        <w:left w:val="none" w:sz="0" w:space="0" w:color="auto"/>
                        <w:bottom w:val="none" w:sz="0" w:space="0" w:color="auto"/>
                        <w:right w:val="none" w:sz="0" w:space="0" w:color="auto"/>
                      </w:divBdr>
                    </w:div>
                  </w:divsChild>
                </w:div>
                <w:div w:id="1613247787">
                  <w:marLeft w:val="0"/>
                  <w:marRight w:val="0"/>
                  <w:marTop w:val="0"/>
                  <w:marBottom w:val="0"/>
                  <w:divBdr>
                    <w:top w:val="none" w:sz="0" w:space="0" w:color="auto"/>
                    <w:left w:val="none" w:sz="0" w:space="0" w:color="auto"/>
                    <w:bottom w:val="none" w:sz="0" w:space="0" w:color="auto"/>
                    <w:right w:val="none" w:sz="0" w:space="0" w:color="auto"/>
                  </w:divBdr>
                  <w:divsChild>
                    <w:div w:id="1259868794">
                      <w:marLeft w:val="0"/>
                      <w:marRight w:val="0"/>
                      <w:marTop w:val="0"/>
                      <w:marBottom w:val="0"/>
                      <w:divBdr>
                        <w:top w:val="none" w:sz="0" w:space="0" w:color="auto"/>
                        <w:left w:val="none" w:sz="0" w:space="0" w:color="auto"/>
                        <w:bottom w:val="none" w:sz="0" w:space="0" w:color="auto"/>
                        <w:right w:val="none" w:sz="0" w:space="0" w:color="auto"/>
                      </w:divBdr>
                    </w:div>
                  </w:divsChild>
                </w:div>
                <w:div w:id="1755466958">
                  <w:marLeft w:val="0"/>
                  <w:marRight w:val="0"/>
                  <w:marTop w:val="0"/>
                  <w:marBottom w:val="0"/>
                  <w:divBdr>
                    <w:top w:val="none" w:sz="0" w:space="0" w:color="auto"/>
                    <w:left w:val="none" w:sz="0" w:space="0" w:color="auto"/>
                    <w:bottom w:val="none" w:sz="0" w:space="0" w:color="auto"/>
                    <w:right w:val="none" w:sz="0" w:space="0" w:color="auto"/>
                  </w:divBdr>
                  <w:divsChild>
                    <w:div w:id="1206026048">
                      <w:marLeft w:val="0"/>
                      <w:marRight w:val="0"/>
                      <w:marTop w:val="0"/>
                      <w:marBottom w:val="0"/>
                      <w:divBdr>
                        <w:top w:val="none" w:sz="0" w:space="0" w:color="auto"/>
                        <w:left w:val="none" w:sz="0" w:space="0" w:color="auto"/>
                        <w:bottom w:val="none" w:sz="0" w:space="0" w:color="auto"/>
                        <w:right w:val="none" w:sz="0" w:space="0" w:color="auto"/>
                      </w:divBdr>
                    </w:div>
                  </w:divsChild>
                </w:div>
                <w:div w:id="1339499076">
                  <w:marLeft w:val="0"/>
                  <w:marRight w:val="0"/>
                  <w:marTop w:val="0"/>
                  <w:marBottom w:val="0"/>
                  <w:divBdr>
                    <w:top w:val="none" w:sz="0" w:space="0" w:color="auto"/>
                    <w:left w:val="none" w:sz="0" w:space="0" w:color="auto"/>
                    <w:bottom w:val="none" w:sz="0" w:space="0" w:color="auto"/>
                    <w:right w:val="none" w:sz="0" w:space="0" w:color="auto"/>
                  </w:divBdr>
                  <w:divsChild>
                    <w:div w:id="667557919">
                      <w:marLeft w:val="0"/>
                      <w:marRight w:val="0"/>
                      <w:marTop w:val="0"/>
                      <w:marBottom w:val="0"/>
                      <w:divBdr>
                        <w:top w:val="none" w:sz="0" w:space="0" w:color="auto"/>
                        <w:left w:val="none" w:sz="0" w:space="0" w:color="auto"/>
                        <w:bottom w:val="none" w:sz="0" w:space="0" w:color="auto"/>
                        <w:right w:val="none" w:sz="0" w:space="0" w:color="auto"/>
                      </w:divBdr>
                    </w:div>
                  </w:divsChild>
                </w:div>
                <w:div w:id="169957239">
                  <w:marLeft w:val="0"/>
                  <w:marRight w:val="0"/>
                  <w:marTop w:val="0"/>
                  <w:marBottom w:val="0"/>
                  <w:divBdr>
                    <w:top w:val="none" w:sz="0" w:space="0" w:color="auto"/>
                    <w:left w:val="none" w:sz="0" w:space="0" w:color="auto"/>
                    <w:bottom w:val="none" w:sz="0" w:space="0" w:color="auto"/>
                    <w:right w:val="none" w:sz="0" w:space="0" w:color="auto"/>
                  </w:divBdr>
                  <w:divsChild>
                    <w:div w:id="469594690">
                      <w:marLeft w:val="0"/>
                      <w:marRight w:val="0"/>
                      <w:marTop w:val="0"/>
                      <w:marBottom w:val="0"/>
                      <w:divBdr>
                        <w:top w:val="none" w:sz="0" w:space="0" w:color="auto"/>
                        <w:left w:val="none" w:sz="0" w:space="0" w:color="auto"/>
                        <w:bottom w:val="none" w:sz="0" w:space="0" w:color="auto"/>
                        <w:right w:val="none" w:sz="0" w:space="0" w:color="auto"/>
                      </w:divBdr>
                    </w:div>
                  </w:divsChild>
                </w:div>
                <w:div w:id="495846851">
                  <w:marLeft w:val="0"/>
                  <w:marRight w:val="0"/>
                  <w:marTop w:val="0"/>
                  <w:marBottom w:val="0"/>
                  <w:divBdr>
                    <w:top w:val="none" w:sz="0" w:space="0" w:color="auto"/>
                    <w:left w:val="none" w:sz="0" w:space="0" w:color="auto"/>
                    <w:bottom w:val="none" w:sz="0" w:space="0" w:color="auto"/>
                    <w:right w:val="none" w:sz="0" w:space="0" w:color="auto"/>
                  </w:divBdr>
                  <w:divsChild>
                    <w:div w:id="243804941">
                      <w:marLeft w:val="0"/>
                      <w:marRight w:val="0"/>
                      <w:marTop w:val="0"/>
                      <w:marBottom w:val="0"/>
                      <w:divBdr>
                        <w:top w:val="none" w:sz="0" w:space="0" w:color="auto"/>
                        <w:left w:val="none" w:sz="0" w:space="0" w:color="auto"/>
                        <w:bottom w:val="none" w:sz="0" w:space="0" w:color="auto"/>
                        <w:right w:val="none" w:sz="0" w:space="0" w:color="auto"/>
                      </w:divBdr>
                    </w:div>
                  </w:divsChild>
                </w:div>
                <w:div w:id="352850849">
                  <w:marLeft w:val="0"/>
                  <w:marRight w:val="0"/>
                  <w:marTop w:val="0"/>
                  <w:marBottom w:val="0"/>
                  <w:divBdr>
                    <w:top w:val="none" w:sz="0" w:space="0" w:color="auto"/>
                    <w:left w:val="none" w:sz="0" w:space="0" w:color="auto"/>
                    <w:bottom w:val="none" w:sz="0" w:space="0" w:color="auto"/>
                    <w:right w:val="none" w:sz="0" w:space="0" w:color="auto"/>
                  </w:divBdr>
                  <w:divsChild>
                    <w:div w:id="483932518">
                      <w:marLeft w:val="0"/>
                      <w:marRight w:val="0"/>
                      <w:marTop w:val="0"/>
                      <w:marBottom w:val="0"/>
                      <w:divBdr>
                        <w:top w:val="none" w:sz="0" w:space="0" w:color="auto"/>
                        <w:left w:val="none" w:sz="0" w:space="0" w:color="auto"/>
                        <w:bottom w:val="none" w:sz="0" w:space="0" w:color="auto"/>
                        <w:right w:val="none" w:sz="0" w:space="0" w:color="auto"/>
                      </w:divBdr>
                    </w:div>
                  </w:divsChild>
                </w:div>
                <w:div w:id="1646351012">
                  <w:marLeft w:val="0"/>
                  <w:marRight w:val="0"/>
                  <w:marTop w:val="0"/>
                  <w:marBottom w:val="0"/>
                  <w:divBdr>
                    <w:top w:val="none" w:sz="0" w:space="0" w:color="auto"/>
                    <w:left w:val="none" w:sz="0" w:space="0" w:color="auto"/>
                    <w:bottom w:val="none" w:sz="0" w:space="0" w:color="auto"/>
                    <w:right w:val="none" w:sz="0" w:space="0" w:color="auto"/>
                  </w:divBdr>
                  <w:divsChild>
                    <w:div w:id="290593583">
                      <w:marLeft w:val="0"/>
                      <w:marRight w:val="0"/>
                      <w:marTop w:val="0"/>
                      <w:marBottom w:val="0"/>
                      <w:divBdr>
                        <w:top w:val="none" w:sz="0" w:space="0" w:color="auto"/>
                        <w:left w:val="none" w:sz="0" w:space="0" w:color="auto"/>
                        <w:bottom w:val="none" w:sz="0" w:space="0" w:color="auto"/>
                        <w:right w:val="none" w:sz="0" w:space="0" w:color="auto"/>
                      </w:divBdr>
                    </w:div>
                  </w:divsChild>
                </w:div>
                <w:div w:id="235433095">
                  <w:marLeft w:val="0"/>
                  <w:marRight w:val="0"/>
                  <w:marTop w:val="0"/>
                  <w:marBottom w:val="0"/>
                  <w:divBdr>
                    <w:top w:val="none" w:sz="0" w:space="0" w:color="auto"/>
                    <w:left w:val="none" w:sz="0" w:space="0" w:color="auto"/>
                    <w:bottom w:val="none" w:sz="0" w:space="0" w:color="auto"/>
                    <w:right w:val="none" w:sz="0" w:space="0" w:color="auto"/>
                  </w:divBdr>
                  <w:divsChild>
                    <w:div w:id="2050445489">
                      <w:marLeft w:val="0"/>
                      <w:marRight w:val="0"/>
                      <w:marTop w:val="0"/>
                      <w:marBottom w:val="0"/>
                      <w:divBdr>
                        <w:top w:val="none" w:sz="0" w:space="0" w:color="auto"/>
                        <w:left w:val="none" w:sz="0" w:space="0" w:color="auto"/>
                        <w:bottom w:val="none" w:sz="0" w:space="0" w:color="auto"/>
                        <w:right w:val="none" w:sz="0" w:space="0" w:color="auto"/>
                      </w:divBdr>
                    </w:div>
                    <w:div w:id="692456716">
                      <w:marLeft w:val="0"/>
                      <w:marRight w:val="0"/>
                      <w:marTop w:val="0"/>
                      <w:marBottom w:val="0"/>
                      <w:divBdr>
                        <w:top w:val="none" w:sz="0" w:space="0" w:color="auto"/>
                        <w:left w:val="none" w:sz="0" w:space="0" w:color="auto"/>
                        <w:bottom w:val="none" w:sz="0" w:space="0" w:color="auto"/>
                        <w:right w:val="none" w:sz="0" w:space="0" w:color="auto"/>
                      </w:divBdr>
                    </w:div>
                  </w:divsChild>
                </w:div>
                <w:div w:id="566040686">
                  <w:marLeft w:val="0"/>
                  <w:marRight w:val="0"/>
                  <w:marTop w:val="0"/>
                  <w:marBottom w:val="0"/>
                  <w:divBdr>
                    <w:top w:val="none" w:sz="0" w:space="0" w:color="auto"/>
                    <w:left w:val="none" w:sz="0" w:space="0" w:color="auto"/>
                    <w:bottom w:val="none" w:sz="0" w:space="0" w:color="auto"/>
                    <w:right w:val="none" w:sz="0" w:space="0" w:color="auto"/>
                  </w:divBdr>
                  <w:divsChild>
                    <w:div w:id="326247587">
                      <w:marLeft w:val="0"/>
                      <w:marRight w:val="0"/>
                      <w:marTop w:val="0"/>
                      <w:marBottom w:val="0"/>
                      <w:divBdr>
                        <w:top w:val="none" w:sz="0" w:space="0" w:color="auto"/>
                        <w:left w:val="none" w:sz="0" w:space="0" w:color="auto"/>
                        <w:bottom w:val="none" w:sz="0" w:space="0" w:color="auto"/>
                        <w:right w:val="none" w:sz="0" w:space="0" w:color="auto"/>
                      </w:divBdr>
                    </w:div>
                    <w:div w:id="201480299">
                      <w:marLeft w:val="0"/>
                      <w:marRight w:val="0"/>
                      <w:marTop w:val="0"/>
                      <w:marBottom w:val="0"/>
                      <w:divBdr>
                        <w:top w:val="none" w:sz="0" w:space="0" w:color="auto"/>
                        <w:left w:val="none" w:sz="0" w:space="0" w:color="auto"/>
                        <w:bottom w:val="none" w:sz="0" w:space="0" w:color="auto"/>
                        <w:right w:val="none" w:sz="0" w:space="0" w:color="auto"/>
                      </w:divBdr>
                    </w:div>
                  </w:divsChild>
                </w:div>
                <w:div w:id="1126267827">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0"/>
                      <w:marRight w:val="0"/>
                      <w:marTop w:val="0"/>
                      <w:marBottom w:val="0"/>
                      <w:divBdr>
                        <w:top w:val="none" w:sz="0" w:space="0" w:color="auto"/>
                        <w:left w:val="none" w:sz="0" w:space="0" w:color="auto"/>
                        <w:bottom w:val="none" w:sz="0" w:space="0" w:color="auto"/>
                        <w:right w:val="none" w:sz="0" w:space="0" w:color="auto"/>
                      </w:divBdr>
                    </w:div>
                  </w:divsChild>
                </w:div>
                <w:div w:id="361369229">
                  <w:marLeft w:val="0"/>
                  <w:marRight w:val="0"/>
                  <w:marTop w:val="0"/>
                  <w:marBottom w:val="0"/>
                  <w:divBdr>
                    <w:top w:val="none" w:sz="0" w:space="0" w:color="auto"/>
                    <w:left w:val="none" w:sz="0" w:space="0" w:color="auto"/>
                    <w:bottom w:val="none" w:sz="0" w:space="0" w:color="auto"/>
                    <w:right w:val="none" w:sz="0" w:space="0" w:color="auto"/>
                  </w:divBdr>
                  <w:divsChild>
                    <w:div w:id="517307631">
                      <w:marLeft w:val="0"/>
                      <w:marRight w:val="0"/>
                      <w:marTop w:val="0"/>
                      <w:marBottom w:val="0"/>
                      <w:divBdr>
                        <w:top w:val="none" w:sz="0" w:space="0" w:color="auto"/>
                        <w:left w:val="none" w:sz="0" w:space="0" w:color="auto"/>
                        <w:bottom w:val="none" w:sz="0" w:space="0" w:color="auto"/>
                        <w:right w:val="none" w:sz="0" w:space="0" w:color="auto"/>
                      </w:divBdr>
                    </w:div>
                  </w:divsChild>
                </w:div>
                <w:div w:id="1616402036">
                  <w:marLeft w:val="0"/>
                  <w:marRight w:val="0"/>
                  <w:marTop w:val="0"/>
                  <w:marBottom w:val="0"/>
                  <w:divBdr>
                    <w:top w:val="none" w:sz="0" w:space="0" w:color="auto"/>
                    <w:left w:val="none" w:sz="0" w:space="0" w:color="auto"/>
                    <w:bottom w:val="none" w:sz="0" w:space="0" w:color="auto"/>
                    <w:right w:val="none" w:sz="0" w:space="0" w:color="auto"/>
                  </w:divBdr>
                  <w:divsChild>
                    <w:div w:id="990213554">
                      <w:marLeft w:val="0"/>
                      <w:marRight w:val="0"/>
                      <w:marTop w:val="0"/>
                      <w:marBottom w:val="0"/>
                      <w:divBdr>
                        <w:top w:val="none" w:sz="0" w:space="0" w:color="auto"/>
                        <w:left w:val="none" w:sz="0" w:space="0" w:color="auto"/>
                        <w:bottom w:val="none" w:sz="0" w:space="0" w:color="auto"/>
                        <w:right w:val="none" w:sz="0" w:space="0" w:color="auto"/>
                      </w:divBdr>
                    </w:div>
                  </w:divsChild>
                </w:div>
                <w:div w:id="1550066067">
                  <w:marLeft w:val="0"/>
                  <w:marRight w:val="0"/>
                  <w:marTop w:val="0"/>
                  <w:marBottom w:val="0"/>
                  <w:divBdr>
                    <w:top w:val="none" w:sz="0" w:space="0" w:color="auto"/>
                    <w:left w:val="none" w:sz="0" w:space="0" w:color="auto"/>
                    <w:bottom w:val="none" w:sz="0" w:space="0" w:color="auto"/>
                    <w:right w:val="none" w:sz="0" w:space="0" w:color="auto"/>
                  </w:divBdr>
                  <w:divsChild>
                    <w:div w:id="985359495">
                      <w:marLeft w:val="0"/>
                      <w:marRight w:val="0"/>
                      <w:marTop w:val="0"/>
                      <w:marBottom w:val="0"/>
                      <w:divBdr>
                        <w:top w:val="none" w:sz="0" w:space="0" w:color="auto"/>
                        <w:left w:val="none" w:sz="0" w:space="0" w:color="auto"/>
                        <w:bottom w:val="none" w:sz="0" w:space="0" w:color="auto"/>
                        <w:right w:val="none" w:sz="0" w:space="0" w:color="auto"/>
                      </w:divBdr>
                    </w:div>
                    <w:div w:id="1141389198">
                      <w:marLeft w:val="0"/>
                      <w:marRight w:val="0"/>
                      <w:marTop w:val="0"/>
                      <w:marBottom w:val="0"/>
                      <w:divBdr>
                        <w:top w:val="none" w:sz="0" w:space="0" w:color="auto"/>
                        <w:left w:val="none" w:sz="0" w:space="0" w:color="auto"/>
                        <w:bottom w:val="none" w:sz="0" w:space="0" w:color="auto"/>
                        <w:right w:val="none" w:sz="0" w:space="0" w:color="auto"/>
                      </w:divBdr>
                    </w:div>
                  </w:divsChild>
                </w:div>
                <w:div w:id="452555782">
                  <w:marLeft w:val="0"/>
                  <w:marRight w:val="0"/>
                  <w:marTop w:val="0"/>
                  <w:marBottom w:val="0"/>
                  <w:divBdr>
                    <w:top w:val="none" w:sz="0" w:space="0" w:color="auto"/>
                    <w:left w:val="none" w:sz="0" w:space="0" w:color="auto"/>
                    <w:bottom w:val="none" w:sz="0" w:space="0" w:color="auto"/>
                    <w:right w:val="none" w:sz="0" w:space="0" w:color="auto"/>
                  </w:divBdr>
                  <w:divsChild>
                    <w:div w:id="509567663">
                      <w:marLeft w:val="0"/>
                      <w:marRight w:val="0"/>
                      <w:marTop w:val="0"/>
                      <w:marBottom w:val="0"/>
                      <w:divBdr>
                        <w:top w:val="none" w:sz="0" w:space="0" w:color="auto"/>
                        <w:left w:val="none" w:sz="0" w:space="0" w:color="auto"/>
                        <w:bottom w:val="none" w:sz="0" w:space="0" w:color="auto"/>
                        <w:right w:val="none" w:sz="0" w:space="0" w:color="auto"/>
                      </w:divBdr>
                    </w:div>
                    <w:div w:id="18034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421883">
          <w:marLeft w:val="0"/>
          <w:marRight w:val="0"/>
          <w:marTop w:val="0"/>
          <w:marBottom w:val="0"/>
          <w:divBdr>
            <w:top w:val="none" w:sz="0" w:space="0" w:color="auto"/>
            <w:left w:val="none" w:sz="0" w:space="0" w:color="auto"/>
            <w:bottom w:val="none" w:sz="0" w:space="0" w:color="auto"/>
            <w:right w:val="none" w:sz="0" w:space="0" w:color="auto"/>
          </w:divBdr>
        </w:div>
        <w:div w:id="1991787055">
          <w:marLeft w:val="0"/>
          <w:marRight w:val="0"/>
          <w:marTop w:val="0"/>
          <w:marBottom w:val="0"/>
          <w:divBdr>
            <w:top w:val="none" w:sz="0" w:space="0" w:color="auto"/>
            <w:left w:val="none" w:sz="0" w:space="0" w:color="auto"/>
            <w:bottom w:val="none" w:sz="0" w:space="0" w:color="auto"/>
            <w:right w:val="none" w:sz="0" w:space="0" w:color="auto"/>
          </w:divBdr>
        </w:div>
        <w:div w:id="719978763">
          <w:marLeft w:val="0"/>
          <w:marRight w:val="0"/>
          <w:marTop w:val="0"/>
          <w:marBottom w:val="0"/>
          <w:divBdr>
            <w:top w:val="none" w:sz="0" w:space="0" w:color="auto"/>
            <w:left w:val="none" w:sz="0" w:space="0" w:color="auto"/>
            <w:bottom w:val="none" w:sz="0" w:space="0" w:color="auto"/>
            <w:right w:val="none" w:sz="0" w:space="0" w:color="auto"/>
          </w:divBdr>
        </w:div>
        <w:div w:id="59837703">
          <w:marLeft w:val="0"/>
          <w:marRight w:val="0"/>
          <w:marTop w:val="0"/>
          <w:marBottom w:val="0"/>
          <w:divBdr>
            <w:top w:val="none" w:sz="0" w:space="0" w:color="auto"/>
            <w:left w:val="none" w:sz="0" w:space="0" w:color="auto"/>
            <w:bottom w:val="none" w:sz="0" w:space="0" w:color="auto"/>
            <w:right w:val="none" w:sz="0" w:space="0" w:color="auto"/>
          </w:divBdr>
        </w:div>
        <w:div w:id="1094087604">
          <w:marLeft w:val="0"/>
          <w:marRight w:val="0"/>
          <w:marTop w:val="0"/>
          <w:marBottom w:val="0"/>
          <w:divBdr>
            <w:top w:val="none" w:sz="0" w:space="0" w:color="auto"/>
            <w:left w:val="none" w:sz="0" w:space="0" w:color="auto"/>
            <w:bottom w:val="none" w:sz="0" w:space="0" w:color="auto"/>
            <w:right w:val="none" w:sz="0" w:space="0" w:color="auto"/>
          </w:divBdr>
        </w:div>
        <w:div w:id="1547453737">
          <w:marLeft w:val="0"/>
          <w:marRight w:val="0"/>
          <w:marTop w:val="0"/>
          <w:marBottom w:val="0"/>
          <w:divBdr>
            <w:top w:val="none" w:sz="0" w:space="0" w:color="auto"/>
            <w:left w:val="none" w:sz="0" w:space="0" w:color="auto"/>
            <w:bottom w:val="none" w:sz="0" w:space="0" w:color="auto"/>
            <w:right w:val="none" w:sz="0" w:space="0" w:color="auto"/>
          </w:divBdr>
        </w:div>
        <w:div w:id="1659111156">
          <w:marLeft w:val="0"/>
          <w:marRight w:val="0"/>
          <w:marTop w:val="0"/>
          <w:marBottom w:val="0"/>
          <w:divBdr>
            <w:top w:val="none" w:sz="0" w:space="0" w:color="auto"/>
            <w:left w:val="none" w:sz="0" w:space="0" w:color="auto"/>
            <w:bottom w:val="none" w:sz="0" w:space="0" w:color="auto"/>
            <w:right w:val="none" w:sz="0" w:space="0" w:color="auto"/>
          </w:divBdr>
        </w:div>
        <w:div w:id="1026902270">
          <w:marLeft w:val="0"/>
          <w:marRight w:val="0"/>
          <w:marTop w:val="0"/>
          <w:marBottom w:val="0"/>
          <w:divBdr>
            <w:top w:val="none" w:sz="0" w:space="0" w:color="auto"/>
            <w:left w:val="none" w:sz="0" w:space="0" w:color="auto"/>
            <w:bottom w:val="none" w:sz="0" w:space="0" w:color="auto"/>
            <w:right w:val="none" w:sz="0" w:space="0" w:color="auto"/>
          </w:divBdr>
        </w:div>
        <w:div w:id="1436513768">
          <w:marLeft w:val="0"/>
          <w:marRight w:val="0"/>
          <w:marTop w:val="0"/>
          <w:marBottom w:val="0"/>
          <w:divBdr>
            <w:top w:val="none" w:sz="0" w:space="0" w:color="auto"/>
            <w:left w:val="none" w:sz="0" w:space="0" w:color="auto"/>
            <w:bottom w:val="none" w:sz="0" w:space="0" w:color="auto"/>
            <w:right w:val="none" w:sz="0" w:space="0" w:color="auto"/>
          </w:divBdr>
        </w:div>
        <w:div w:id="1705406010">
          <w:marLeft w:val="0"/>
          <w:marRight w:val="0"/>
          <w:marTop w:val="0"/>
          <w:marBottom w:val="0"/>
          <w:divBdr>
            <w:top w:val="none" w:sz="0" w:space="0" w:color="auto"/>
            <w:left w:val="none" w:sz="0" w:space="0" w:color="auto"/>
            <w:bottom w:val="none" w:sz="0" w:space="0" w:color="auto"/>
            <w:right w:val="none" w:sz="0" w:space="0" w:color="auto"/>
          </w:divBdr>
        </w:div>
        <w:div w:id="1395396410">
          <w:marLeft w:val="0"/>
          <w:marRight w:val="0"/>
          <w:marTop w:val="0"/>
          <w:marBottom w:val="0"/>
          <w:divBdr>
            <w:top w:val="none" w:sz="0" w:space="0" w:color="auto"/>
            <w:left w:val="none" w:sz="0" w:space="0" w:color="auto"/>
            <w:bottom w:val="none" w:sz="0" w:space="0" w:color="auto"/>
            <w:right w:val="none" w:sz="0" w:space="0" w:color="auto"/>
          </w:divBdr>
        </w:div>
        <w:div w:id="979001685">
          <w:marLeft w:val="0"/>
          <w:marRight w:val="0"/>
          <w:marTop w:val="0"/>
          <w:marBottom w:val="0"/>
          <w:divBdr>
            <w:top w:val="none" w:sz="0" w:space="0" w:color="auto"/>
            <w:left w:val="none" w:sz="0" w:space="0" w:color="auto"/>
            <w:bottom w:val="none" w:sz="0" w:space="0" w:color="auto"/>
            <w:right w:val="none" w:sz="0" w:space="0" w:color="auto"/>
          </w:divBdr>
        </w:div>
      </w:divsChild>
    </w:div>
    <w:div w:id="805512693">
      <w:bodyDiv w:val="1"/>
      <w:marLeft w:val="0"/>
      <w:marRight w:val="0"/>
      <w:marTop w:val="0"/>
      <w:marBottom w:val="0"/>
      <w:divBdr>
        <w:top w:val="none" w:sz="0" w:space="0" w:color="auto"/>
        <w:left w:val="none" w:sz="0" w:space="0" w:color="auto"/>
        <w:bottom w:val="none" w:sz="0" w:space="0" w:color="auto"/>
        <w:right w:val="none" w:sz="0" w:space="0" w:color="auto"/>
      </w:divBdr>
      <w:divsChild>
        <w:div w:id="1102528624">
          <w:marLeft w:val="0"/>
          <w:marRight w:val="0"/>
          <w:marTop w:val="0"/>
          <w:marBottom w:val="0"/>
          <w:divBdr>
            <w:top w:val="none" w:sz="0" w:space="0" w:color="auto"/>
            <w:left w:val="none" w:sz="0" w:space="0" w:color="auto"/>
            <w:bottom w:val="none" w:sz="0" w:space="0" w:color="auto"/>
            <w:right w:val="none" w:sz="0" w:space="0" w:color="auto"/>
          </w:divBdr>
        </w:div>
        <w:div w:id="2058049577">
          <w:marLeft w:val="0"/>
          <w:marRight w:val="0"/>
          <w:marTop w:val="0"/>
          <w:marBottom w:val="0"/>
          <w:divBdr>
            <w:top w:val="none" w:sz="0" w:space="0" w:color="auto"/>
            <w:left w:val="none" w:sz="0" w:space="0" w:color="auto"/>
            <w:bottom w:val="none" w:sz="0" w:space="0" w:color="auto"/>
            <w:right w:val="none" w:sz="0" w:space="0" w:color="auto"/>
          </w:divBdr>
        </w:div>
      </w:divsChild>
    </w:div>
    <w:div w:id="1069840291">
      <w:bodyDiv w:val="1"/>
      <w:marLeft w:val="0"/>
      <w:marRight w:val="0"/>
      <w:marTop w:val="0"/>
      <w:marBottom w:val="0"/>
      <w:divBdr>
        <w:top w:val="none" w:sz="0" w:space="0" w:color="auto"/>
        <w:left w:val="none" w:sz="0" w:space="0" w:color="auto"/>
        <w:bottom w:val="none" w:sz="0" w:space="0" w:color="auto"/>
        <w:right w:val="none" w:sz="0" w:space="0" w:color="auto"/>
      </w:divBdr>
      <w:divsChild>
        <w:div w:id="1457066584">
          <w:marLeft w:val="0"/>
          <w:marRight w:val="0"/>
          <w:marTop w:val="0"/>
          <w:marBottom w:val="0"/>
          <w:divBdr>
            <w:top w:val="none" w:sz="0" w:space="0" w:color="auto"/>
            <w:left w:val="none" w:sz="0" w:space="0" w:color="auto"/>
            <w:bottom w:val="none" w:sz="0" w:space="0" w:color="auto"/>
            <w:right w:val="none" w:sz="0" w:space="0" w:color="auto"/>
          </w:divBdr>
          <w:divsChild>
            <w:div w:id="767189510">
              <w:marLeft w:val="0"/>
              <w:marRight w:val="0"/>
              <w:marTop w:val="0"/>
              <w:marBottom w:val="0"/>
              <w:divBdr>
                <w:top w:val="none" w:sz="0" w:space="0" w:color="auto"/>
                <w:left w:val="none" w:sz="0" w:space="0" w:color="auto"/>
                <w:bottom w:val="none" w:sz="0" w:space="0" w:color="auto"/>
                <w:right w:val="none" w:sz="0" w:space="0" w:color="auto"/>
              </w:divBdr>
            </w:div>
            <w:div w:id="613946828">
              <w:marLeft w:val="0"/>
              <w:marRight w:val="0"/>
              <w:marTop w:val="0"/>
              <w:marBottom w:val="0"/>
              <w:divBdr>
                <w:top w:val="none" w:sz="0" w:space="0" w:color="auto"/>
                <w:left w:val="none" w:sz="0" w:space="0" w:color="auto"/>
                <w:bottom w:val="none" w:sz="0" w:space="0" w:color="auto"/>
                <w:right w:val="none" w:sz="0" w:space="0" w:color="auto"/>
              </w:divBdr>
            </w:div>
            <w:div w:id="978998461">
              <w:marLeft w:val="0"/>
              <w:marRight w:val="0"/>
              <w:marTop w:val="0"/>
              <w:marBottom w:val="0"/>
              <w:divBdr>
                <w:top w:val="none" w:sz="0" w:space="0" w:color="auto"/>
                <w:left w:val="none" w:sz="0" w:space="0" w:color="auto"/>
                <w:bottom w:val="none" w:sz="0" w:space="0" w:color="auto"/>
                <w:right w:val="none" w:sz="0" w:space="0" w:color="auto"/>
              </w:divBdr>
            </w:div>
            <w:div w:id="474369319">
              <w:marLeft w:val="0"/>
              <w:marRight w:val="0"/>
              <w:marTop w:val="0"/>
              <w:marBottom w:val="0"/>
              <w:divBdr>
                <w:top w:val="none" w:sz="0" w:space="0" w:color="auto"/>
                <w:left w:val="none" w:sz="0" w:space="0" w:color="auto"/>
                <w:bottom w:val="none" w:sz="0" w:space="0" w:color="auto"/>
                <w:right w:val="none" w:sz="0" w:space="0" w:color="auto"/>
              </w:divBdr>
            </w:div>
            <w:div w:id="1637681779">
              <w:marLeft w:val="0"/>
              <w:marRight w:val="0"/>
              <w:marTop w:val="0"/>
              <w:marBottom w:val="0"/>
              <w:divBdr>
                <w:top w:val="none" w:sz="0" w:space="0" w:color="auto"/>
                <w:left w:val="none" w:sz="0" w:space="0" w:color="auto"/>
                <w:bottom w:val="none" w:sz="0" w:space="0" w:color="auto"/>
                <w:right w:val="none" w:sz="0" w:space="0" w:color="auto"/>
              </w:divBdr>
            </w:div>
          </w:divsChild>
        </w:div>
        <w:div w:id="1810593750">
          <w:marLeft w:val="0"/>
          <w:marRight w:val="0"/>
          <w:marTop w:val="0"/>
          <w:marBottom w:val="0"/>
          <w:divBdr>
            <w:top w:val="none" w:sz="0" w:space="0" w:color="auto"/>
            <w:left w:val="none" w:sz="0" w:space="0" w:color="auto"/>
            <w:bottom w:val="none" w:sz="0" w:space="0" w:color="auto"/>
            <w:right w:val="none" w:sz="0" w:space="0" w:color="auto"/>
          </w:divBdr>
          <w:divsChild>
            <w:div w:id="1304655365">
              <w:marLeft w:val="0"/>
              <w:marRight w:val="0"/>
              <w:marTop w:val="0"/>
              <w:marBottom w:val="0"/>
              <w:divBdr>
                <w:top w:val="none" w:sz="0" w:space="0" w:color="auto"/>
                <w:left w:val="none" w:sz="0" w:space="0" w:color="auto"/>
                <w:bottom w:val="none" w:sz="0" w:space="0" w:color="auto"/>
                <w:right w:val="none" w:sz="0" w:space="0" w:color="auto"/>
              </w:divBdr>
            </w:div>
            <w:div w:id="1299451994">
              <w:marLeft w:val="0"/>
              <w:marRight w:val="0"/>
              <w:marTop w:val="0"/>
              <w:marBottom w:val="0"/>
              <w:divBdr>
                <w:top w:val="none" w:sz="0" w:space="0" w:color="auto"/>
                <w:left w:val="none" w:sz="0" w:space="0" w:color="auto"/>
                <w:bottom w:val="none" w:sz="0" w:space="0" w:color="auto"/>
                <w:right w:val="none" w:sz="0" w:space="0" w:color="auto"/>
              </w:divBdr>
            </w:div>
            <w:div w:id="1783107041">
              <w:marLeft w:val="0"/>
              <w:marRight w:val="0"/>
              <w:marTop w:val="0"/>
              <w:marBottom w:val="0"/>
              <w:divBdr>
                <w:top w:val="none" w:sz="0" w:space="0" w:color="auto"/>
                <w:left w:val="none" w:sz="0" w:space="0" w:color="auto"/>
                <w:bottom w:val="none" w:sz="0" w:space="0" w:color="auto"/>
                <w:right w:val="none" w:sz="0" w:space="0" w:color="auto"/>
              </w:divBdr>
            </w:div>
            <w:div w:id="1784304229">
              <w:marLeft w:val="0"/>
              <w:marRight w:val="0"/>
              <w:marTop w:val="0"/>
              <w:marBottom w:val="0"/>
              <w:divBdr>
                <w:top w:val="none" w:sz="0" w:space="0" w:color="auto"/>
                <w:left w:val="none" w:sz="0" w:space="0" w:color="auto"/>
                <w:bottom w:val="none" w:sz="0" w:space="0" w:color="auto"/>
                <w:right w:val="none" w:sz="0" w:space="0" w:color="auto"/>
              </w:divBdr>
            </w:div>
            <w:div w:id="825046336">
              <w:marLeft w:val="0"/>
              <w:marRight w:val="0"/>
              <w:marTop w:val="0"/>
              <w:marBottom w:val="0"/>
              <w:divBdr>
                <w:top w:val="none" w:sz="0" w:space="0" w:color="auto"/>
                <w:left w:val="none" w:sz="0" w:space="0" w:color="auto"/>
                <w:bottom w:val="none" w:sz="0" w:space="0" w:color="auto"/>
                <w:right w:val="none" w:sz="0" w:space="0" w:color="auto"/>
              </w:divBdr>
            </w:div>
          </w:divsChild>
        </w:div>
        <w:div w:id="1081410558">
          <w:marLeft w:val="0"/>
          <w:marRight w:val="0"/>
          <w:marTop w:val="0"/>
          <w:marBottom w:val="0"/>
          <w:divBdr>
            <w:top w:val="none" w:sz="0" w:space="0" w:color="auto"/>
            <w:left w:val="none" w:sz="0" w:space="0" w:color="auto"/>
            <w:bottom w:val="none" w:sz="0" w:space="0" w:color="auto"/>
            <w:right w:val="none" w:sz="0" w:space="0" w:color="auto"/>
          </w:divBdr>
          <w:divsChild>
            <w:div w:id="457336098">
              <w:marLeft w:val="0"/>
              <w:marRight w:val="0"/>
              <w:marTop w:val="0"/>
              <w:marBottom w:val="0"/>
              <w:divBdr>
                <w:top w:val="none" w:sz="0" w:space="0" w:color="auto"/>
                <w:left w:val="none" w:sz="0" w:space="0" w:color="auto"/>
                <w:bottom w:val="none" w:sz="0" w:space="0" w:color="auto"/>
                <w:right w:val="none" w:sz="0" w:space="0" w:color="auto"/>
              </w:divBdr>
            </w:div>
            <w:div w:id="18135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3258">
      <w:bodyDiv w:val="1"/>
      <w:marLeft w:val="0"/>
      <w:marRight w:val="0"/>
      <w:marTop w:val="0"/>
      <w:marBottom w:val="0"/>
      <w:divBdr>
        <w:top w:val="none" w:sz="0" w:space="0" w:color="auto"/>
        <w:left w:val="none" w:sz="0" w:space="0" w:color="auto"/>
        <w:bottom w:val="none" w:sz="0" w:space="0" w:color="auto"/>
        <w:right w:val="none" w:sz="0" w:space="0" w:color="auto"/>
      </w:divBdr>
      <w:divsChild>
        <w:div w:id="1042247627">
          <w:marLeft w:val="0"/>
          <w:marRight w:val="0"/>
          <w:marTop w:val="0"/>
          <w:marBottom w:val="0"/>
          <w:divBdr>
            <w:top w:val="none" w:sz="0" w:space="0" w:color="auto"/>
            <w:left w:val="none" w:sz="0" w:space="0" w:color="auto"/>
            <w:bottom w:val="none" w:sz="0" w:space="0" w:color="auto"/>
            <w:right w:val="none" w:sz="0" w:space="0" w:color="auto"/>
          </w:divBdr>
        </w:div>
        <w:div w:id="1467042673">
          <w:marLeft w:val="0"/>
          <w:marRight w:val="0"/>
          <w:marTop w:val="0"/>
          <w:marBottom w:val="0"/>
          <w:divBdr>
            <w:top w:val="none" w:sz="0" w:space="0" w:color="auto"/>
            <w:left w:val="none" w:sz="0" w:space="0" w:color="auto"/>
            <w:bottom w:val="none" w:sz="0" w:space="0" w:color="auto"/>
            <w:right w:val="none" w:sz="0" w:space="0" w:color="auto"/>
          </w:divBdr>
        </w:div>
        <w:div w:id="1492409714">
          <w:marLeft w:val="0"/>
          <w:marRight w:val="0"/>
          <w:marTop w:val="0"/>
          <w:marBottom w:val="0"/>
          <w:divBdr>
            <w:top w:val="none" w:sz="0" w:space="0" w:color="auto"/>
            <w:left w:val="none" w:sz="0" w:space="0" w:color="auto"/>
            <w:bottom w:val="none" w:sz="0" w:space="0" w:color="auto"/>
            <w:right w:val="none" w:sz="0" w:space="0" w:color="auto"/>
          </w:divBdr>
        </w:div>
        <w:div w:id="1081415566">
          <w:marLeft w:val="0"/>
          <w:marRight w:val="0"/>
          <w:marTop w:val="0"/>
          <w:marBottom w:val="0"/>
          <w:divBdr>
            <w:top w:val="none" w:sz="0" w:space="0" w:color="auto"/>
            <w:left w:val="none" w:sz="0" w:space="0" w:color="auto"/>
            <w:bottom w:val="none" w:sz="0" w:space="0" w:color="auto"/>
            <w:right w:val="none" w:sz="0" w:space="0" w:color="auto"/>
          </w:divBdr>
          <w:divsChild>
            <w:div w:id="844907463">
              <w:marLeft w:val="0"/>
              <w:marRight w:val="0"/>
              <w:marTop w:val="30"/>
              <w:marBottom w:val="30"/>
              <w:divBdr>
                <w:top w:val="none" w:sz="0" w:space="0" w:color="auto"/>
                <w:left w:val="none" w:sz="0" w:space="0" w:color="auto"/>
                <w:bottom w:val="none" w:sz="0" w:space="0" w:color="auto"/>
                <w:right w:val="none" w:sz="0" w:space="0" w:color="auto"/>
              </w:divBdr>
              <w:divsChild>
                <w:div w:id="475731011">
                  <w:marLeft w:val="0"/>
                  <w:marRight w:val="0"/>
                  <w:marTop w:val="0"/>
                  <w:marBottom w:val="0"/>
                  <w:divBdr>
                    <w:top w:val="none" w:sz="0" w:space="0" w:color="auto"/>
                    <w:left w:val="none" w:sz="0" w:space="0" w:color="auto"/>
                    <w:bottom w:val="none" w:sz="0" w:space="0" w:color="auto"/>
                    <w:right w:val="none" w:sz="0" w:space="0" w:color="auto"/>
                  </w:divBdr>
                  <w:divsChild>
                    <w:div w:id="1909413908">
                      <w:marLeft w:val="0"/>
                      <w:marRight w:val="0"/>
                      <w:marTop w:val="0"/>
                      <w:marBottom w:val="0"/>
                      <w:divBdr>
                        <w:top w:val="none" w:sz="0" w:space="0" w:color="auto"/>
                        <w:left w:val="none" w:sz="0" w:space="0" w:color="auto"/>
                        <w:bottom w:val="none" w:sz="0" w:space="0" w:color="auto"/>
                        <w:right w:val="none" w:sz="0" w:space="0" w:color="auto"/>
                      </w:divBdr>
                    </w:div>
                  </w:divsChild>
                </w:div>
                <w:div w:id="1992173031">
                  <w:marLeft w:val="0"/>
                  <w:marRight w:val="0"/>
                  <w:marTop w:val="0"/>
                  <w:marBottom w:val="0"/>
                  <w:divBdr>
                    <w:top w:val="none" w:sz="0" w:space="0" w:color="auto"/>
                    <w:left w:val="none" w:sz="0" w:space="0" w:color="auto"/>
                    <w:bottom w:val="none" w:sz="0" w:space="0" w:color="auto"/>
                    <w:right w:val="none" w:sz="0" w:space="0" w:color="auto"/>
                  </w:divBdr>
                  <w:divsChild>
                    <w:div w:id="1226599942">
                      <w:marLeft w:val="0"/>
                      <w:marRight w:val="0"/>
                      <w:marTop w:val="0"/>
                      <w:marBottom w:val="0"/>
                      <w:divBdr>
                        <w:top w:val="none" w:sz="0" w:space="0" w:color="auto"/>
                        <w:left w:val="none" w:sz="0" w:space="0" w:color="auto"/>
                        <w:bottom w:val="none" w:sz="0" w:space="0" w:color="auto"/>
                        <w:right w:val="none" w:sz="0" w:space="0" w:color="auto"/>
                      </w:divBdr>
                    </w:div>
                  </w:divsChild>
                </w:div>
                <w:div w:id="1603489895">
                  <w:marLeft w:val="0"/>
                  <w:marRight w:val="0"/>
                  <w:marTop w:val="0"/>
                  <w:marBottom w:val="0"/>
                  <w:divBdr>
                    <w:top w:val="none" w:sz="0" w:space="0" w:color="auto"/>
                    <w:left w:val="none" w:sz="0" w:space="0" w:color="auto"/>
                    <w:bottom w:val="none" w:sz="0" w:space="0" w:color="auto"/>
                    <w:right w:val="none" w:sz="0" w:space="0" w:color="auto"/>
                  </w:divBdr>
                  <w:divsChild>
                    <w:div w:id="563028536">
                      <w:marLeft w:val="0"/>
                      <w:marRight w:val="0"/>
                      <w:marTop w:val="0"/>
                      <w:marBottom w:val="0"/>
                      <w:divBdr>
                        <w:top w:val="none" w:sz="0" w:space="0" w:color="auto"/>
                        <w:left w:val="none" w:sz="0" w:space="0" w:color="auto"/>
                        <w:bottom w:val="none" w:sz="0" w:space="0" w:color="auto"/>
                        <w:right w:val="none" w:sz="0" w:space="0" w:color="auto"/>
                      </w:divBdr>
                    </w:div>
                  </w:divsChild>
                </w:div>
                <w:div w:id="787166097">
                  <w:marLeft w:val="0"/>
                  <w:marRight w:val="0"/>
                  <w:marTop w:val="0"/>
                  <w:marBottom w:val="0"/>
                  <w:divBdr>
                    <w:top w:val="none" w:sz="0" w:space="0" w:color="auto"/>
                    <w:left w:val="none" w:sz="0" w:space="0" w:color="auto"/>
                    <w:bottom w:val="none" w:sz="0" w:space="0" w:color="auto"/>
                    <w:right w:val="none" w:sz="0" w:space="0" w:color="auto"/>
                  </w:divBdr>
                  <w:divsChild>
                    <w:div w:id="222646779">
                      <w:marLeft w:val="0"/>
                      <w:marRight w:val="0"/>
                      <w:marTop w:val="0"/>
                      <w:marBottom w:val="0"/>
                      <w:divBdr>
                        <w:top w:val="none" w:sz="0" w:space="0" w:color="auto"/>
                        <w:left w:val="none" w:sz="0" w:space="0" w:color="auto"/>
                        <w:bottom w:val="none" w:sz="0" w:space="0" w:color="auto"/>
                        <w:right w:val="none" w:sz="0" w:space="0" w:color="auto"/>
                      </w:divBdr>
                    </w:div>
                  </w:divsChild>
                </w:div>
                <w:div w:id="1013386496">
                  <w:marLeft w:val="0"/>
                  <w:marRight w:val="0"/>
                  <w:marTop w:val="0"/>
                  <w:marBottom w:val="0"/>
                  <w:divBdr>
                    <w:top w:val="none" w:sz="0" w:space="0" w:color="auto"/>
                    <w:left w:val="none" w:sz="0" w:space="0" w:color="auto"/>
                    <w:bottom w:val="none" w:sz="0" w:space="0" w:color="auto"/>
                    <w:right w:val="none" w:sz="0" w:space="0" w:color="auto"/>
                  </w:divBdr>
                  <w:divsChild>
                    <w:div w:id="1510212339">
                      <w:marLeft w:val="0"/>
                      <w:marRight w:val="0"/>
                      <w:marTop w:val="0"/>
                      <w:marBottom w:val="0"/>
                      <w:divBdr>
                        <w:top w:val="none" w:sz="0" w:space="0" w:color="auto"/>
                        <w:left w:val="none" w:sz="0" w:space="0" w:color="auto"/>
                        <w:bottom w:val="none" w:sz="0" w:space="0" w:color="auto"/>
                        <w:right w:val="none" w:sz="0" w:space="0" w:color="auto"/>
                      </w:divBdr>
                    </w:div>
                  </w:divsChild>
                </w:div>
                <w:div w:id="850680179">
                  <w:marLeft w:val="0"/>
                  <w:marRight w:val="0"/>
                  <w:marTop w:val="0"/>
                  <w:marBottom w:val="0"/>
                  <w:divBdr>
                    <w:top w:val="none" w:sz="0" w:space="0" w:color="auto"/>
                    <w:left w:val="none" w:sz="0" w:space="0" w:color="auto"/>
                    <w:bottom w:val="none" w:sz="0" w:space="0" w:color="auto"/>
                    <w:right w:val="none" w:sz="0" w:space="0" w:color="auto"/>
                  </w:divBdr>
                  <w:divsChild>
                    <w:div w:id="1043287884">
                      <w:marLeft w:val="0"/>
                      <w:marRight w:val="0"/>
                      <w:marTop w:val="0"/>
                      <w:marBottom w:val="0"/>
                      <w:divBdr>
                        <w:top w:val="none" w:sz="0" w:space="0" w:color="auto"/>
                        <w:left w:val="none" w:sz="0" w:space="0" w:color="auto"/>
                        <w:bottom w:val="none" w:sz="0" w:space="0" w:color="auto"/>
                        <w:right w:val="none" w:sz="0" w:space="0" w:color="auto"/>
                      </w:divBdr>
                    </w:div>
                  </w:divsChild>
                </w:div>
                <w:div w:id="696127733">
                  <w:marLeft w:val="0"/>
                  <w:marRight w:val="0"/>
                  <w:marTop w:val="0"/>
                  <w:marBottom w:val="0"/>
                  <w:divBdr>
                    <w:top w:val="none" w:sz="0" w:space="0" w:color="auto"/>
                    <w:left w:val="none" w:sz="0" w:space="0" w:color="auto"/>
                    <w:bottom w:val="none" w:sz="0" w:space="0" w:color="auto"/>
                    <w:right w:val="none" w:sz="0" w:space="0" w:color="auto"/>
                  </w:divBdr>
                  <w:divsChild>
                    <w:div w:id="852450839">
                      <w:marLeft w:val="0"/>
                      <w:marRight w:val="0"/>
                      <w:marTop w:val="0"/>
                      <w:marBottom w:val="0"/>
                      <w:divBdr>
                        <w:top w:val="none" w:sz="0" w:space="0" w:color="auto"/>
                        <w:left w:val="none" w:sz="0" w:space="0" w:color="auto"/>
                        <w:bottom w:val="none" w:sz="0" w:space="0" w:color="auto"/>
                        <w:right w:val="none" w:sz="0" w:space="0" w:color="auto"/>
                      </w:divBdr>
                    </w:div>
                  </w:divsChild>
                </w:div>
                <w:div w:id="665015132">
                  <w:marLeft w:val="0"/>
                  <w:marRight w:val="0"/>
                  <w:marTop w:val="0"/>
                  <w:marBottom w:val="0"/>
                  <w:divBdr>
                    <w:top w:val="none" w:sz="0" w:space="0" w:color="auto"/>
                    <w:left w:val="none" w:sz="0" w:space="0" w:color="auto"/>
                    <w:bottom w:val="none" w:sz="0" w:space="0" w:color="auto"/>
                    <w:right w:val="none" w:sz="0" w:space="0" w:color="auto"/>
                  </w:divBdr>
                  <w:divsChild>
                    <w:div w:id="52314141">
                      <w:marLeft w:val="0"/>
                      <w:marRight w:val="0"/>
                      <w:marTop w:val="0"/>
                      <w:marBottom w:val="0"/>
                      <w:divBdr>
                        <w:top w:val="none" w:sz="0" w:space="0" w:color="auto"/>
                        <w:left w:val="none" w:sz="0" w:space="0" w:color="auto"/>
                        <w:bottom w:val="none" w:sz="0" w:space="0" w:color="auto"/>
                        <w:right w:val="none" w:sz="0" w:space="0" w:color="auto"/>
                      </w:divBdr>
                    </w:div>
                  </w:divsChild>
                </w:div>
                <w:div w:id="102117992">
                  <w:marLeft w:val="0"/>
                  <w:marRight w:val="0"/>
                  <w:marTop w:val="0"/>
                  <w:marBottom w:val="0"/>
                  <w:divBdr>
                    <w:top w:val="none" w:sz="0" w:space="0" w:color="auto"/>
                    <w:left w:val="none" w:sz="0" w:space="0" w:color="auto"/>
                    <w:bottom w:val="none" w:sz="0" w:space="0" w:color="auto"/>
                    <w:right w:val="none" w:sz="0" w:space="0" w:color="auto"/>
                  </w:divBdr>
                  <w:divsChild>
                    <w:div w:id="1668565">
                      <w:marLeft w:val="0"/>
                      <w:marRight w:val="0"/>
                      <w:marTop w:val="0"/>
                      <w:marBottom w:val="0"/>
                      <w:divBdr>
                        <w:top w:val="none" w:sz="0" w:space="0" w:color="auto"/>
                        <w:left w:val="none" w:sz="0" w:space="0" w:color="auto"/>
                        <w:bottom w:val="none" w:sz="0" w:space="0" w:color="auto"/>
                        <w:right w:val="none" w:sz="0" w:space="0" w:color="auto"/>
                      </w:divBdr>
                    </w:div>
                  </w:divsChild>
                </w:div>
                <w:div w:id="490172053">
                  <w:marLeft w:val="0"/>
                  <w:marRight w:val="0"/>
                  <w:marTop w:val="0"/>
                  <w:marBottom w:val="0"/>
                  <w:divBdr>
                    <w:top w:val="none" w:sz="0" w:space="0" w:color="auto"/>
                    <w:left w:val="none" w:sz="0" w:space="0" w:color="auto"/>
                    <w:bottom w:val="none" w:sz="0" w:space="0" w:color="auto"/>
                    <w:right w:val="none" w:sz="0" w:space="0" w:color="auto"/>
                  </w:divBdr>
                  <w:divsChild>
                    <w:div w:id="17411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016150">
          <w:marLeft w:val="0"/>
          <w:marRight w:val="0"/>
          <w:marTop w:val="0"/>
          <w:marBottom w:val="0"/>
          <w:divBdr>
            <w:top w:val="none" w:sz="0" w:space="0" w:color="auto"/>
            <w:left w:val="none" w:sz="0" w:space="0" w:color="auto"/>
            <w:bottom w:val="none" w:sz="0" w:space="0" w:color="auto"/>
            <w:right w:val="none" w:sz="0" w:space="0" w:color="auto"/>
          </w:divBdr>
        </w:div>
        <w:div w:id="1016806747">
          <w:marLeft w:val="0"/>
          <w:marRight w:val="0"/>
          <w:marTop w:val="0"/>
          <w:marBottom w:val="0"/>
          <w:divBdr>
            <w:top w:val="none" w:sz="0" w:space="0" w:color="auto"/>
            <w:left w:val="none" w:sz="0" w:space="0" w:color="auto"/>
            <w:bottom w:val="none" w:sz="0" w:space="0" w:color="auto"/>
            <w:right w:val="none" w:sz="0" w:space="0" w:color="auto"/>
          </w:divBdr>
        </w:div>
        <w:div w:id="1693679551">
          <w:marLeft w:val="0"/>
          <w:marRight w:val="0"/>
          <w:marTop w:val="0"/>
          <w:marBottom w:val="0"/>
          <w:divBdr>
            <w:top w:val="none" w:sz="0" w:space="0" w:color="auto"/>
            <w:left w:val="none" w:sz="0" w:space="0" w:color="auto"/>
            <w:bottom w:val="none" w:sz="0" w:space="0" w:color="auto"/>
            <w:right w:val="none" w:sz="0" w:space="0" w:color="auto"/>
          </w:divBdr>
        </w:div>
        <w:div w:id="1879514890">
          <w:marLeft w:val="0"/>
          <w:marRight w:val="0"/>
          <w:marTop w:val="0"/>
          <w:marBottom w:val="0"/>
          <w:divBdr>
            <w:top w:val="none" w:sz="0" w:space="0" w:color="auto"/>
            <w:left w:val="none" w:sz="0" w:space="0" w:color="auto"/>
            <w:bottom w:val="none" w:sz="0" w:space="0" w:color="auto"/>
            <w:right w:val="none" w:sz="0" w:space="0" w:color="auto"/>
          </w:divBdr>
        </w:div>
        <w:div w:id="1096638157">
          <w:marLeft w:val="0"/>
          <w:marRight w:val="0"/>
          <w:marTop w:val="0"/>
          <w:marBottom w:val="0"/>
          <w:divBdr>
            <w:top w:val="none" w:sz="0" w:space="0" w:color="auto"/>
            <w:left w:val="none" w:sz="0" w:space="0" w:color="auto"/>
            <w:bottom w:val="none" w:sz="0" w:space="0" w:color="auto"/>
            <w:right w:val="none" w:sz="0" w:space="0" w:color="auto"/>
          </w:divBdr>
        </w:div>
        <w:div w:id="1265459435">
          <w:marLeft w:val="0"/>
          <w:marRight w:val="0"/>
          <w:marTop w:val="0"/>
          <w:marBottom w:val="0"/>
          <w:divBdr>
            <w:top w:val="none" w:sz="0" w:space="0" w:color="auto"/>
            <w:left w:val="none" w:sz="0" w:space="0" w:color="auto"/>
            <w:bottom w:val="none" w:sz="0" w:space="0" w:color="auto"/>
            <w:right w:val="none" w:sz="0" w:space="0" w:color="auto"/>
          </w:divBdr>
          <w:divsChild>
            <w:div w:id="913202922">
              <w:marLeft w:val="0"/>
              <w:marRight w:val="0"/>
              <w:marTop w:val="30"/>
              <w:marBottom w:val="30"/>
              <w:divBdr>
                <w:top w:val="none" w:sz="0" w:space="0" w:color="auto"/>
                <w:left w:val="none" w:sz="0" w:space="0" w:color="auto"/>
                <w:bottom w:val="none" w:sz="0" w:space="0" w:color="auto"/>
                <w:right w:val="none" w:sz="0" w:space="0" w:color="auto"/>
              </w:divBdr>
              <w:divsChild>
                <w:div w:id="390738063">
                  <w:marLeft w:val="0"/>
                  <w:marRight w:val="0"/>
                  <w:marTop w:val="0"/>
                  <w:marBottom w:val="0"/>
                  <w:divBdr>
                    <w:top w:val="none" w:sz="0" w:space="0" w:color="auto"/>
                    <w:left w:val="none" w:sz="0" w:space="0" w:color="auto"/>
                    <w:bottom w:val="none" w:sz="0" w:space="0" w:color="auto"/>
                    <w:right w:val="none" w:sz="0" w:space="0" w:color="auto"/>
                  </w:divBdr>
                  <w:divsChild>
                    <w:div w:id="2106992583">
                      <w:marLeft w:val="0"/>
                      <w:marRight w:val="0"/>
                      <w:marTop w:val="0"/>
                      <w:marBottom w:val="0"/>
                      <w:divBdr>
                        <w:top w:val="none" w:sz="0" w:space="0" w:color="auto"/>
                        <w:left w:val="none" w:sz="0" w:space="0" w:color="auto"/>
                        <w:bottom w:val="none" w:sz="0" w:space="0" w:color="auto"/>
                        <w:right w:val="none" w:sz="0" w:space="0" w:color="auto"/>
                      </w:divBdr>
                    </w:div>
                  </w:divsChild>
                </w:div>
                <w:div w:id="1369793385">
                  <w:marLeft w:val="0"/>
                  <w:marRight w:val="0"/>
                  <w:marTop w:val="0"/>
                  <w:marBottom w:val="0"/>
                  <w:divBdr>
                    <w:top w:val="none" w:sz="0" w:space="0" w:color="auto"/>
                    <w:left w:val="none" w:sz="0" w:space="0" w:color="auto"/>
                    <w:bottom w:val="none" w:sz="0" w:space="0" w:color="auto"/>
                    <w:right w:val="none" w:sz="0" w:space="0" w:color="auto"/>
                  </w:divBdr>
                  <w:divsChild>
                    <w:div w:id="2048556316">
                      <w:marLeft w:val="0"/>
                      <w:marRight w:val="0"/>
                      <w:marTop w:val="0"/>
                      <w:marBottom w:val="0"/>
                      <w:divBdr>
                        <w:top w:val="none" w:sz="0" w:space="0" w:color="auto"/>
                        <w:left w:val="none" w:sz="0" w:space="0" w:color="auto"/>
                        <w:bottom w:val="none" w:sz="0" w:space="0" w:color="auto"/>
                        <w:right w:val="none" w:sz="0" w:space="0" w:color="auto"/>
                      </w:divBdr>
                    </w:div>
                  </w:divsChild>
                </w:div>
                <w:div w:id="1034692118">
                  <w:marLeft w:val="0"/>
                  <w:marRight w:val="0"/>
                  <w:marTop w:val="0"/>
                  <w:marBottom w:val="0"/>
                  <w:divBdr>
                    <w:top w:val="none" w:sz="0" w:space="0" w:color="auto"/>
                    <w:left w:val="none" w:sz="0" w:space="0" w:color="auto"/>
                    <w:bottom w:val="none" w:sz="0" w:space="0" w:color="auto"/>
                    <w:right w:val="none" w:sz="0" w:space="0" w:color="auto"/>
                  </w:divBdr>
                  <w:divsChild>
                    <w:div w:id="1390692829">
                      <w:marLeft w:val="0"/>
                      <w:marRight w:val="0"/>
                      <w:marTop w:val="0"/>
                      <w:marBottom w:val="0"/>
                      <w:divBdr>
                        <w:top w:val="none" w:sz="0" w:space="0" w:color="auto"/>
                        <w:left w:val="none" w:sz="0" w:space="0" w:color="auto"/>
                        <w:bottom w:val="none" w:sz="0" w:space="0" w:color="auto"/>
                        <w:right w:val="none" w:sz="0" w:space="0" w:color="auto"/>
                      </w:divBdr>
                    </w:div>
                  </w:divsChild>
                </w:div>
                <w:div w:id="378552143">
                  <w:marLeft w:val="0"/>
                  <w:marRight w:val="0"/>
                  <w:marTop w:val="0"/>
                  <w:marBottom w:val="0"/>
                  <w:divBdr>
                    <w:top w:val="none" w:sz="0" w:space="0" w:color="auto"/>
                    <w:left w:val="none" w:sz="0" w:space="0" w:color="auto"/>
                    <w:bottom w:val="none" w:sz="0" w:space="0" w:color="auto"/>
                    <w:right w:val="none" w:sz="0" w:space="0" w:color="auto"/>
                  </w:divBdr>
                  <w:divsChild>
                    <w:div w:id="997659693">
                      <w:marLeft w:val="0"/>
                      <w:marRight w:val="0"/>
                      <w:marTop w:val="0"/>
                      <w:marBottom w:val="0"/>
                      <w:divBdr>
                        <w:top w:val="none" w:sz="0" w:space="0" w:color="auto"/>
                        <w:left w:val="none" w:sz="0" w:space="0" w:color="auto"/>
                        <w:bottom w:val="none" w:sz="0" w:space="0" w:color="auto"/>
                        <w:right w:val="none" w:sz="0" w:space="0" w:color="auto"/>
                      </w:divBdr>
                    </w:div>
                  </w:divsChild>
                </w:div>
                <w:div w:id="1883667354">
                  <w:marLeft w:val="0"/>
                  <w:marRight w:val="0"/>
                  <w:marTop w:val="0"/>
                  <w:marBottom w:val="0"/>
                  <w:divBdr>
                    <w:top w:val="none" w:sz="0" w:space="0" w:color="auto"/>
                    <w:left w:val="none" w:sz="0" w:space="0" w:color="auto"/>
                    <w:bottom w:val="none" w:sz="0" w:space="0" w:color="auto"/>
                    <w:right w:val="none" w:sz="0" w:space="0" w:color="auto"/>
                  </w:divBdr>
                  <w:divsChild>
                    <w:div w:id="1532720906">
                      <w:marLeft w:val="0"/>
                      <w:marRight w:val="0"/>
                      <w:marTop w:val="0"/>
                      <w:marBottom w:val="0"/>
                      <w:divBdr>
                        <w:top w:val="none" w:sz="0" w:space="0" w:color="auto"/>
                        <w:left w:val="none" w:sz="0" w:space="0" w:color="auto"/>
                        <w:bottom w:val="none" w:sz="0" w:space="0" w:color="auto"/>
                        <w:right w:val="none" w:sz="0" w:space="0" w:color="auto"/>
                      </w:divBdr>
                    </w:div>
                  </w:divsChild>
                </w:div>
                <w:div w:id="1279527671">
                  <w:marLeft w:val="0"/>
                  <w:marRight w:val="0"/>
                  <w:marTop w:val="0"/>
                  <w:marBottom w:val="0"/>
                  <w:divBdr>
                    <w:top w:val="none" w:sz="0" w:space="0" w:color="auto"/>
                    <w:left w:val="none" w:sz="0" w:space="0" w:color="auto"/>
                    <w:bottom w:val="none" w:sz="0" w:space="0" w:color="auto"/>
                    <w:right w:val="none" w:sz="0" w:space="0" w:color="auto"/>
                  </w:divBdr>
                  <w:divsChild>
                    <w:div w:id="2116053191">
                      <w:marLeft w:val="0"/>
                      <w:marRight w:val="0"/>
                      <w:marTop w:val="0"/>
                      <w:marBottom w:val="0"/>
                      <w:divBdr>
                        <w:top w:val="none" w:sz="0" w:space="0" w:color="auto"/>
                        <w:left w:val="none" w:sz="0" w:space="0" w:color="auto"/>
                        <w:bottom w:val="none" w:sz="0" w:space="0" w:color="auto"/>
                        <w:right w:val="none" w:sz="0" w:space="0" w:color="auto"/>
                      </w:divBdr>
                    </w:div>
                  </w:divsChild>
                </w:div>
                <w:div w:id="825435424">
                  <w:marLeft w:val="0"/>
                  <w:marRight w:val="0"/>
                  <w:marTop w:val="0"/>
                  <w:marBottom w:val="0"/>
                  <w:divBdr>
                    <w:top w:val="none" w:sz="0" w:space="0" w:color="auto"/>
                    <w:left w:val="none" w:sz="0" w:space="0" w:color="auto"/>
                    <w:bottom w:val="none" w:sz="0" w:space="0" w:color="auto"/>
                    <w:right w:val="none" w:sz="0" w:space="0" w:color="auto"/>
                  </w:divBdr>
                  <w:divsChild>
                    <w:div w:id="1014846638">
                      <w:marLeft w:val="0"/>
                      <w:marRight w:val="0"/>
                      <w:marTop w:val="0"/>
                      <w:marBottom w:val="0"/>
                      <w:divBdr>
                        <w:top w:val="none" w:sz="0" w:space="0" w:color="auto"/>
                        <w:left w:val="none" w:sz="0" w:space="0" w:color="auto"/>
                        <w:bottom w:val="none" w:sz="0" w:space="0" w:color="auto"/>
                        <w:right w:val="none" w:sz="0" w:space="0" w:color="auto"/>
                      </w:divBdr>
                    </w:div>
                  </w:divsChild>
                </w:div>
                <w:div w:id="239952436">
                  <w:marLeft w:val="0"/>
                  <w:marRight w:val="0"/>
                  <w:marTop w:val="0"/>
                  <w:marBottom w:val="0"/>
                  <w:divBdr>
                    <w:top w:val="none" w:sz="0" w:space="0" w:color="auto"/>
                    <w:left w:val="none" w:sz="0" w:space="0" w:color="auto"/>
                    <w:bottom w:val="none" w:sz="0" w:space="0" w:color="auto"/>
                    <w:right w:val="none" w:sz="0" w:space="0" w:color="auto"/>
                  </w:divBdr>
                  <w:divsChild>
                    <w:div w:id="1135761298">
                      <w:marLeft w:val="0"/>
                      <w:marRight w:val="0"/>
                      <w:marTop w:val="0"/>
                      <w:marBottom w:val="0"/>
                      <w:divBdr>
                        <w:top w:val="none" w:sz="0" w:space="0" w:color="auto"/>
                        <w:left w:val="none" w:sz="0" w:space="0" w:color="auto"/>
                        <w:bottom w:val="none" w:sz="0" w:space="0" w:color="auto"/>
                        <w:right w:val="none" w:sz="0" w:space="0" w:color="auto"/>
                      </w:divBdr>
                    </w:div>
                  </w:divsChild>
                </w:div>
                <w:div w:id="426733834">
                  <w:marLeft w:val="0"/>
                  <w:marRight w:val="0"/>
                  <w:marTop w:val="0"/>
                  <w:marBottom w:val="0"/>
                  <w:divBdr>
                    <w:top w:val="none" w:sz="0" w:space="0" w:color="auto"/>
                    <w:left w:val="none" w:sz="0" w:space="0" w:color="auto"/>
                    <w:bottom w:val="none" w:sz="0" w:space="0" w:color="auto"/>
                    <w:right w:val="none" w:sz="0" w:space="0" w:color="auto"/>
                  </w:divBdr>
                  <w:divsChild>
                    <w:div w:id="217521672">
                      <w:marLeft w:val="0"/>
                      <w:marRight w:val="0"/>
                      <w:marTop w:val="0"/>
                      <w:marBottom w:val="0"/>
                      <w:divBdr>
                        <w:top w:val="none" w:sz="0" w:space="0" w:color="auto"/>
                        <w:left w:val="none" w:sz="0" w:space="0" w:color="auto"/>
                        <w:bottom w:val="none" w:sz="0" w:space="0" w:color="auto"/>
                        <w:right w:val="none" w:sz="0" w:space="0" w:color="auto"/>
                      </w:divBdr>
                    </w:div>
                  </w:divsChild>
                </w:div>
                <w:div w:id="237592686">
                  <w:marLeft w:val="0"/>
                  <w:marRight w:val="0"/>
                  <w:marTop w:val="0"/>
                  <w:marBottom w:val="0"/>
                  <w:divBdr>
                    <w:top w:val="none" w:sz="0" w:space="0" w:color="auto"/>
                    <w:left w:val="none" w:sz="0" w:space="0" w:color="auto"/>
                    <w:bottom w:val="none" w:sz="0" w:space="0" w:color="auto"/>
                    <w:right w:val="none" w:sz="0" w:space="0" w:color="auto"/>
                  </w:divBdr>
                  <w:divsChild>
                    <w:div w:id="821123292">
                      <w:marLeft w:val="0"/>
                      <w:marRight w:val="0"/>
                      <w:marTop w:val="0"/>
                      <w:marBottom w:val="0"/>
                      <w:divBdr>
                        <w:top w:val="none" w:sz="0" w:space="0" w:color="auto"/>
                        <w:left w:val="none" w:sz="0" w:space="0" w:color="auto"/>
                        <w:bottom w:val="none" w:sz="0" w:space="0" w:color="auto"/>
                        <w:right w:val="none" w:sz="0" w:space="0" w:color="auto"/>
                      </w:divBdr>
                    </w:div>
                  </w:divsChild>
                </w:div>
                <w:div w:id="676469187">
                  <w:marLeft w:val="0"/>
                  <w:marRight w:val="0"/>
                  <w:marTop w:val="0"/>
                  <w:marBottom w:val="0"/>
                  <w:divBdr>
                    <w:top w:val="none" w:sz="0" w:space="0" w:color="auto"/>
                    <w:left w:val="none" w:sz="0" w:space="0" w:color="auto"/>
                    <w:bottom w:val="none" w:sz="0" w:space="0" w:color="auto"/>
                    <w:right w:val="none" w:sz="0" w:space="0" w:color="auto"/>
                  </w:divBdr>
                  <w:divsChild>
                    <w:div w:id="2063554544">
                      <w:marLeft w:val="0"/>
                      <w:marRight w:val="0"/>
                      <w:marTop w:val="0"/>
                      <w:marBottom w:val="0"/>
                      <w:divBdr>
                        <w:top w:val="none" w:sz="0" w:space="0" w:color="auto"/>
                        <w:left w:val="none" w:sz="0" w:space="0" w:color="auto"/>
                        <w:bottom w:val="none" w:sz="0" w:space="0" w:color="auto"/>
                        <w:right w:val="none" w:sz="0" w:space="0" w:color="auto"/>
                      </w:divBdr>
                    </w:div>
                  </w:divsChild>
                </w:div>
                <w:div w:id="1228222721">
                  <w:marLeft w:val="0"/>
                  <w:marRight w:val="0"/>
                  <w:marTop w:val="0"/>
                  <w:marBottom w:val="0"/>
                  <w:divBdr>
                    <w:top w:val="none" w:sz="0" w:space="0" w:color="auto"/>
                    <w:left w:val="none" w:sz="0" w:space="0" w:color="auto"/>
                    <w:bottom w:val="none" w:sz="0" w:space="0" w:color="auto"/>
                    <w:right w:val="none" w:sz="0" w:space="0" w:color="auto"/>
                  </w:divBdr>
                  <w:divsChild>
                    <w:div w:id="1354262837">
                      <w:marLeft w:val="0"/>
                      <w:marRight w:val="0"/>
                      <w:marTop w:val="0"/>
                      <w:marBottom w:val="0"/>
                      <w:divBdr>
                        <w:top w:val="none" w:sz="0" w:space="0" w:color="auto"/>
                        <w:left w:val="none" w:sz="0" w:space="0" w:color="auto"/>
                        <w:bottom w:val="none" w:sz="0" w:space="0" w:color="auto"/>
                        <w:right w:val="none" w:sz="0" w:space="0" w:color="auto"/>
                      </w:divBdr>
                    </w:div>
                  </w:divsChild>
                </w:div>
                <w:div w:id="737436975">
                  <w:marLeft w:val="0"/>
                  <w:marRight w:val="0"/>
                  <w:marTop w:val="0"/>
                  <w:marBottom w:val="0"/>
                  <w:divBdr>
                    <w:top w:val="none" w:sz="0" w:space="0" w:color="auto"/>
                    <w:left w:val="none" w:sz="0" w:space="0" w:color="auto"/>
                    <w:bottom w:val="none" w:sz="0" w:space="0" w:color="auto"/>
                    <w:right w:val="none" w:sz="0" w:space="0" w:color="auto"/>
                  </w:divBdr>
                  <w:divsChild>
                    <w:div w:id="287710431">
                      <w:marLeft w:val="0"/>
                      <w:marRight w:val="0"/>
                      <w:marTop w:val="0"/>
                      <w:marBottom w:val="0"/>
                      <w:divBdr>
                        <w:top w:val="none" w:sz="0" w:space="0" w:color="auto"/>
                        <w:left w:val="none" w:sz="0" w:space="0" w:color="auto"/>
                        <w:bottom w:val="none" w:sz="0" w:space="0" w:color="auto"/>
                        <w:right w:val="none" w:sz="0" w:space="0" w:color="auto"/>
                      </w:divBdr>
                    </w:div>
                  </w:divsChild>
                </w:div>
                <w:div w:id="1301497862">
                  <w:marLeft w:val="0"/>
                  <w:marRight w:val="0"/>
                  <w:marTop w:val="0"/>
                  <w:marBottom w:val="0"/>
                  <w:divBdr>
                    <w:top w:val="none" w:sz="0" w:space="0" w:color="auto"/>
                    <w:left w:val="none" w:sz="0" w:space="0" w:color="auto"/>
                    <w:bottom w:val="none" w:sz="0" w:space="0" w:color="auto"/>
                    <w:right w:val="none" w:sz="0" w:space="0" w:color="auto"/>
                  </w:divBdr>
                  <w:divsChild>
                    <w:div w:id="1865554541">
                      <w:marLeft w:val="0"/>
                      <w:marRight w:val="0"/>
                      <w:marTop w:val="0"/>
                      <w:marBottom w:val="0"/>
                      <w:divBdr>
                        <w:top w:val="none" w:sz="0" w:space="0" w:color="auto"/>
                        <w:left w:val="none" w:sz="0" w:space="0" w:color="auto"/>
                        <w:bottom w:val="none" w:sz="0" w:space="0" w:color="auto"/>
                        <w:right w:val="none" w:sz="0" w:space="0" w:color="auto"/>
                      </w:divBdr>
                    </w:div>
                  </w:divsChild>
                </w:div>
                <w:div w:id="354041971">
                  <w:marLeft w:val="0"/>
                  <w:marRight w:val="0"/>
                  <w:marTop w:val="0"/>
                  <w:marBottom w:val="0"/>
                  <w:divBdr>
                    <w:top w:val="none" w:sz="0" w:space="0" w:color="auto"/>
                    <w:left w:val="none" w:sz="0" w:space="0" w:color="auto"/>
                    <w:bottom w:val="none" w:sz="0" w:space="0" w:color="auto"/>
                    <w:right w:val="none" w:sz="0" w:space="0" w:color="auto"/>
                  </w:divBdr>
                  <w:divsChild>
                    <w:div w:id="918444372">
                      <w:marLeft w:val="0"/>
                      <w:marRight w:val="0"/>
                      <w:marTop w:val="0"/>
                      <w:marBottom w:val="0"/>
                      <w:divBdr>
                        <w:top w:val="none" w:sz="0" w:space="0" w:color="auto"/>
                        <w:left w:val="none" w:sz="0" w:space="0" w:color="auto"/>
                        <w:bottom w:val="none" w:sz="0" w:space="0" w:color="auto"/>
                        <w:right w:val="none" w:sz="0" w:space="0" w:color="auto"/>
                      </w:divBdr>
                    </w:div>
                  </w:divsChild>
                </w:div>
                <w:div w:id="1153376228">
                  <w:marLeft w:val="0"/>
                  <w:marRight w:val="0"/>
                  <w:marTop w:val="0"/>
                  <w:marBottom w:val="0"/>
                  <w:divBdr>
                    <w:top w:val="none" w:sz="0" w:space="0" w:color="auto"/>
                    <w:left w:val="none" w:sz="0" w:space="0" w:color="auto"/>
                    <w:bottom w:val="none" w:sz="0" w:space="0" w:color="auto"/>
                    <w:right w:val="none" w:sz="0" w:space="0" w:color="auto"/>
                  </w:divBdr>
                  <w:divsChild>
                    <w:div w:id="570695597">
                      <w:marLeft w:val="0"/>
                      <w:marRight w:val="0"/>
                      <w:marTop w:val="0"/>
                      <w:marBottom w:val="0"/>
                      <w:divBdr>
                        <w:top w:val="none" w:sz="0" w:space="0" w:color="auto"/>
                        <w:left w:val="none" w:sz="0" w:space="0" w:color="auto"/>
                        <w:bottom w:val="none" w:sz="0" w:space="0" w:color="auto"/>
                        <w:right w:val="none" w:sz="0" w:space="0" w:color="auto"/>
                      </w:divBdr>
                    </w:div>
                  </w:divsChild>
                </w:div>
                <w:div w:id="171993642">
                  <w:marLeft w:val="0"/>
                  <w:marRight w:val="0"/>
                  <w:marTop w:val="0"/>
                  <w:marBottom w:val="0"/>
                  <w:divBdr>
                    <w:top w:val="none" w:sz="0" w:space="0" w:color="auto"/>
                    <w:left w:val="none" w:sz="0" w:space="0" w:color="auto"/>
                    <w:bottom w:val="none" w:sz="0" w:space="0" w:color="auto"/>
                    <w:right w:val="none" w:sz="0" w:space="0" w:color="auto"/>
                  </w:divBdr>
                  <w:divsChild>
                    <w:div w:id="39939780">
                      <w:marLeft w:val="0"/>
                      <w:marRight w:val="0"/>
                      <w:marTop w:val="0"/>
                      <w:marBottom w:val="0"/>
                      <w:divBdr>
                        <w:top w:val="none" w:sz="0" w:space="0" w:color="auto"/>
                        <w:left w:val="none" w:sz="0" w:space="0" w:color="auto"/>
                        <w:bottom w:val="none" w:sz="0" w:space="0" w:color="auto"/>
                        <w:right w:val="none" w:sz="0" w:space="0" w:color="auto"/>
                      </w:divBdr>
                    </w:div>
                  </w:divsChild>
                </w:div>
                <w:div w:id="450784383">
                  <w:marLeft w:val="0"/>
                  <w:marRight w:val="0"/>
                  <w:marTop w:val="0"/>
                  <w:marBottom w:val="0"/>
                  <w:divBdr>
                    <w:top w:val="none" w:sz="0" w:space="0" w:color="auto"/>
                    <w:left w:val="none" w:sz="0" w:space="0" w:color="auto"/>
                    <w:bottom w:val="none" w:sz="0" w:space="0" w:color="auto"/>
                    <w:right w:val="none" w:sz="0" w:space="0" w:color="auto"/>
                  </w:divBdr>
                  <w:divsChild>
                    <w:div w:id="660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03127">
      <w:bodyDiv w:val="1"/>
      <w:marLeft w:val="0"/>
      <w:marRight w:val="0"/>
      <w:marTop w:val="0"/>
      <w:marBottom w:val="0"/>
      <w:divBdr>
        <w:top w:val="none" w:sz="0" w:space="0" w:color="auto"/>
        <w:left w:val="none" w:sz="0" w:space="0" w:color="auto"/>
        <w:bottom w:val="none" w:sz="0" w:space="0" w:color="auto"/>
        <w:right w:val="none" w:sz="0" w:space="0" w:color="auto"/>
      </w:divBdr>
    </w:div>
    <w:div w:id="1652515255">
      <w:bodyDiv w:val="1"/>
      <w:marLeft w:val="0"/>
      <w:marRight w:val="0"/>
      <w:marTop w:val="0"/>
      <w:marBottom w:val="0"/>
      <w:divBdr>
        <w:top w:val="none" w:sz="0" w:space="0" w:color="auto"/>
        <w:left w:val="none" w:sz="0" w:space="0" w:color="auto"/>
        <w:bottom w:val="none" w:sz="0" w:space="0" w:color="auto"/>
        <w:right w:val="none" w:sz="0" w:space="0" w:color="auto"/>
      </w:divBdr>
    </w:div>
    <w:div w:id="1878740271">
      <w:bodyDiv w:val="1"/>
      <w:marLeft w:val="0"/>
      <w:marRight w:val="0"/>
      <w:marTop w:val="0"/>
      <w:marBottom w:val="0"/>
      <w:divBdr>
        <w:top w:val="none" w:sz="0" w:space="0" w:color="auto"/>
        <w:left w:val="none" w:sz="0" w:space="0" w:color="auto"/>
        <w:bottom w:val="none" w:sz="0" w:space="0" w:color="auto"/>
        <w:right w:val="none" w:sz="0" w:space="0" w:color="auto"/>
      </w:divBdr>
      <w:divsChild>
        <w:div w:id="565799472">
          <w:marLeft w:val="0"/>
          <w:marRight w:val="0"/>
          <w:marTop w:val="0"/>
          <w:marBottom w:val="0"/>
          <w:divBdr>
            <w:top w:val="none" w:sz="0" w:space="0" w:color="auto"/>
            <w:left w:val="none" w:sz="0" w:space="0" w:color="auto"/>
            <w:bottom w:val="none" w:sz="0" w:space="0" w:color="auto"/>
            <w:right w:val="none" w:sz="0" w:space="0" w:color="auto"/>
          </w:divBdr>
        </w:div>
        <w:div w:id="1308897079">
          <w:marLeft w:val="0"/>
          <w:marRight w:val="0"/>
          <w:marTop w:val="0"/>
          <w:marBottom w:val="0"/>
          <w:divBdr>
            <w:top w:val="none" w:sz="0" w:space="0" w:color="auto"/>
            <w:left w:val="none" w:sz="0" w:space="0" w:color="auto"/>
            <w:bottom w:val="none" w:sz="0" w:space="0" w:color="auto"/>
            <w:right w:val="none" w:sz="0" w:space="0" w:color="auto"/>
          </w:divBdr>
        </w:div>
        <w:div w:id="1527132365">
          <w:marLeft w:val="0"/>
          <w:marRight w:val="0"/>
          <w:marTop w:val="0"/>
          <w:marBottom w:val="0"/>
          <w:divBdr>
            <w:top w:val="none" w:sz="0" w:space="0" w:color="auto"/>
            <w:left w:val="none" w:sz="0" w:space="0" w:color="auto"/>
            <w:bottom w:val="none" w:sz="0" w:space="0" w:color="auto"/>
            <w:right w:val="none" w:sz="0" w:space="0" w:color="auto"/>
          </w:divBdr>
        </w:div>
        <w:div w:id="895434727">
          <w:marLeft w:val="0"/>
          <w:marRight w:val="0"/>
          <w:marTop w:val="0"/>
          <w:marBottom w:val="0"/>
          <w:divBdr>
            <w:top w:val="none" w:sz="0" w:space="0" w:color="auto"/>
            <w:left w:val="none" w:sz="0" w:space="0" w:color="auto"/>
            <w:bottom w:val="none" w:sz="0" w:space="0" w:color="auto"/>
            <w:right w:val="none" w:sz="0" w:space="0" w:color="auto"/>
          </w:divBdr>
        </w:div>
        <w:div w:id="709912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C:\Users\pottm\AppData\Local\Microsoft\Windows\INetCache\Content.MSO\FA89C721.xlsx" TargetMode="External"/><Relationship Id="rId21" Type="http://schemas.openxmlformats.org/officeDocument/2006/relationships/hyperlink" Target="file:///C:\Users\pottm\AppData\Local\Microsoft\Windows\INetCache\Content.MSO\FA89C721.xlsx" TargetMode="External"/><Relationship Id="rId42" Type="http://schemas.openxmlformats.org/officeDocument/2006/relationships/hyperlink" Target="file:///C:\Users\pottm\AppData\Local\Microsoft\Windows\INetCache\Content.MSO\FA89C721.xlsx" TargetMode="External"/><Relationship Id="rId47" Type="http://schemas.openxmlformats.org/officeDocument/2006/relationships/hyperlink" Target="file:///C:\Users\pottm\AppData\Local\Microsoft\Windows\INetCache\Content.MSO\FA89C721.xlsx" TargetMode="External"/><Relationship Id="rId63" Type="http://schemas.openxmlformats.org/officeDocument/2006/relationships/hyperlink" Target="https://www.skillsdevelopmentscotland.co.uk/publications-statistics/statistics/annual-participation-measure/" TargetMode="External"/><Relationship Id="rId68" Type="http://schemas.openxmlformats.org/officeDocument/2006/relationships/hyperlink" Target="ONhttps://www.ons.gov.uk/employmentandlabourmarket/peoplenotinwork/unemployment/datasets/householdsbycombinedeconomicactivitystatusofhouseholdmembersbylocalauthoritytablea1la" TargetMode="External"/><Relationship Id="rId84" Type="http://schemas.openxmlformats.org/officeDocument/2006/relationships/image" Target="media/image9.png"/><Relationship Id="rId89" Type="http://schemas.openxmlformats.org/officeDocument/2006/relationships/hyperlink" Target="https://www.unicef.org.uk/wp-content/uploads/2019/10/UNCRC_summary-1_1.pdf" TargetMode="External"/><Relationship Id="rId16" Type="http://schemas.openxmlformats.org/officeDocument/2006/relationships/hyperlink" Target="https://www.eastlothian.gov.uk/downloads/download/13135/east_lothian_economic_development_strategy" TargetMode="External"/><Relationship Id="rId11" Type="http://schemas.openxmlformats.org/officeDocument/2006/relationships/diagramColors" Target="diagrams/colors1.xml"/><Relationship Id="rId32" Type="http://schemas.openxmlformats.org/officeDocument/2006/relationships/hyperlink" Target="file:///C:\Users\pottm\AppData\Local\Microsoft\Windows\INetCache\Content.MSO\FA89C721.xlsx" TargetMode="External"/><Relationship Id="rId37" Type="http://schemas.openxmlformats.org/officeDocument/2006/relationships/hyperlink" Target="file:///C:\Users\pottm\AppData\Local\Microsoft\Windows\INetCache\Content.MSO\FA89C721.xlsx" TargetMode="External"/><Relationship Id="rId53" Type="http://schemas.openxmlformats.org/officeDocument/2006/relationships/image" Target="media/image3.png"/><Relationship Id="rId58" Type="http://schemas.openxmlformats.org/officeDocument/2006/relationships/hyperlink" Target="https://www.nomisweb.co.uk/" TargetMode="External"/><Relationship Id="rId74" Type="http://schemas.openxmlformats.org/officeDocument/2006/relationships/hyperlink" Target="https://www.employabilityinscotland.com/media/2ccizkue/continuous-improvement-blank-self-evaluation-survey.docx" TargetMode="External"/><Relationship Id="rId79" Type="http://schemas.openxmlformats.org/officeDocument/2006/relationships/hyperlink" Target="https://www.employabilityinscotland.com/media/y0vnvkep/continuous-improvement-cause-and-effect-guidance.pub" TargetMode="External"/><Relationship Id="rId5" Type="http://schemas.openxmlformats.org/officeDocument/2006/relationships/webSettings" Target="webSettings.xml"/><Relationship Id="rId90" Type="http://schemas.openxmlformats.org/officeDocument/2006/relationships/hyperlink" Target="https://www.gov.scot/binaries/content/documents/govscot/publications/strategy-plan/2020/11/no-one-left-behind-delivery-plan/documents/no-one-left-behind-delivery-plan/no-one-left-behind-delivery-plan/govscot%3Adocument/no-one-left-behind-delivery-plan.pdf" TargetMode="External"/><Relationship Id="rId22" Type="http://schemas.openxmlformats.org/officeDocument/2006/relationships/hyperlink" Target="file:///C:\Users\pottm\AppData\Local\Microsoft\Windows\INetCache\Content.MSO\FA89C721.xlsx" TargetMode="External"/><Relationship Id="rId27" Type="http://schemas.openxmlformats.org/officeDocument/2006/relationships/hyperlink" Target="file:///C:\Users\pottm\AppData\Local\Microsoft\Windows\INetCache\Content.MSO\FA89C721.xlsx" TargetMode="External"/><Relationship Id="rId43" Type="http://schemas.openxmlformats.org/officeDocument/2006/relationships/hyperlink" Target="file:///C:\Users\pottm\AppData\Local\Microsoft\Windows\INetCache\Content.MSO\FA89C721.xlsx" TargetMode="External"/><Relationship Id="rId48" Type="http://schemas.openxmlformats.org/officeDocument/2006/relationships/hyperlink" Target="file:///C:\Users\pottm\AppData\Local\Microsoft\Windows\INetCache\Content.MSO\FA89C721.xlsx" TargetMode="External"/><Relationship Id="rId64" Type="http://schemas.openxmlformats.org/officeDocument/2006/relationships/hyperlink" Target="https://www.skillsdevelopmentscotland.co.uk/publications-statistics/statistics/interim-participation-snapshot-for-16-19-year-olds" TargetMode="External"/><Relationship Id="rId69" Type="http://schemas.openxmlformats.org/officeDocument/2006/relationships/hyperlink" Target="https://www.nomisweb.co.uk/query/construct/summary.asp?mode=construct&amp;version=0&amp;dataset=17" TargetMode="External"/><Relationship Id="rId8" Type="http://schemas.openxmlformats.org/officeDocument/2006/relationships/diagramData" Target="diagrams/data1.xml"/><Relationship Id="rId51" Type="http://schemas.openxmlformats.org/officeDocument/2006/relationships/image" Target="media/image1.png"/><Relationship Id="rId72" Type="http://schemas.openxmlformats.org/officeDocument/2006/relationships/hyperlink" Target="https://www.nomisweb.co.uk/reports/lmp/la/1946157414/subreports/cc_time_series/report.aspx?" TargetMode="External"/><Relationship Id="rId80" Type="http://schemas.openxmlformats.org/officeDocument/2006/relationships/hyperlink" Target="https://www.employabilityinscotland.com/media/h0wn51lz/continuous-improvement-pdsa-cycle-guidance.pub" TargetMode="External"/><Relationship Id="rId85" Type="http://schemas.openxmlformats.org/officeDocument/2006/relationships/hyperlink" Target="https://www.gov.scot/publications/developing-young-workforce-scotlands-youth-employment-strategy/" TargetMode="External"/><Relationship Id="rId93" Type="http://schemas.openxmlformats.org/officeDocument/2006/relationships/theme" Target="theme/theme1.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hyperlink" Target="https://www.eastlothian.gov.uk/downloads/file/22879/east_lothian_council_equality_plan_2017-21" TargetMode="External"/><Relationship Id="rId25" Type="http://schemas.openxmlformats.org/officeDocument/2006/relationships/hyperlink" Target="file:///C:\Users\pottm\AppData\Local\Microsoft\Windows\INetCache\Content.MSO\FA89C721.xlsx" TargetMode="External"/><Relationship Id="rId33" Type="http://schemas.openxmlformats.org/officeDocument/2006/relationships/hyperlink" Target="file:///C:\Users\pottm\AppData\Local\Microsoft\Windows\INetCache\Content.MSO\FA89C721.xlsx" TargetMode="External"/><Relationship Id="rId38" Type="http://schemas.openxmlformats.org/officeDocument/2006/relationships/hyperlink" Target="file:///C:\Users\pottm\AppData\Local\Microsoft\Windows\INetCache\Content.MSO\FA89C721.xlsx" TargetMode="External"/><Relationship Id="rId46" Type="http://schemas.openxmlformats.org/officeDocument/2006/relationships/hyperlink" Target="file:///C:\Users\pottm\AppData\Local\Microsoft\Windows\INetCache\Content.MSO\FA89C721.xlsx" TargetMode="External"/><Relationship Id="rId59" Type="http://schemas.openxmlformats.org/officeDocument/2006/relationships/hyperlink" Target="https://www.skillsdevelopmentscotland.co.uk/what-we-do/skills-planning-alignment/regional-skills-assessments/" TargetMode="External"/><Relationship Id="rId67" Type="http://schemas.openxmlformats.org/officeDocument/2006/relationships/hyperlink" Target="https://www.gov.uk/government/publications/disability-confident-employers-that-have-signed-up" TargetMode="External"/><Relationship Id="rId20" Type="http://schemas.openxmlformats.org/officeDocument/2006/relationships/hyperlink" Target="https://www.skillsdevelopmentscotland.co.uk/media/49102/rsa-regional-report-edinburgh-east-and-midlothian.pdf" TargetMode="External"/><Relationship Id="rId41" Type="http://schemas.openxmlformats.org/officeDocument/2006/relationships/hyperlink" Target="file:///C:\Users\pottm\AppData\Local\Microsoft\Windows\INetCache\Content.MSO\FA89C721.xlsx" TargetMode="External"/><Relationship Id="rId54" Type="http://schemas.openxmlformats.org/officeDocument/2006/relationships/image" Target="media/image4.png"/><Relationship Id="rId62" Type="http://schemas.openxmlformats.org/officeDocument/2006/relationships/hyperlink" Target="https://www.skillsdevelopmentscotland.co.uk/publications-statistics/statistics/interim-participation-snapshot-for-16-19-year-olds" TargetMode="External"/><Relationship Id="rId70" Type="http://schemas.openxmlformats.org/officeDocument/2006/relationships/hyperlink" Target="https://www.ons.gov.uk/employmentandlabourmarket/peopleinwork/employmentandemployeetypes/datasets/li01regionallabourmarketlocalindicatorsforcountieslocalandunitaryauthorities" TargetMode="External"/><Relationship Id="rId75" Type="http://schemas.openxmlformats.org/officeDocument/2006/relationships/hyperlink" Target="https://www.employabilityinscotland.com/media/abqf2vwn/shared-measurement-framework-key-questions-paper.docx" TargetMode="External"/><Relationship Id="rId83" Type="http://schemas.openxmlformats.org/officeDocument/2006/relationships/image" Target="media/image8.png"/><Relationship Id="rId88" Type="http://schemas.openxmlformats.org/officeDocument/2006/relationships/hyperlink" Target="https://eastlothian.communitychoices.scot/rails/active_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--776a09ac82a5a811b1629ae97cd093066f3e61aa/East%20Lothian%20Poverty%20Plan%20v2.pdf"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escityregiondeal.org.uk/ires" TargetMode="External"/><Relationship Id="rId23" Type="http://schemas.openxmlformats.org/officeDocument/2006/relationships/hyperlink" Target="file:///C:\Users\pottm\AppData\Local\Microsoft\Windows\INetCache\Content.MSO\FA89C721.xlsx" TargetMode="External"/><Relationship Id="rId28" Type="http://schemas.openxmlformats.org/officeDocument/2006/relationships/hyperlink" Target="file:///C:\Users\pottm\AppData\Local\Microsoft\Windows\INetCache\Content.MSO\FA89C721.xlsx" TargetMode="External"/><Relationship Id="rId36" Type="http://schemas.openxmlformats.org/officeDocument/2006/relationships/hyperlink" Target="file:///C:\Users\pottm\AppData\Local\Microsoft\Windows\INetCache\Content.MSO\FA89C721.xlsx" TargetMode="External"/><Relationship Id="rId49" Type="http://schemas.openxmlformats.org/officeDocument/2006/relationships/hyperlink" Target="file:///C:\Users\pottm\AppData\Local\Microsoft\Windows\INetCache\Content.MSO\FA89C721.xlsx" TargetMode="External"/><Relationship Id="rId57" Type="http://schemas.openxmlformats.org/officeDocument/2006/relationships/image" Target="media/image7.png"/><Relationship Id="rId10" Type="http://schemas.openxmlformats.org/officeDocument/2006/relationships/diagramQuickStyle" Target="diagrams/quickStyle1.xml"/><Relationship Id="rId31" Type="http://schemas.openxmlformats.org/officeDocument/2006/relationships/hyperlink" Target="file:///C:\Users\pottm\AppData\Local\Microsoft\Windows\INetCache\Content.MSO\FA89C721.xlsx" TargetMode="External"/><Relationship Id="rId44" Type="http://schemas.openxmlformats.org/officeDocument/2006/relationships/hyperlink" Target="file:///C:\Users\pottm\AppData\Local\Microsoft\Windows\INetCache\Content.MSO\FA89C721.xlsx" TargetMode="External"/><Relationship Id="rId52" Type="http://schemas.openxmlformats.org/officeDocument/2006/relationships/image" Target="media/image2.png"/><Relationship Id="rId60" Type="http://schemas.openxmlformats.org/officeDocument/2006/relationships/hyperlink" Target="https://www.employabilityinscotland.com/media/pgujxbke/for-publication-shared-measurement-framework.pdf" TargetMode="External"/><Relationship Id="rId65" Type="http://schemas.openxmlformats.org/officeDocument/2006/relationships/hyperlink" Target="https://www.ons.gov.uk/peoplepopulationandcommunity/healthandsocialcare/disability/datasets/disabilityandemployment" TargetMode="External"/><Relationship Id="rId73" Type="http://schemas.openxmlformats.org/officeDocument/2006/relationships/hyperlink" Target="https://www.endchildpoverty.org.uk/child-poverty-in-your-area-201415-201819/" TargetMode="External"/><Relationship Id="rId78" Type="http://schemas.openxmlformats.org/officeDocument/2006/relationships/hyperlink" Target="https://www.employabilityinscotland.com/media/clpfbug4/continuous-improvement-empathy-map-guidance.pub" TargetMode="External"/><Relationship Id="rId81" Type="http://schemas.openxmlformats.org/officeDocument/2006/relationships/hyperlink" Target="https://www.employabilityinscotland.com/media/vwllhn2y/continuous-improvement-continuous-improvement-action-plan.xlsx" TargetMode="External"/><Relationship Id="rId86" Type="http://schemas.openxmlformats.org/officeDocument/2006/relationships/hyperlink" Target="https://www.eastlothian.gov.uk/downloads/file/32562/east_lothian_council_plan_2022_to_2027" TargetMode="Externa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hyperlink" Target="https://www.eastlothian.gov.uk/info/210603/performance_and_spending/12196/our_performance/2" TargetMode="External"/><Relationship Id="rId18" Type="http://schemas.openxmlformats.org/officeDocument/2006/relationships/hyperlink" Target="https://www.eastlothian.gov.uk/downloads/download/13523/east_lothian_council_poverty_plan_2021-2023" TargetMode="External"/><Relationship Id="rId39" Type="http://schemas.openxmlformats.org/officeDocument/2006/relationships/hyperlink" Target="file:///C:\Users\pottm\AppData\Local\Microsoft\Windows\INetCache\Content.MSO\FA89C721.xlsx" TargetMode="External"/><Relationship Id="rId34" Type="http://schemas.openxmlformats.org/officeDocument/2006/relationships/hyperlink" Target="file:///C:\Users\pottm\AppData\Local\Microsoft\Windows\INetCache\Content.MSO\FA89C721.xlsx" TargetMode="External"/><Relationship Id="rId50" Type="http://schemas.openxmlformats.org/officeDocument/2006/relationships/hyperlink" Target="http://www.nomisweb.co.uk" TargetMode="External"/><Relationship Id="rId55" Type="http://schemas.openxmlformats.org/officeDocument/2006/relationships/image" Target="media/image5.png"/><Relationship Id="rId76" Type="http://schemas.openxmlformats.org/officeDocument/2006/relationships/hyperlink" Target="https://www.employabilityinscotland.com/media/ijrppnp0/continuous-improvement-driver-diagram-guidance.pub" TargetMode="External"/><Relationship Id="rId7" Type="http://schemas.openxmlformats.org/officeDocument/2006/relationships/endnotes" Target="endnotes.xml"/><Relationship Id="rId71" Type="http://schemas.openxmlformats.org/officeDocument/2006/relationships/hyperlink" Target="https://www.nomisweb.co.uk/query/select/getdatasetbytheme.asp?theme=72"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file:///C:\Users\pottm\AppData\Local\Microsoft\Windows\INetCache\Content.MSO\FA89C721.xlsx" TargetMode="External"/><Relationship Id="rId24" Type="http://schemas.openxmlformats.org/officeDocument/2006/relationships/hyperlink" Target="file:///C:\Users\pottm\AppData\Local\Microsoft\Windows\INetCache\Content.MSO\FA89C721.xlsx" TargetMode="External"/><Relationship Id="rId40" Type="http://schemas.openxmlformats.org/officeDocument/2006/relationships/hyperlink" Target="file:///C:\Users\pottm\AppData\Local\Microsoft\Windows\INetCache\Content.MSO\FA89C721.xlsx" TargetMode="External"/><Relationship Id="rId45" Type="http://schemas.openxmlformats.org/officeDocument/2006/relationships/hyperlink" Target="file:///C:\Users\pottm\AppData\Local\Microsoft\Windows\INetCache\Content.MSO\FA89C721.xlsx" TargetMode="External"/><Relationship Id="rId66" Type="http://schemas.openxmlformats.org/officeDocument/2006/relationships/hyperlink" Target="https://www.gov.scot/publications/labour-market-statistics-for-scotland-by-disability-january-to-december-2022/documents/" TargetMode="External"/><Relationship Id="rId87" Type="http://schemas.openxmlformats.org/officeDocument/2006/relationships/hyperlink" Target="https://www.gov.scot/publications/young-persons-guarantee-phase-1-activity-plan/" TargetMode="External"/><Relationship Id="rId61" Type="http://schemas.openxmlformats.org/officeDocument/2006/relationships/hyperlink" Target="https://www.skillsdevelopmentscotland.co.uk/publications-statistics/statistics/annual-participation-measure/" TargetMode="External"/><Relationship Id="rId82" Type="http://schemas.openxmlformats.org/officeDocument/2006/relationships/hyperlink" Target="https://www.gov.scot/binaries/content/documents/govscot/publications/strategy-plan/2020/11/no-one-left-behind-delivery-plan/documents/no-one-left-behind-delivery-plan/no-one-left-behind-delivery-plan/govscot%3Adocument/no-one-left-behind-delivery-plan.pdf" TargetMode="External"/><Relationship Id="rId19" Type="http://schemas.openxmlformats.org/officeDocument/2006/relationships/hyperlink" Target="https://www.eastlothian.gov.uk/info/210567/your_community/12350/community_learning_and_development" TargetMode="External"/><Relationship Id="rId14" Type="http://schemas.openxmlformats.org/officeDocument/2006/relationships/hyperlink" Target="https://www.eastlothian.gov.uk/info/210603/performance_and_spending/12729/the_east_lothian_council_plan_2022-2027" TargetMode="External"/><Relationship Id="rId30" Type="http://schemas.openxmlformats.org/officeDocument/2006/relationships/hyperlink" Target="file:///C:\Users\pottm\AppData\Local\Microsoft\Windows\INetCache\Content.MSO\FA89C721.xlsx" TargetMode="External"/><Relationship Id="rId35" Type="http://schemas.openxmlformats.org/officeDocument/2006/relationships/hyperlink" Target="file:///C:\Users\pottm\AppData\Local\Microsoft\Windows\INetCache\Content.MSO\FA89C721.xlsx" TargetMode="External"/><Relationship Id="rId56" Type="http://schemas.openxmlformats.org/officeDocument/2006/relationships/image" Target="media/image6.png"/><Relationship Id="rId77" Type="http://schemas.openxmlformats.org/officeDocument/2006/relationships/hyperlink" Target="https://www.employabilityinscotland.com/media/tgdpzceh/continuous-improvement-process-map-guidance.pub"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6D9D4B-FF9D-4C99-972C-3E688390EFC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87C55A76-EC29-4635-B54C-2227B754FE55}">
      <dgm:prSet phldrT="[Text]" custT="1"/>
      <dgm:spPr>
        <a:xfrm>
          <a:off x="3619034" y="0"/>
          <a:ext cx="2239668" cy="862333"/>
        </a:xfrm>
        <a:prstGeom prst="rect">
          <a:avLst/>
        </a:prstGeom>
        <a:solidFill>
          <a:srgbClr val="F5737F"/>
        </a:solidFill>
        <a:ln w="12700" cap="flat" cmpd="sng" algn="ctr">
          <a:solidFill>
            <a:sysClr val="window" lastClr="FFFFFF">
              <a:hueOff val="0"/>
              <a:satOff val="0"/>
              <a:lumOff val="0"/>
              <a:alphaOff val="0"/>
            </a:sysClr>
          </a:solidFill>
          <a:prstDash val="solid"/>
          <a:miter lim="800000"/>
        </a:ln>
        <a:effectLst/>
      </dgm:spPr>
      <dgm:t>
        <a:bodyPr/>
        <a:lstStyle/>
        <a:p>
          <a:r>
            <a:rPr lang="en-US" sz="1400" b="1">
              <a:solidFill>
                <a:sysClr val="windowText" lastClr="000000"/>
              </a:solidFill>
              <a:latin typeface="Calibri" panose="020F0502020204030204"/>
              <a:ea typeface="+mn-ea"/>
              <a:cs typeface="+mn-cs"/>
            </a:rPr>
            <a:t>East Lothian Local Employability Partnership</a:t>
          </a:r>
        </a:p>
      </dgm:t>
      <dgm:extLst>
        <a:ext uri="{E40237B7-FDA0-4F09-8148-C483321AD2D9}">
          <dgm14:cNvPr xmlns:dgm14="http://schemas.microsoft.com/office/drawing/2010/diagram" id="0" name="" descr="East Lothian LEP" title="East Lothian Local Employability Partnership"/>
        </a:ext>
      </dgm:extLst>
    </dgm:pt>
    <dgm:pt modelId="{9CC690EA-3DBE-447E-8021-116C39D07061}" type="parTrans" cxnId="{75659AFA-D758-4133-8D66-3A4FED4AA845}">
      <dgm:prSet/>
      <dgm:spPr/>
      <dgm:t>
        <a:bodyPr/>
        <a:lstStyle/>
        <a:p>
          <a:endParaRPr lang="en-US"/>
        </a:p>
      </dgm:t>
    </dgm:pt>
    <dgm:pt modelId="{96D13B22-3E35-4D88-B251-8FB76B0704FB}" type="sibTrans" cxnId="{75659AFA-D758-4133-8D66-3A4FED4AA845}">
      <dgm:prSet/>
      <dgm:spPr/>
      <dgm:t>
        <a:bodyPr/>
        <a:lstStyle/>
        <a:p>
          <a:endParaRPr lang="en-US"/>
        </a:p>
      </dgm:t>
    </dgm:pt>
    <dgm:pt modelId="{128F80E5-1630-4DA6-B02E-12622F0F0124}">
      <dgm:prSet phldrT="[Text]" custT="1"/>
      <dgm:spPr>
        <a:xfrm>
          <a:off x="6074705" y="1178580"/>
          <a:ext cx="1359772" cy="679886"/>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r>
            <a:rPr lang="en-US" sz="1050" b="1">
              <a:solidFill>
                <a:sysClr val="windowText" lastClr="000000"/>
              </a:solidFill>
              <a:latin typeface="Calibri" panose="020F0502020204030204"/>
              <a:ea typeface="+mn-ea"/>
              <a:cs typeface="+mn-cs"/>
            </a:rPr>
            <a:t>Disability &amp; Health Related Conditions</a:t>
          </a:r>
        </a:p>
      </dgm:t>
      <dgm:extLst>
        <a:ext uri="{E40237B7-FDA0-4F09-8148-C483321AD2D9}">
          <dgm14:cNvPr xmlns:dgm14="http://schemas.microsoft.com/office/drawing/2010/diagram" id="0" name="" descr="Membership of LEP sub group" title="Disability &amp; Health Related Conditions Group"/>
        </a:ext>
      </dgm:extLst>
    </dgm:pt>
    <dgm:pt modelId="{144488BE-E565-4C58-9C50-A1A1BD709371}" type="parTrans" cxnId="{2653437A-2FCA-46A8-8ECC-F4232467114E}">
      <dgm:prSet/>
      <dgm:spPr>
        <a:xfrm>
          <a:off x="4738868" y="862333"/>
          <a:ext cx="2015723" cy="316246"/>
        </a:xfrm>
        <a:custGeom>
          <a:avLst/>
          <a:gdLst/>
          <a:ahLst/>
          <a:cxnLst/>
          <a:rect l="0" t="0" r="0" b="0"/>
          <a:pathLst>
            <a:path>
              <a:moveTo>
                <a:pt x="0" y="0"/>
              </a:moveTo>
              <a:lnTo>
                <a:pt x="0" y="173470"/>
              </a:lnTo>
              <a:lnTo>
                <a:pt x="2015723" y="173470"/>
              </a:lnTo>
              <a:lnTo>
                <a:pt x="2015723" y="316246"/>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64B70AB1-4BF8-455C-B88C-A48BA7D2140C}" type="sibTrans" cxnId="{2653437A-2FCA-46A8-8ECC-F4232467114E}">
      <dgm:prSet/>
      <dgm:spPr/>
      <dgm:t>
        <a:bodyPr/>
        <a:lstStyle/>
        <a:p>
          <a:endParaRPr lang="en-US"/>
        </a:p>
      </dgm:t>
    </dgm:pt>
    <dgm:pt modelId="{95AF0C3A-E680-4FA5-9E3E-B698248329C7}">
      <dgm:prSet phldrT="[Text]" custT="1"/>
      <dgm:spPr>
        <a:xfrm>
          <a:off x="3846989" y="1183849"/>
          <a:ext cx="1359772" cy="679886"/>
        </a:xfrm>
        <a:prstGeom prst="rect">
          <a:avLst/>
        </a:prstGeom>
        <a:solidFill>
          <a:srgbClr val="FF3399"/>
        </a:solidFill>
        <a:ln w="12700" cap="flat" cmpd="sng" algn="ctr">
          <a:solidFill>
            <a:sysClr val="window" lastClr="FFFFFF">
              <a:hueOff val="0"/>
              <a:satOff val="0"/>
              <a:lumOff val="0"/>
              <a:alphaOff val="0"/>
            </a:sysClr>
          </a:solidFill>
          <a:prstDash val="solid"/>
          <a:miter lim="800000"/>
        </a:ln>
        <a:effectLst/>
      </dgm:spPr>
      <dgm:t>
        <a:bodyPr/>
        <a:lstStyle/>
        <a:p>
          <a:r>
            <a:rPr lang="en-US" sz="1050" b="1">
              <a:solidFill>
                <a:sysClr val="windowText" lastClr="000000"/>
              </a:solidFill>
              <a:latin typeface="Calibri" panose="020F0502020204030204"/>
              <a:ea typeface="+mn-ea"/>
              <a:cs typeface="+mn-cs"/>
            </a:rPr>
            <a:t>Adult Learning/Reskilling and Training</a:t>
          </a:r>
        </a:p>
      </dgm:t>
      <dgm:extLst>
        <a:ext uri="{E40237B7-FDA0-4F09-8148-C483321AD2D9}">
          <dgm14:cNvPr xmlns:dgm14="http://schemas.microsoft.com/office/drawing/2010/diagram" id="0" name="" descr="Membership of LEP Sub Group" title="Adult Learning, Reskilling and Training Group"/>
        </a:ext>
      </dgm:extLst>
    </dgm:pt>
    <dgm:pt modelId="{350096A5-F6DC-47BC-83F5-0D42CA63B620}" type="parTrans" cxnId="{51829909-629D-4F1F-B318-58622C5E12D6}">
      <dgm:prSet/>
      <dgm:spPr>
        <a:xfrm>
          <a:off x="4526876" y="862333"/>
          <a:ext cx="211991" cy="321515"/>
        </a:xfrm>
        <a:custGeom>
          <a:avLst/>
          <a:gdLst/>
          <a:ahLst/>
          <a:cxnLst/>
          <a:rect l="0" t="0" r="0" b="0"/>
          <a:pathLst>
            <a:path>
              <a:moveTo>
                <a:pt x="211991" y="0"/>
              </a:moveTo>
              <a:lnTo>
                <a:pt x="211991" y="178739"/>
              </a:lnTo>
              <a:lnTo>
                <a:pt x="0" y="178739"/>
              </a:lnTo>
              <a:lnTo>
                <a:pt x="0" y="321515"/>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2EF19E0A-16ED-47C4-B034-457218EFDE66}" type="sibTrans" cxnId="{51829909-629D-4F1F-B318-58622C5E12D6}">
      <dgm:prSet/>
      <dgm:spPr/>
      <dgm:t>
        <a:bodyPr/>
        <a:lstStyle/>
        <a:p>
          <a:endParaRPr lang="en-US"/>
        </a:p>
      </dgm:t>
    </dgm:pt>
    <dgm:pt modelId="{47DEAFD0-DC79-4610-A5E0-784CBBC2A96D}">
      <dgm:prSet custT="1"/>
      <dgm:spPr>
        <a:xfrm>
          <a:off x="126501" y="1193864"/>
          <a:ext cx="1359772" cy="679886"/>
        </a:xfrm>
        <a:prstGeom prst="rect">
          <a:avLst/>
        </a:prstGeom>
        <a:solidFill>
          <a:srgbClr val="4A6FE6"/>
        </a:solidFill>
        <a:ln w="12700" cap="flat" cmpd="sng" algn="ctr">
          <a:solidFill>
            <a:sysClr val="window" lastClr="FFFFFF">
              <a:hueOff val="0"/>
              <a:satOff val="0"/>
              <a:lumOff val="0"/>
              <a:alphaOff val="0"/>
            </a:sysClr>
          </a:solidFill>
          <a:prstDash val="solid"/>
          <a:miter lim="800000"/>
        </a:ln>
        <a:effectLst/>
      </dgm:spPr>
      <dgm:t>
        <a:bodyPr/>
        <a:lstStyle/>
        <a:p>
          <a:r>
            <a:rPr lang="en-US" sz="1050" b="1">
              <a:solidFill>
                <a:sysClr val="windowText" lastClr="000000"/>
              </a:solidFill>
              <a:latin typeface="Calibri" panose="020F0502020204030204"/>
              <a:ea typeface="+mn-ea"/>
              <a:cs typeface="+mn-cs"/>
            </a:rPr>
            <a:t>Youth Emplpyability Partnership including care experienced  </a:t>
          </a:r>
          <a:endParaRPr lang="en-US" sz="1050" b="1" i="1">
            <a:solidFill>
              <a:sysClr val="windowText" lastClr="000000"/>
            </a:solidFill>
            <a:latin typeface="Calibri" panose="020F0502020204030204"/>
            <a:ea typeface="+mn-ea"/>
            <a:cs typeface="+mn-cs"/>
          </a:endParaRPr>
        </a:p>
      </dgm:t>
      <dgm:extLst>
        <a:ext uri="{E40237B7-FDA0-4F09-8148-C483321AD2D9}">
          <dgm14:cNvPr xmlns:dgm14="http://schemas.microsoft.com/office/drawing/2010/diagram" id="0" name="" descr="Sub Group of LEP" title="Youth Employability Partnership"/>
        </a:ext>
      </dgm:extLst>
    </dgm:pt>
    <dgm:pt modelId="{573FA188-334F-4A86-8311-43152C268529}" type="parTrans" cxnId="{D3A47826-8F47-444A-99B0-D4AC98BE55FD}">
      <dgm:prSet/>
      <dgm:spPr>
        <a:xfrm>
          <a:off x="806388" y="862333"/>
          <a:ext cx="3932479" cy="331530"/>
        </a:xfrm>
        <a:custGeom>
          <a:avLst/>
          <a:gdLst/>
          <a:ahLst/>
          <a:cxnLst/>
          <a:rect l="0" t="0" r="0" b="0"/>
          <a:pathLst>
            <a:path>
              <a:moveTo>
                <a:pt x="3932479" y="0"/>
              </a:moveTo>
              <a:lnTo>
                <a:pt x="3932479" y="188754"/>
              </a:lnTo>
              <a:lnTo>
                <a:pt x="0" y="188754"/>
              </a:lnTo>
              <a:lnTo>
                <a:pt x="0" y="331530"/>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B6200B3E-3F42-41A3-BC8C-8266E46BCF15}" type="sibTrans" cxnId="{D3A47826-8F47-444A-99B0-D4AC98BE55FD}">
      <dgm:prSet/>
      <dgm:spPr/>
      <dgm:t>
        <a:bodyPr/>
        <a:lstStyle/>
        <a:p>
          <a:endParaRPr lang="en-US"/>
        </a:p>
      </dgm:t>
    </dgm:pt>
    <dgm:pt modelId="{D05D53F2-B5C8-4036-8221-D1A29EB2E90A}">
      <dgm:prSet custT="1"/>
      <dgm:spPr>
        <a:xfrm>
          <a:off x="8034743" y="1187690"/>
          <a:ext cx="1129454" cy="661767"/>
        </a:xfrm>
        <a:prstGeom prst="rect">
          <a:avLst/>
        </a:prstGeom>
        <a:solidFill>
          <a:srgbClr val="F9F53B"/>
        </a:solidFill>
        <a:ln w="12700" cap="flat" cmpd="sng" algn="ctr">
          <a:solidFill>
            <a:sysClr val="window" lastClr="FFFFFF">
              <a:hueOff val="0"/>
              <a:satOff val="0"/>
              <a:lumOff val="0"/>
              <a:alphaOff val="0"/>
            </a:sysClr>
          </a:solidFill>
          <a:prstDash val="solid"/>
          <a:miter lim="800000"/>
        </a:ln>
        <a:effectLst/>
      </dgm:spPr>
      <dgm:t>
        <a:bodyPr/>
        <a:lstStyle/>
        <a:p>
          <a:r>
            <a:rPr lang="en-US" sz="1050" b="1">
              <a:solidFill>
                <a:sysClr val="windowText" lastClr="000000"/>
              </a:solidFill>
              <a:latin typeface="Calibri" panose="020F0502020204030204"/>
              <a:ea typeface="+mn-ea"/>
              <a:cs typeface="+mn-cs"/>
            </a:rPr>
            <a:t>Commissioning Group</a:t>
          </a:r>
        </a:p>
      </dgm:t>
      <dgm:extLst>
        <a:ext uri="{E40237B7-FDA0-4F09-8148-C483321AD2D9}">
          <dgm14:cNvPr xmlns:dgm14="http://schemas.microsoft.com/office/drawing/2010/diagram" id="0" name="" descr="Membership of LEP sub group" title="Commissioning Group"/>
        </a:ext>
      </dgm:extLst>
    </dgm:pt>
    <dgm:pt modelId="{4FA56E82-2D8F-47C7-932E-9CE47830C68B}" type="parTrans" cxnId="{516C9F98-A67D-4868-99A0-F5E218AA12B0}">
      <dgm:prSet/>
      <dgm:spPr>
        <a:xfrm>
          <a:off x="4738868" y="862333"/>
          <a:ext cx="3860602" cy="325356"/>
        </a:xfrm>
        <a:custGeom>
          <a:avLst/>
          <a:gdLst/>
          <a:ahLst/>
          <a:cxnLst/>
          <a:rect l="0" t="0" r="0" b="0"/>
          <a:pathLst>
            <a:path>
              <a:moveTo>
                <a:pt x="0" y="0"/>
              </a:moveTo>
              <a:lnTo>
                <a:pt x="0" y="182580"/>
              </a:lnTo>
              <a:lnTo>
                <a:pt x="3860602" y="182580"/>
              </a:lnTo>
              <a:lnTo>
                <a:pt x="3860602" y="325356"/>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8EFA85F8-505D-4D4A-9A19-E028A3789AC2}" type="sibTrans" cxnId="{516C9F98-A67D-4868-99A0-F5E218AA12B0}">
      <dgm:prSet/>
      <dgm:spPr/>
      <dgm:t>
        <a:bodyPr/>
        <a:lstStyle/>
        <a:p>
          <a:endParaRPr lang="en-US"/>
        </a:p>
      </dgm:t>
    </dgm:pt>
    <dgm:pt modelId="{C8E989BC-CDD6-4193-A7DC-0115EBEB8976}">
      <dgm:prSet custT="1"/>
      <dgm:spPr>
        <a:xfrm>
          <a:off x="6414295" y="2091327"/>
          <a:ext cx="1359772" cy="1920957"/>
        </a:xfrm>
        <a:prstGeom prst="rect">
          <a:avLst/>
        </a:prstGeom>
        <a:solidFill>
          <a:srgbClr val="00F66F"/>
        </a:solidFill>
        <a:ln w="12700" cap="flat" cmpd="sng" algn="ctr">
          <a:solidFill>
            <a:sysClr val="window" lastClr="FFFFFF">
              <a:hueOff val="0"/>
              <a:satOff val="0"/>
              <a:lumOff val="0"/>
              <a:alphaOff val="0"/>
            </a:sysClr>
          </a:solidFill>
          <a:prstDash val="solid"/>
          <a:miter lim="800000"/>
        </a:ln>
        <a:effectLst/>
      </dgm:spPr>
      <dgm:t>
        <a:bodyPr anchor="t" anchorCtr="0"/>
        <a:lstStyle/>
        <a:p>
          <a:pPr algn="l"/>
          <a:endParaRPr lang="en-US" sz="900" b="1">
            <a:solidFill>
              <a:sysClr val="windowText" lastClr="000000"/>
            </a:solidFill>
            <a:latin typeface="Calibri" panose="020F0502020204030204"/>
            <a:ea typeface="+mn-ea"/>
            <a:cs typeface="+mn-cs"/>
          </a:endParaRPr>
        </a:p>
        <a:p>
          <a:pPr algn="l"/>
          <a:r>
            <a:rPr lang="en-US" sz="900" b="1">
              <a:solidFill>
                <a:sysClr val="windowText" lastClr="000000"/>
              </a:solidFill>
              <a:latin typeface="Calibri" panose="020F0502020204030204"/>
              <a:ea typeface="+mn-ea"/>
              <a:cs typeface="+mn-cs"/>
            </a:rPr>
            <a:t>Chair: ELW</a:t>
          </a:r>
          <a:endParaRPr lang="en-US" sz="900">
            <a:solidFill>
              <a:sysClr val="windowText" lastClr="000000"/>
            </a:solidFill>
            <a:latin typeface="Calibri" panose="020F0502020204030204"/>
            <a:ea typeface="+mn-ea"/>
            <a:cs typeface="+mn-cs"/>
          </a:endParaRPr>
        </a:p>
        <a:p>
          <a:pPr algn="l"/>
          <a:r>
            <a:rPr lang="en-US" sz="900" b="1">
              <a:solidFill>
                <a:sysClr val="windowText" lastClr="000000"/>
              </a:solidFill>
              <a:latin typeface="Calibri" panose="020F0502020204030204"/>
              <a:ea typeface="+mn-ea"/>
              <a:cs typeface="+mn-cs"/>
            </a:rPr>
            <a:t>Membership:</a:t>
          </a:r>
        </a:p>
        <a:p>
          <a:pPr algn="l"/>
          <a:r>
            <a:rPr lang="en-US" sz="900">
              <a:solidFill>
                <a:sysClr val="windowText" lastClr="000000"/>
              </a:solidFill>
              <a:latin typeface="Calibri" panose="020F0502020204030204"/>
              <a:ea typeface="+mn-ea"/>
              <a:cs typeface="+mn-cs"/>
            </a:rPr>
            <a:t>  HSCP</a:t>
          </a:r>
        </a:p>
        <a:p>
          <a:pPr algn="l"/>
          <a:r>
            <a:rPr lang="en-US" sz="900">
              <a:solidFill>
                <a:sysClr val="windowText" lastClr="000000"/>
              </a:solidFill>
              <a:latin typeface="Calibri" panose="020F0502020204030204"/>
              <a:ea typeface="+mn-ea"/>
              <a:cs typeface="+mn-cs"/>
            </a:rPr>
            <a:t>  ELW</a:t>
          </a:r>
        </a:p>
        <a:p>
          <a:pPr algn="l"/>
          <a:r>
            <a:rPr lang="en-US" sz="900">
              <a:solidFill>
                <a:sysClr val="windowText" lastClr="000000"/>
              </a:solidFill>
              <a:latin typeface="Calibri" panose="020F0502020204030204"/>
              <a:ea typeface="+mn-ea"/>
              <a:cs typeface="+mn-cs"/>
            </a:rPr>
            <a:t>  DWP</a:t>
          </a:r>
        </a:p>
        <a:p>
          <a:pPr algn="l"/>
          <a:r>
            <a:rPr lang="en-US" sz="900">
              <a:solidFill>
                <a:sysClr val="windowText" lastClr="000000"/>
              </a:solidFill>
              <a:latin typeface="Calibri" panose="020F0502020204030204"/>
              <a:ea typeface="+mn-ea"/>
              <a:cs typeface="+mn-cs"/>
            </a:rPr>
            <a:t>  VCEL</a:t>
          </a:r>
        </a:p>
        <a:p>
          <a:pPr algn="l"/>
          <a:r>
            <a:rPr lang="en-US" sz="900">
              <a:solidFill>
                <a:sysClr val="windowText" lastClr="000000"/>
              </a:solidFill>
              <a:latin typeface="Calibri" panose="020F0502020204030204"/>
              <a:ea typeface="+mn-ea"/>
              <a:cs typeface="+mn-cs"/>
            </a:rPr>
            <a:t>Disability Organisations and    interested parties </a:t>
          </a:r>
        </a:p>
      </dgm:t>
      <dgm:extLst>
        <a:ext uri="{E40237B7-FDA0-4F09-8148-C483321AD2D9}">
          <dgm14:cNvPr xmlns:dgm14="http://schemas.microsoft.com/office/drawing/2010/diagram" id="0" name="" descr="Membership of sub group" title="Disabilty Group"/>
        </a:ext>
      </dgm:extLst>
    </dgm:pt>
    <dgm:pt modelId="{300A5F18-2A7D-46AF-B554-E44D3EA72F21}" type="parTrans" cxnId="{B86FEA83-D3C0-4FF6-B042-F7297B0B6914}">
      <dgm:prSet/>
      <dgm:spPr>
        <a:xfrm>
          <a:off x="6210682" y="1858466"/>
          <a:ext cx="203612" cy="1193340"/>
        </a:xfrm>
        <a:custGeom>
          <a:avLst/>
          <a:gdLst/>
          <a:ahLst/>
          <a:cxnLst/>
          <a:rect l="0" t="0" r="0" b="0"/>
          <a:pathLst>
            <a:path>
              <a:moveTo>
                <a:pt x="0" y="0"/>
              </a:moveTo>
              <a:lnTo>
                <a:pt x="0" y="1193340"/>
              </a:lnTo>
              <a:lnTo>
                <a:pt x="203612" y="1193340"/>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CEFF5C06-2AF8-4EC1-916A-11E36E871542}" type="sibTrans" cxnId="{B86FEA83-D3C0-4FF6-B042-F7297B0B6914}">
      <dgm:prSet/>
      <dgm:spPr/>
      <dgm:t>
        <a:bodyPr/>
        <a:lstStyle/>
        <a:p>
          <a:endParaRPr lang="en-US"/>
        </a:p>
      </dgm:t>
    </dgm:pt>
    <dgm:pt modelId="{9E3E9A70-91F8-4B58-9CB4-380153455A76}">
      <dgm:prSet custT="1"/>
      <dgm:spPr>
        <a:xfrm>
          <a:off x="4284183" y="2044504"/>
          <a:ext cx="1381637" cy="1978143"/>
        </a:xfrm>
        <a:prstGeom prst="rect">
          <a:avLst/>
        </a:prstGeom>
        <a:solidFill>
          <a:srgbClr val="FF6699"/>
        </a:solidFill>
        <a:ln w="12700" cap="flat" cmpd="sng" algn="ctr">
          <a:solidFill>
            <a:sysClr val="window" lastClr="FFFFFF">
              <a:hueOff val="0"/>
              <a:satOff val="0"/>
              <a:lumOff val="0"/>
              <a:alphaOff val="0"/>
            </a:sysClr>
          </a:solidFill>
          <a:prstDash val="solid"/>
          <a:miter lim="800000"/>
        </a:ln>
        <a:effectLst/>
      </dgm:spPr>
      <dgm:t>
        <a:bodyPr anchor="t" anchorCtr="0"/>
        <a:lstStyle/>
        <a:p>
          <a:pPr algn="l"/>
          <a:endParaRPr lang="en-US" sz="900" b="1">
            <a:solidFill>
              <a:sysClr val="windowText" lastClr="000000"/>
            </a:solidFill>
            <a:latin typeface="Calibri" panose="020F0502020204030204"/>
            <a:ea typeface="+mn-ea"/>
            <a:cs typeface="+mn-cs"/>
          </a:endParaRPr>
        </a:p>
        <a:p>
          <a:pPr algn="l"/>
          <a:r>
            <a:rPr lang="en-US" sz="900" b="1">
              <a:solidFill>
                <a:sysClr val="windowText" lastClr="000000"/>
              </a:solidFill>
              <a:latin typeface="Calibri" panose="020F0502020204030204"/>
              <a:ea typeface="+mn-ea"/>
              <a:cs typeface="+mn-cs"/>
            </a:rPr>
            <a:t>Chair: </a:t>
          </a:r>
          <a:r>
            <a:rPr lang="en-US" sz="900" b="0">
              <a:solidFill>
                <a:sysClr val="windowText" lastClr="000000"/>
              </a:solidFill>
              <a:latin typeface="Calibri" panose="020F0502020204030204"/>
              <a:ea typeface="+mn-ea"/>
              <a:cs typeface="+mn-cs"/>
            </a:rPr>
            <a:t>ELW</a:t>
          </a:r>
        </a:p>
        <a:p>
          <a:pPr algn="l"/>
          <a:r>
            <a:rPr lang="en-US" sz="900" b="1">
              <a:solidFill>
                <a:sysClr val="windowText" lastClr="000000"/>
              </a:solidFill>
              <a:latin typeface="Calibri" panose="020F0502020204030204"/>
              <a:ea typeface="+mn-ea"/>
              <a:cs typeface="+mn-cs"/>
            </a:rPr>
            <a:t>Membership:</a:t>
          </a:r>
        </a:p>
        <a:p>
          <a:pPr algn="l"/>
          <a:r>
            <a:rPr lang="en-US" sz="900">
              <a:solidFill>
                <a:sysClr val="windowText" lastClr="000000"/>
              </a:solidFill>
              <a:latin typeface="Calibri" panose="020F0502020204030204"/>
              <a:ea typeface="+mn-ea"/>
              <a:cs typeface="+mn-cs"/>
            </a:rPr>
            <a:t>  ELW</a:t>
          </a:r>
        </a:p>
        <a:p>
          <a:pPr algn="l"/>
          <a:r>
            <a:rPr lang="en-US" sz="900">
              <a:solidFill>
                <a:sysClr val="windowText" lastClr="000000"/>
              </a:solidFill>
              <a:latin typeface="Calibri" panose="020F0502020204030204"/>
              <a:ea typeface="+mn-ea"/>
              <a:cs typeface="+mn-cs"/>
            </a:rPr>
            <a:t>  SDS</a:t>
          </a:r>
        </a:p>
        <a:p>
          <a:pPr algn="l"/>
          <a:r>
            <a:rPr lang="en-US" sz="900">
              <a:solidFill>
                <a:sysClr val="windowText" lastClr="000000"/>
              </a:solidFill>
              <a:latin typeface="Calibri" panose="020F0502020204030204"/>
              <a:ea typeface="+mn-ea"/>
              <a:cs typeface="+mn-cs"/>
            </a:rPr>
            <a:t> Edinburgh College</a:t>
          </a:r>
        </a:p>
        <a:p>
          <a:pPr algn="l"/>
          <a:r>
            <a:rPr lang="en-US" sz="900">
              <a:solidFill>
                <a:sysClr val="windowText" lastClr="000000"/>
              </a:solidFill>
              <a:latin typeface="Calibri" panose="020F0502020204030204"/>
              <a:ea typeface="+mn-ea"/>
              <a:cs typeface="+mn-cs"/>
            </a:rPr>
            <a:t>  DWP</a:t>
          </a:r>
        </a:p>
        <a:p>
          <a:pPr algn="l"/>
          <a:r>
            <a:rPr lang="en-US" sz="900">
              <a:solidFill>
                <a:sysClr val="windowText" lastClr="000000"/>
              </a:solidFill>
              <a:latin typeface="Calibri" panose="020F0502020204030204"/>
              <a:ea typeface="+mn-ea"/>
              <a:cs typeface="+mn-cs"/>
            </a:rPr>
            <a:t> Sector specific organisations</a:t>
          </a:r>
        </a:p>
        <a:p>
          <a:pPr algn="l"/>
          <a:r>
            <a:rPr lang="en-US" sz="900">
              <a:solidFill>
                <a:sysClr val="windowText" lastClr="000000"/>
              </a:solidFill>
              <a:latin typeface="Calibri" panose="020F0502020204030204"/>
              <a:ea typeface="+mn-ea"/>
              <a:cs typeface="+mn-cs"/>
            </a:rPr>
            <a:t> VCEL</a:t>
          </a:r>
        </a:p>
        <a:p>
          <a:pPr algn="l"/>
          <a:endParaRPr lang="en-US" sz="600">
            <a:solidFill>
              <a:sysClr val="window" lastClr="FFFFFF"/>
            </a:solidFill>
            <a:latin typeface="Calibri" panose="020F0502020204030204"/>
            <a:ea typeface="+mn-ea"/>
            <a:cs typeface="+mn-cs"/>
          </a:endParaRPr>
        </a:p>
      </dgm:t>
      <dgm:extLst>
        <a:ext uri="{E40237B7-FDA0-4F09-8148-C483321AD2D9}">
          <dgm14:cNvPr xmlns:dgm14="http://schemas.microsoft.com/office/drawing/2010/diagram" id="0" name="" descr="Membership of sub group" title="Adult Reskilling Group"/>
        </a:ext>
      </dgm:extLst>
    </dgm:pt>
    <dgm:pt modelId="{AD3A10FB-45FF-4EBA-8C89-12F9D1EA559F}" type="parTrans" cxnId="{5317B300-B42E-4C46-850D-F820AB66C037}">
      <dgm:prSet/>
      <dgm:spPr>
        <a:xfrm>
          <a:off x="3982967" y="1863735"/>
          <a:ext cx="301216" cy="1169839"/>
        </a:xfrm>
        <a:custGeom>
          <a:avLst/>
          <a:gdLst/>
          <a:ahLst/>
          <a:cxnLst/>
          <a:rect l="0" t="0" r="0" b="0"/>
          <a:pathLst>
            <a:path>
              <a:moveTo>
                <a:pt x="0" y="0"/>
              </a:moveTo>
              <a:lnTo>
                <a:pt x="0" y="1169839"/>
              </a:lnTo>
              <a:lnTo>
                <a:pt x="301216" y="1169839"/>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0EC8BDFA-34E7-4C57-B76F-7B24CABB7304}" type="sibTrans" cxnId="{5317B300-B42E-4C46-850D-F820AB66C037}">
      <dgm:prSet/>
      <dgm:spPr/>
      <dgm:t>
        <a:bodyPr/>
        <a:lstStyle/>
        <a:p>
          <a:endParaRPr lang="en-US"/>
        </a:p>
      </dgm:t>
    </dgm:pt>
    <dgm:pt modelId="{C4FFE3CC-870E-461D-8334-F89BE61FDAE6}">
      <dgm:prSet custT="1"/>
      <dgm:spPr>
        <a:xfrm>
          <a:off x="384124" y="2109875"/>
          <a:ext cx="1884373" cy="2985999"/>
        </a:xfrm>
        <a:prstGeom prst="rect">
          <a:avLst/>
        </a:prstGeom>
        <a:solidFill>
          <a:srgbClr val="5C8AD4"/>
        </a:solidFill>
        <a:ln w="12700" cap="flat" cmpd="sng" algn="ctr">
          <a:solidFill>
            <a:sysClr val="window" lastClr="FFFFFF">
              <a:hueOff val="0"/>
              <a:satOff val="0"/>
              <a:lumOff val="0"/>
              <a:alphaOff val="0"/>
            </a:sysClr>
          </a:solidFill>
          <a:prstDash val="solid"/>
          <a:miter lim="800000"/>
        </a:ln>
        <a:effectLst/>
      </dgm:spPr>
      <dgm:t>
        <a:bodyPr anchor="t" anchorCtr="0"/>
        <a:lstStyle/>
        <a:p>
          <a:pPr algn="l"/>
          <a:r>
            <a:rPr lang="en-US" sz="1000" b="1">
              <a:solidFill>
                <a:sysClr val="windowText" lastClr="000000"/>
              </a:solidFill>
              <a:latin typeface="Calibri" panose="020F0502020204030204"/>
              <a:ea typeface="+mn-ea"/>
              <a:cs typeface="+mn-cs"/>
            </a:rPr>
            <a:t>Chair: </a:t>
          </a:r>
          <a:r>
            <a:rPr lang="en-US" sz="1000" b="0">
              <a:solidFill>
                <a:sysClr val="windowText" lastClr="000000"/>
              </a:solidFill>
              <a:latin typeface="Calibri" panose="020F0502020204030204"/>
              <a:ea typeface="+mn-ea"/>
              <a:cs typeface="+mn-cs"/>
            </a:rPr>
            <a:t>SDS</a:t>
          </a:r>
        </a:p>
        <a:p>
          <a:pPr algn="l"/>
          <a:r>
            <a:rPr lang="en-US" sz="1000" b="1">
              <a:solidFill>
                <a:sysClr val="windowText" lastClr="000000"/>
              </a:solidFill>
              <a:latin typeface="Calibri" panose="020F0502020204030204"/>
              <a:ea typeface="+mn-ea"/>
              <a:cs typeface="+mn-cs"/>
            </a:rPr>
            <a:t>Membership:</a:t>
          </a:r>
        </a:p>
        <a:p>
          <a:pPr algn="l"/>
          <a:r>
            <a:rPr lang="en-US" sz="1000" b="0">
              <a:solidFill>
                <a:sysClr val="windowText" lastClr="000000"/>
              </a:solidFill>
              <a:latin typeface="Calibri" panose="020F0502020204030204"/>
              <a:ea typeface="+mn-ea"/>
              <a:cs typeface="+mn-cs"/>
            </a:rPr>
            <a:t>ELW </a:t>
          </a:r>
        </a:p>
        <a:p>
          <a:pPr algn="l"/>
          <a:r>
            <a:rPr lang="en-US" sz="1000" b="0">
              <a:solidFill>
                <a:sysClr val="windowText" lastClr="000000"/>
              </a:solidFill>
              <a:latin typeface="Calibri" panose="020F0502020204030204"/>
              <a:ea typeface="+mn-ea"/>
              <a:cs typeface="+mn-cs"/>
            </a:rPr>
            <a:t>Schools - Management Team</a:t>
          </a:r>
        </a:p>
        <a:p>
          <a:pPr algn="l"/>
          <a:r>
            <a:rPr lang="en-US" sz="1000" b="0">
              <a:solidFill>
                <a:sysClr val="windowText" lastClr="000000"/>
              </a:solidFill>
              <a:latin typeface="Calibri" panose="020F0502020204030204"/>
              <a:ea typeface="+mn-ea"/>
              <a:cs typeface="+mn-cs"/>
            </a:rPr>
            <a:t>Regional DYW</a:t>
          </a:r>
          <a:br>
            <a:rPr lang="en-US" sz="1000" b="0">
              <a:solidFill>
                <a:sysClr val="windowText" lastClr="000000"/>
              </a:solidFill>
              <a:latin typeface="Calibri" panose="020F0502020204030204"/>
              <a:ea typeface="+mn-ea"/>
              <a:cs typeface="+mn-cs"/>
            </a:rPr>
          </a:br>
          <a:r>
            <a:rPr lang="en-US" sz="1000" b="0">
              <a:solidFill>
                <a:sysClr val="windowText" lastClr="000000"/>
              </a:solidFill>
              <a:latin typeface="Calibri" panose="020F0502020204030204"/>
              <a:ea typeface="+mn-ea"/>
              <a:cs typeface="+mn-cs"/>
            </a:rPr>
            <a:t>SDS </a:t>
          </a:r>
        </a:p>
        <a:p>
          <a:pPr algn="l"/>
          <a:r>
            <a:rPr lang="en-US" sz="1000" b="0">
              <a:solidFill>
                <a:sysClr val="windowText" lastClr="000000"/>
              </a:solidFill>
              <a:latin typeface="Calibri" panose="020F0502020204030204"/>
              <a:ea typeface="+mn-ea"/>
              <a:cs typeface="+mn-cs"/>
            </a:rPr>
            <a:t>Edinburgh College</a:t>
          </a:r>
        </a:p>
        <a:p>
          <a:pPr algn="l"/>
          <a:r>
            <a:rPr lang="en-US" sz="1000" b="0">
              <a:solidFill>
                <a:sysClr val="windowText" lastClr="000000"/>
              </a:solidFill>
              <a:latin typeface="Calibri" panose="020F0502020204030204"/>
              <a:ea typeface="+mn-ea"/>
              <a:cs typeface="+mn-cs"/>
            </a:rPr>
            <a:t>QMU</a:t>
          </a:r>
        </a:p>
        <a:p>
          <a:pPr algn="l"/>
          <a:r>
            <a:rPr lang="en-US" sz="1000" b="0">
              <a:solidFill>
                <a:sysClr val="windowText" lastClr="000000"/>
              </a:solidFill>
              <a:latin typeface="Calibri" panose="020F0502020204030204"/>
              <a:ea typeface="+mn-ea"/>
              <a:cs typeface="+mn-cs"/>
            </a:rPr>
            <a:t>Mid &amp; East Chamber</a:t>
          </a:r>
          <a:br>
            <a:rPr lang="en-US" sz="1000" b="0">
              <a:solidFill>
                <a:sysClr val="windowText" lastClr="000000"/>
              </a:solidFill>
              <a:latin typeface="Calibri" panose="020F0502020204030204"/>
              <a:ea typeface="+mn-ea"/>
              <a:cs typeface="+mn-cs"/>
            </a:rPr>
          </a:br>
          <a:r>
            <a:rPr lang="en-US" sz="1000" b="0">
              <a:solidFill>
                <a:sysClr val="windowText" lastClr="000000"/>
              </a:solidFill>
              <a:latin typeface="Calibri" panose="020F0502020204030204"/>
              <a:ea typeface="+mn-ea"/>
              <a:cs typeface="+mn-cs"/>
            </a:rPr>
            <a:t>Econ Dev</a:t>
          </a:r>
        </a:p>
        <a:p>
          <a:pPr algn="l"/>
          <a:r>
            <a:rPr lang="en-US" sz="1000" b="0">
              <a:solidFill>
                <a:sysClr val="windowText" lastClr="000000"/>
              </a:solidFill>
              <a:latin typeface="Calibri" panose="020F0502020204030204"/>
              <a:ea typeface="+mn-ea"/>
              <a:cs typeface="+mn-cs"/>
            </a:rPr>
            <a:t>Connected Communities</a:t>
          </a:r>
        </a:p>
        <a:p>
          <a:pPr algn="l"/>
          <a:r>
            <a:rPr lang="en-US" sz="1000" b="0">
              <a:solidFill>
                <a:sysClr val="windowText" lastClr="000000"/>
              </a:solidFill>
              <a:latin typeface="Calibri" panose="020F0502020204030204"/>
              <a:ea typeface="+mn-ea"/>
              <a:cs typeface="+mn-cs"/>
            </a:rPr>
            <a:t>VCEL</a:t>
          </a:r>
        </a:p>
        <a:p>
          <a:pPr algn="l"/>
          <a:r>
            <a:rPr lang="en-US" sz="1000" i="0">
              <a:solidFill>
                <a:sysClr val="windowText" lastClr="000000"/>
              </a:solidFill>
              <a:latin typeface="Calibri" panose="020F0502020204030204"/>
              <a:ea typeface="+mn-ea"/>
              <a:cs typeface="+mn-cs"/>
            </a:rPr>
            <a:t>ELC Education - Head Teacher - Care Exp YP</a:t>
          </a:r>
        </a:p>
        <a:p>
          <a:pPr algn="l"/>
          <a:r>
            <a:rPr lang="en-US" sz="1000" i="0">
              <a:solidFill>
                <a:sysClr val="windowText" lastClr="000000"/>
              </a:solidFill>
              <a:latin typeface="Calibri" panose="020F0502020204030204"/>
              <a:ea typeface="+mn-ea"/>
              <a:cs typeface="+mn-cs"/>
            </a:rPr>
            <a:t>ELC Education - QIO</a:t>
          </a:r>
        </a:p>
        <a:p>
          <a:pPr algn="l"/>
          <a:r>
            <a:rPr lang="en-US" sz="1000" i="0">
              <a:solidFill>
                <a:sysClr val="windowText" lastClr="000000"/>
              </a:solidFill>
              <a:latin typeface="Calibri" panose="020F0502020204030204"/>
              <a:ea typeface="+mn-ea"/>
              <a:cs typeface="+mn-cs"/>
            </a:rPr>
            <a:t>Young Carers Inclusion &amp; Wellbeing</a:t>
          </a:r>
        </a:p>
        <a:p>
          <a:pPr algn="l"/>
          <a:r>
            <a:rPr lang="en-US" sz="1000" b="0" i="0">
              <a:solidFill>
                <a:sysClr val="windowText" lastClr="000000"/>
              </a:solidFill>
              <a:latin typeface="Calibri" panose="020F0502020204030204"/>
              <a:ea typeface="+mn-ea"/>
              <a:cs typeface="+mn-cs"/>
            </a:rPr>
            <a:t>Captial City Partnership</a:t>
          </a:r>
        </a:p>
        <a:p>
          <a:pPr algn="l"/>
          <a:endParaRPr lang="en-US" sz="600" b="1">
            <a:solidFill>
              <a:sysClr val="windowText" lastClr="000000"/>
            </a:solidFill>
            <a:latin typeface="Calibri" panose="020F0502020204030204"/>
            <a:ea typeface="+mn-ea"/>
            <a:cs typeface="+mn-cs"/>
          </a:endParaRPr>
        </a:p>
      </dgm:t>
      <dgm:extLst>
        <a:ext uri="{E40237B7-FDA0-4F09-8148-C483321AD2D9}">
          <dgm14:cNvPr xmlns:dgm14="http://schemas.microsoft.com/office/drawing/2010/diagram" id="0" name="" descr="List of members of Youth Employability Group" title="YEP"/>
        </a:ext>
      </dgm:extLst>
    </dgm:pt>
    <dgm:pt modelId="{75910167-1291-44A4-8F05-9CBCF689D420}" type="parTrans" cxnId="{B800FFC2-A5DE-4E30-A433-B3ACA2FAAE7D}">
      <dgm:prSet/>
      <dgm:spPr>
        <a:xfrm>
          <a:off x="262479" y="1873750"/>
          <a:ext cx="121645" cy="1729124"/>
        </a:xfrm>
        <a:custGeom>
          <a:avLst/>
          <a:gdLst/>
          <a:ahLst/>
          <a:cxnLst/>
          <a:rect l="0" t="0" r="0" b="0"/>
          <a:pathLst>
            <a:path>
              <a:moveTo>
                <a:pt x="0" y="0"/>
              </a:moveTo>
              <a:lnTo>
                <a:pt x="0" y="1729124"/>
              </a:lnTo>
              <a:lnTo>
                <a:pt x="121645" y="1729124"/>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E7B2DE44-7FC6-42B5-B174-5C5EA176F381}" type="sibTrans" cxnId="{B800FFC2-A5DE-4E30-A433-B3ACA2FAAE7D}">
      <dgm:prSet/>
      <dgm:spPr/>
      <dgm:t>
        <a:bodyPr/>
        <a:lstStyle/>
        <a:p>
          <a:endParaRPr lang="en-US"/>
        </a:p>
      </dgm:t>
    </dgm:pt>
    <dgm:pt modelId="{D366B7DD-C834-4858-B3DE-023220B37BC1}">
      <dgm:prSet custT="1"/>
      <dgm:spPr>
        <a:xfrm>
          <a:off x="8284607" y="2136812"/>
          <a:ext cx="1359772" cy="1880728"/>
        </a:xfrm>
        <a:prstGeom prst="rect">
          <a:avLst/>
        </a:prstGeom>
        <a:solidFill>
          <a:srgbClr val="F8FF9F"/>
        </a:solidFill>
        <a:ln w="12700" cap="flat" cmpd="sng" algn="ctr">
          <a:solidFill>
            <a:sysClr val="window" lastClr="FFFFFF">
              <a:hueOff val="0"/>
              <a:satOff val="0"/>
              <a:lumOff val="0"/>
              <a:alphaOff val="0"/>
            </a:sysClr>
          </a:solidFill>
          <a:prstDash val="solid"/>
          <a:miter lim="800000"/>
        </a:ln>
        <a:effectLst/>
      </dgm:spPr>
      <dgm:t>
        <a:bodyPr anchor="t" anchorCtr="0"/>
        <a:lstStyle/>
        <a:p>
          <a:pPr algn="l"/>
          <a:endParaRPr lang="en-US" sz="900" b="1">
            <a:solidFill>
              <a:sysClr val="windowText" lastClr="000000"/>
            </a:solidFill>
            <a:latin typeface="Calibri" panose="020F0502020204030204"/>
            <a:ea typeface="+mn-ea"/>
            <a:cs typeface="+mn-cs"/>
          </a:endParaRPr>
        </a:p>
        <a:p>
          <a:pPr algn="l"/>
          <a:r>
            <a:rPr lang="en-US" sz="900" b="1">
              <a:solidFill>
                <a:sysClr val="windowText" lastClr="000000"/>
              </a:solidFill>
              <a:latin typeface="Calibri" panose="020F0502020204030204"/>
              <a:ea typeface="+mn-ea"/>
              <a:cs typeface="+mn-cs"/>
            </a:rPr>
            <a:t>Chair: </a:t>
          </a:r>
          <a:r>
            <a:rPr lang="en-US" sz="900">
              <a:solidFill>
                <a:sysClr val="windowText" lastClr="000000"/>
              </a:solidFill>
              <a:latin typeface="Calibri" panose="020F0502020204030204"/>
              <a:ea typeface="+mn-ea"/>
              <a:cs typeface="+mn-cs"/>
            </a:rPr>
            <a:t>ELW</a:t>
          </a:r>
        </a:p>
        <a:p>
          <a:pPr algn="l"/>
          <a:r>
            <a:rPr lang="en-US" sz="900" b="1">
              <a:solidFill>
                <a:sysClr val="windowText" lastClr="000000"/>
              </a:solidFill>
              <a:latin typeface="Calibri" panose="020F0502020204030204"/>
              <a:ea typeface="+mn-ea"/>
              <a:cs typeface="+mn-cs"/>
            </a:rPr>
            <a:t>Membership:</a:t>
          </a:r>
        </a:p>
        <a:p>
          <a:pPr algn="l"/>
          <a:r>
            <a:rPr lang="en-US" sz="900">
              <a:solidFill>
                <a:sysClr val="windowText" lastClr="000000"/>
              </a:solidFill>
              <a:latin typeface="Calibri" panose="020F0502020204030204"/>
              <a:ea typeface="+mn-ea"/>
              <a:cs typeface="+mn-cs"/>
            </a:rPr>
            <a:t>ELW</a:t>
          </a:r>
        </a:p>
        <a:p>
          <a:pPr algn="l"/>
          <a:r>
            <a:rPr lang="en-US" sz="900">
              <a:solidFill>
                <a:sysClr val="windowText" lastClr="000000"/>
              </a:solidFill>
              <a:latin typeface="Calibri" panose="020F0502020204030204"/>
              <a:ea typeface="+mn-ea"/>
              <a:cs typeface="+mn-cs"/>
            </a:rPr>
            <a:t>DWP</a:t>
          </a:r>
          <a:br>
            <a:rPr lang="en-US" sz="900">
              <a:solidFill>
                <a:sysClr val="windowText" lastClr="000000"/>
              </a:solidFill>
              <a:latin typeface="Calibri" panose="020F0502020204030204"/>
              <a:ea typeface="+mn-ea"/>
              <a:cs typeface="+mn-cs"/>
            </a:rPr>
          </a:br>
          <a:r>
            <a:rPr lang="en-US" sz="900">
              <a:solidFill>
                <a:sysClr val="windowText" lastClr="000000"/>
              </a:solidFill>
              <a:latin typeface="Calibri" panose="020F0502020204030204"/>
              <a:ea typeface="+mn-ea"/>
              <a:cs typeface="+mn-cs"/>
            </a:rPr>
            <a:t>SDS</a:t>
          </a:r>
        </a:p>
        <a:p>
          <a:pPr algn="l"/>
          <a:r>
            <a:rPr lang="en-US" sz="900">
              <a:solidFill>
                <a:sysClr val="windowText" lastClr="000000"/>
              </a:solidFill>
              <a:latin typeface="Calibri" panose="020F0502020204030204"/>
              <a:ea typeface="+mn-ea"/>
              <a:cs typeface="+mn-cs"/>
            </a:rPr>
            <a:t>Connected Communities</a:t>
          </a:r>
        </a:p>
        <a:p>
          <a:pPr algn="l"/>
          <a:r>
            <a:rPr lang="en-US" sz="900">
              <a:solidFill>
                <a:sysClr val="windowText" lastClr="000000"/>
              </a:solidFill>
              <a:latin typeface="Calibri" panose="020F0502020204030204"/>
              <a:ea typeface="+mn-ea"/>
              <a:cs typeface="+mn-cs"/>
            </a:rPr>
            <a:t>VCEL</a:t>
          </a:r>
        </a:p>
        <a:p>
          <a:pPr algn="l"/>
          <a:r>
            <a:rPr lang="en-US" sz="1000">
              <a:solidFill>
                <a:sysClr val="windowText" lastClr="000000"/>
              </a:solidFill>
              <a:latin typeface="Calibri" panose="020F0502020204030204"/>
              <a:ea typeface="+mn-ea"/>
              <a:cs typeface="+mn-cs"/>
            </a:rPr>
            <a:t>Regional DYW</a:t>
          </a:r>
        </a:p>
        <a:p>
          <a:pPr algn="l"/>
          <a:r>
            <a:rPr lang="en-US" sz="1000">
              <a:solidFill>
                <a:sysClr val="windowText" lastClr="000000"/>
              </a:solidFill>
              <a:latin typeface="Calibri" panose="020F0502020204030204"/>
              <a:ea typeface="+mn-ea"/>
              <a:cs typeface="+mn-cs"/>
            </a:rPr>
            <a:t>HSCP</a:t>
          </a:r>
        </a:p>
        <a:p>
          <a:pPr algn="l"/>
          <a:r>
            <a:rPr lang="en-US" sz="1000">
              <a:solidFill>
                <a:sysClr val="windowText" lastClr="000000"/>
              </a:solidFill>
              <a:latin typeface="Calibri" panose="020F0502020204030204"/>
              <a:ea typeface="+mn-ea"/>
              <a:cs typeface="+mn-cs"/>
            </a:rPr>
            <a:t>NHS</a:t>
          </a:r>
        </a:p>
        <a:p>
          <a:pPr algn="l"/>
          <a:endParaRPr lang="en-US" sz="600">
            <a:solidFill>
              <a:sysClr val="window" lastClr="FFFFFF"/>
            </a:solidFill>
            <a:latin typeface="Calibri" panose="020F0502020204030204"/>
            <a:ea typeface="+mn-ea"/>
            <a:cs typeface="+mn-cs"/>
          </a:endParaRPr>
        </a:p>
      </dgm:t>
      <dgm:extLst>
        <a:ext uri="{E40237B7-FDA0-4F09-8148-C483321AD2D9}">
          <dgm14:cNvPr xmlns:dgm14="http://schemas.microsoft.com/office/drawing/2010/diagram" id="0" name="" descr="Membership of sub group" title="Commissioning Group"/>
        </a:ext>
      </dgm:extLst>
    </dgm:pt>
    <dgm:pt modelId="{16C6ACE1-00B1-4032-A56F-0A74AC875737}" type="parTrans" cxnId="{1EDA8D17-3CA4-48DD-8D0C-E1DA8A0479AA}">
      <dgm:prSet/>
      <dgm:spPr>
        <a:xfrm>
          <a:off x="8147688" y="1849458"/>
          <a:ext cx="136918" cy="1227718"/>
        </a:xfrm>
        <a:custGeom>
          <a:avLst/>
          <a:gdLst/>
          <a:ahLst/>
          <a:cxnLst/>
          <a:rect l="0" t="0" r="0" b="0"/>
          <a:pathLst>
            <a:path>
              <a:moveTo>
                <a:pt x="0" y="0"/>
              </a:moveTo>
              <a:lnTo>
                <a:pt x="0" y="1227718"/>
              </a:lnTo>
              <a:lnTo>
                <a:pt x="136918" y="1227718"/>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76DAFC2E-850D-499A-B42E-071FB82373C7}" type="sibTrans" cxnId="{1EDA8D17-3CA4-48DD-8D0C-E1DA8A0479AA}">
      <dgm:prSet/>
      <dgm:spPr/>
      <dgm:t>
        <a:bodyPr/>
        <a:lstStyle/>
        <a:p>
          <a:endParaRPr lang="en-US"/>
        </a:p>
      </dgm:t>
    </dgm:pt>
    <dgm:pt modelId="{58620DD6-BBE9-4DD8-851A-2E6115C88A3D}">
      <dgm:prSet custT="1"/>
      <dgm:spPr>
        <a:xfrm>
          <a:off x="7754851" y="172300"/>
          <a:ext cx="1612350" cy="802028"/>
        </a:xfrm>
        <a:prstGeom prst="rect">
          <a:avLst/>
        </a:prstGeom>
        <a:solidFill>
          <a:srgbClr val="8CF3F8"/>
        </a:solidFill>
        <a:ln w="12700" cap="flat" cmpd="sng" algn="ctr">
          <a:solidFill>
            <a:sysClr val="window" lastClr="FFFFFF">
              <a:hueOff val="0"/>
              <a:satOff val="0"/>
              <a:lumOff val="0"/>
              <a:alphaOff val="0"/>
            </a:sysClr>
          </a:solidFill>
          <a:prstDash val="solid"/>
          <a:miter lim="800000"/>
        </a:ln>
        <a:effectLst/>
      </dgm:spPr>
      <dgm:t>
        <a:bodyPr/>
        <a:lstStyle/>
        <a:p>
          <a:r>
            <a:rPr lang="en-US" sz="1050" b="1" i="1">
              <a:solidFill>
                <a:sysClr val="windowText" lastClr="000000"/>
              </a:solidFill>
              <a:latin typeface="Calibri" panose="020F0502020204030204"/>
              <a:ea typeface="+mn-ea"/>
              <a:cs typeface="+mn-cs"/>
            </a:rPr>
            <a:t>Employers Forum</a:t>
          </a:r>
        </a:p>
      </dgm:t>
      <dgm:extLst>
        <a:ext uri="{E40237B7-FDA0-4F09-8148-C483321AD2D9}">
          <dgm14:cNvPr xmlns:dgm14="http://schemas.microsoft.com/office/drawing/2010/diagram" id="0" name="" descr="Group for employers and employability providers" title="Employers Forum"/>
        </a:ext>
      </dgm:extLst>
    </dgm:pt>
    <dgm:pt modelId="{2FE5B761-B4D1-433F-9ABB-BFFE4BAED209}" type="sibTrans" cxnId="{D2BEF2DA-254E-48F1-856F-278439C0FD2E}">
      <dgm:prSet/>
      <dgm:spPr/>
      <dgm:t>
        <a:bodyPr/>
        <a:lstStyle/>
        <a:p>
          <a:endParaRPr lang="en-US"/>
        </a:p>
      </dgm:t>
    </dgm:pt>
    <dgm:pt modelId="{8EF8A25C-2DC9-4362-A25E-A43054497BBB}" type="parTrans" cxnId="{D2BEF2DA-254E-48F1-856F-278439C0FD2E}">
      <dgm:prSet/>
      <dgm:spPr/>
      <dgm:t>
        <a:bodyPr/>
        <a:lstStyle/>
        <a:p>
          <a:endParaRPr lang="en-US"/>
        </a:p>
      </dgm:t>
    </dgm:pt>
    <dgm:pt modelId="{357CD6DB-62BA-4C00-BCEE-75B389C2A9EC}" type="pres">
      <dgm:prSet presAssocID="{8E6D9D4B-FF9D-4C99-972C-3E688390EFC8}" presName="hierChild1" presStyleCnt="0">
        <dgm:presLayoutVars>
          <dgm:orgChart val="1"/>
          <dgm:chPref val="1"/>
          <dgm:dir/>
          <dgm:animOne val="branch"/>
          <dgm:animLvl val="lvl"/>
          <dgm:resizeHandles/>
        </dgm:presLayoutVars>
      </dgm:prSet>
      <dgm:spPr/>
    </dgm:pt>
    <dgm:pt modelId="{EEDAA028-C01E-4C87-81FB-D017D724CFA6}" type="pres">
      <dgm:prSet presAssocID="{87C55A76-EC29-4635-B54C-2227B754FE55}" presName="hierRoot1" presStyleCnt="0">
        <dgm:presLayoutVars>
          <dgm:hierBranch val="init"/>
        </dgm:presLayoutVars>
      </dgm:prSet>
      <dgm:spPr/>
    </dgm:pt>
    <dgm:pt modelId="{2E300BE4-EF58-4D30-9C33-CC430FCE9C44}" type="pres">
      <dgm:prSet presAssocID="{87C55A76-EC29-4635-B54C-2227B754FE55}" presName="rootComposite1" presStyleCnt="0"/>
      <dgm:spPr/>
    </dgm:pt>
    <dgm:pt modelId="{53B51485-2FA2-4FE6-AC6D-7E208AC7AC6B}" type="pres">
      <dgm:prSet presAssocID="{87C55A76-EC29-4635-B54C-2227B754FE55}" presName="rootText1" presStyleLbl="node0" presStyleIdx="0" presStyleCnt="2" custScaleX="164709" custScaleY="126835" custLinFactNeighborX="2212" custLinFactNeighborY="-492">
        <dgm:presLayoutVars>
          <dgm:chPref val="3"/>
        </dgm:presLayoutVars>
      </dgm:prSet>
      <dgm:spPr/>
    </dgm:pt>
    <dgm:pt modelId="{48EF948D-8570-4DB3-ABBF-EF60BC392614}" type="pres">
      <dgm:prSet presAssocID="{87C55A76-EC29-4635-B54C-2227B754FE55}" presName="rootConnector1" presStyleLbl="node1" presStyleIdx="0" presStyleCnt="0"/>
      <dgm:spPr/>
    </dgm:pt>
    <dgm:pt modelId="{2BDBA43B-E1E5-4423-9D8A-94C1C10E54E6}" type="pres">
      <dgm:prSet presAssocID="{87C55A76-EC29-4635-B54C-2227B754FE55}" presName="hierChild2" presStyleCnt="0"/>
      <dgm:spPr/>
    </dgm:pt>
    <dgm:pt modelId="{255B722B-5288-4FFC-A729-A0735F99EB87}" type="pres">
      <dgm:prSet presAssocID="{144488BE-E565-4C58-9C50-A1A1BD709371}" presName="Name37" presStyleLbl="parChTrans1D2" presStyleIdx="0" presStyleCnt="4"/>
      <dgm:spPr/>
    </dgm:pt>
    <dgm:pt modelId="{54271AA6-2AA8-47A0-9636-64A2A752AE6B}" type="pres">
      <dgm:prSet presAssocID="{128F80E5-1630-4DA6-B02E-12622F0F0124}" presName="hierRoot2" presStyleCnt="0">
        <dgm:presLayoutVars>
          <dgm:hierBranch val="init"/>
        </dgm:presLayoutVars>
      </dgm:prSet>
      <dgm:spPr/>
    </dgm:pt>
    <dgm:pt modelId="{37183544-D557-4FFA-80DC-8DB64F1B9390}" type="pres">
      <dgm:prSet presAssocID="{128F80E5-1630-4DA6-B02E-12622F0F0124}" presName="rootComposite" presStyleCnt="0"/>
      <dgm:spPr/>
    </dgm:pt>
    <dgm:pt modelId="{42C0692B-AF15-4C34-8778-AA39B02D6469}" type="pres">
      <dgm:prSet presAssocID="{128F80E5-1630-4DA6-B02E-12622F0F0124}" presName="rootText" presStyleLbl="node2" presStyleIdx="0" presStyleCnt="4" custScaleX="109940" custScaleY="144026" custLinFactX="200000" custLinFactNeighborX="234304" custLinFactNeighborY="-8546">
        <dgm:presLayoutVars>
          <dgm:chPref val="3"/>
        </dgm:presLayoutVars>
      </dgm:prSet>
      <dgm:spPr/>
    </dgm:pt>
    <dgm:pt modelId="{3B16EA1C-0DB9-47CF-BA90-F52B4EC1DCD8}" type="pres">
      <dgm:prSet presAssocID="{128F80E5-1630-4DA6-B02E-12622F0F0124}" presName="rootConnector" presStyleLbl="node2" presStyleIdx="0" presStyleCnt="4"/>
      <dgm:spPr/>
    </dgm:pt>
    <dgm:pt modelId="{6A4C1BAA-8DE9-4D22-8AB5-684D1B6D40BB}" type="pres">
      <dgm:prSet presAssocID="{128F80E5-1630-4DA6-B02E-12622F0F0124}" presName="hierChild4" presStyleCnt="0"/>
      <dgm:spPr/>
    </dgm:pt>
    <dgm:pt modelId="{CAE46AD3-9E53-43F4-A28A-0E47CD5DBAA4}" type="pres">
      <dgm:prSet presAssocID="{300A5F18-2A7D-46AF-B554-E44D3EA72F21}" presName="Name37" presStyleLbl="parChTrans1D3" presStyleIdx="0" presStyleCnt="4"/>
      <dgm:spPr/>
    </dgm:pt>
    <dgm:pt modelId="{D5EE43A8-4711-43BC-8EB7-0EDB357B2FAC}" type="pres">
      <dgm:prSet presAssocID="{C8E989BC-CDD6-4193-A7DC-0115EBEB8976}" presName="hierRoot2" presStyleCnt="0">
        <dgm:presLayoutVars>
          <dgm:hierBranch val="init"/>
        </dgm:presLayoutVars>
      </dgm:prSet>
      <dgm:spPr/>
    </dgm:pt>
    <dgm:pt modelId="{0A101B92-771F-4D6F-B2D9-E591B05451F0}" type="pres">
      <dgm:prSet presAssocID="{C8E989BC-CDD6-4193-A7DC-0115EBEB8976}" presName="rootComposite" presStyleCnt="0"/>
      <dgm:spPr/>
    </dgm:pt>
    <dgm:pt modelId="{7B48413F-5DD6-4D90-9146-04E879F41632}" type="pres">
      <dgm:prSet presAssocID="{C8E989BC-CDD6-4193-A7DC-0115EBEB8976}" presName="rootText" presStyleLbl="node3" presStyleIdx="0" presStyleCnt="4" custScaleX="140059" custScaleY="496904" custLinFactX="200000" custLinFactNeighborX="238540" custLinFactNeighborY="50080">
        <dgm:presLayoutVars>
          <dgm:chPref val="3"/>
        </dgm:presLayoutVars>
      </dgm:prSet>
      <dgm:spPr/>
    </dgm:pt>
    <dgm:pt modelId="{391F775F-7846-487D-B8C7-EC21376C4764}" type="pres">
      <dgm:prSet presAssocID="{C8E989BC-CDD6-4193-A7DC-0115EBEB8976}" presName="rootConnector" presStyleLbl="node3" presStyleIdx="0" presStyleCnt="4"/>
      <dgm:spPr/>
    </dgm:pt>
    <dgm:pt modelId="{8416B6C9-5B2E-4C0E-8680-9334C8270201}" type="pres">
      <dgm:prSet presAssocID="{C8E989BC-CDD6-4193-A7DC-0115EBEB8976}" presName="hierChild4" presStyleCnt="0"/>
      <dgm:spPr/>
    </dgm:pt>
    <dgm:pt modelId="{C6B0057B-03A7-4DAA-A3C3-03020DA9E437}" type="pres">
      <dgm:prSet presAssocID="{C8E989BC-CDD6-4193-A7DC-0115EBEB8976}" presName="hierChild5" presStyleCnt="0"/>
      <dgm:spPr/>
    </dgm:pt>
    <dgm:pt modelId="{49678B4C-128A-4A2F-A8EE-7AD87F6652EB}" type="pres">
      <dgm:prSet presAssocID="{128F80E5-1630-4DA6-B02E-12622F0F0124}" presName="hierChild5" presStyleCnt="0"/>
      <dgm:spPr/>
    </dgm:pt>
    <dgm:pt modelId="{7A8B87A9-5B08-4DD1-8D37-483A858F6422}" type="pres">
      <dgm:prSet presAssocID="{350096A5-F6DC-47BC-83F5-0D42CA63B620}" presName="Name37" presStyleLbl="parChTrans1D2" presStyleIdx="1" presStyleCnt="4"/>
      <dgm:spPr/>
    </dgm:pt>
    <dgm:pt modelId="{E62B18CB-0709-434E-80AD-7FFC27DD295B}" type="pres">
      <dgm:prSet presAssocID="{95AF0C3A-E680-4FA5-9E3E-B698248329C7}" presName="hierRoot2" presStyleCnt="0">
        <dgm:presLayoutVars>
          <dgm:hierBranch val="init"/>
        </dgm:presLayoutVars>
      </dgm:prSet>
      <dgm:spPr/>
    </dgm:pt>
    <dgm:pt modelId="{91472FD4-41C5-4BA6-B894-CC2030AB151A}" type="pres">
      <dgm:prSet presAssocID="{95AF0C3A-E680-4FA5-9E3E-B698248329C7}" presName="rootComposite" presStyleCnt="0"/>
      <dgm:spPr/>
    </dgm:pt>
    <dgm:pt modelId="{E4C4CA0E-3CD5-41D1-ACC5-4FD9BF98AB69}" type="pres">
      <dgm:prSet presAssocID="{95AF0C3A-E680-4FA5-9E3E-B698248329C7}" presName="rootText" presStyleLbl="node2" presStyleIdx="1" presStyleCnt="4" custScaleX="113934" custScaleY="145385" custLinFactNeighborX="-11206" custLinFactNeighborY="-5793">
        <dgm:presLayoutVars>
          <dgm:chPref val="3"/>
        </dgm:presLayoutVars>
      </dgm:prSet>
      <dgm:spPr/>
    </dgm:pt>
    <dgm:pt modelId="{B0D37A3B-D4DE-4CAC-A22A-FAD2BD0A86A6}" type="pres">
      <dgm:prSet presAssocID="{95AF0C3A-E680-4FA5-9E3E-B698248329C7}" presName="rootConnector" presStyleLbl="node2" presStyleIdx="1" presStyleCnt="4"/>
      <dgm:spPr/>
    </dgm:pt>
    <dgm:pt modelId="{C0983A9A-1AF7-4545-B65A-84C0CFB0EAF5}" type="pres">
      <dgm:prSet presAssocID="{95AF0C3A-E680-4FA5-9E3E-B698248329C7}" presName="hierChild4" presStyleCnt="0"/>
      <dgm:spPr/>
    </dgm:pt>
    <dgm:pt modelId="{8068E1D8-A622-4AB4-B489-E32FC1A08CF9}" type="pres">
      <dgm:prSet presAssocID="{AD3A10FB-45FF-4EBA-8C89-12F9D1EA559F}" presName="Name37" presStyleLbl="parChTrans1D3" presStyleIdx="1" presStyleCnt="4"/>
      <dgm:spPr/>
    </dgm:pt>
    <dgm:pt modelId="{A0A77009-EFD2-45A1-98AC-0D04CEE3926D}" type="pres">
      <dgm:prSet presAssocID="{9E3E9A70-91F8-4B58-9CB4-380153455A76}" presName="hierRoot2" presStyleCnt="0">
        <dgm:presLayoutVars>
          <dgm:hierBranch val="init"/>
        </dgm:presLayoutVars>
      </dgm:prSet>
      <dgm:spPr/>
    </dgm:pt>
    <dgm:pt modelId="{C63A6108-BF81-48CA-A851-84D7D408DAB0}" type="pres">
      <dgm:prSet presAssocID="{9E3E9A70-91F8-4B58-9CB4-380153455A76}" presName="rootComposite" presStyleCnt="0"/>
      <dgm:spPr/>
    </dgm:pt>
    <dgm:pt modelId="{DD3D7D32-1871-4085-8904-8D61D1EB0190}" type="pres">
      <dgm:prSet presAssocID="{9E3E9A70-91F8-4B58-9CB4-380153455A76}" presName="rootText" presStyleLbl="node3" presStyleIdx="1" presStyleCnt="4" custScaleX="150434" custScaleY="553956" custLinFactNeighborX="1832" custLinFactNeighborY="47722">
        <dgm:presLayoutVars>
          <dgm:chPref val="3"/>
        </dgm:presLayoutVars>
      </dgm:prSet>
      <dgm:spPr/>
    </dgm:pt>
    <dgm:pt modelId="{61BF7927-DB33-45A7-99C0-9664802450BE}" type="pres">
      <dgm:prSet presAssocID="{9E3E9A70-91F8-4B58-9CB4-380153455A76}" presName="rootConnector" presStyleLbl="node3" presStyleIdx="1" presStyleCnt="4"/>
      <dgm:spPr/>
    </dgm:pt>
    <dgm:pt modelId="{69921373-1D5C-4E92-9C6C-DF4DB9F804C6}" type="pres">
      <dgm:prSet presAssocID="{9E3E9A70-91F8-4B58-9CB4-380153455A76}" presName="hierChild4" presStyleCnt="0"/>
      <dgm:spPr/>
    </dgm:pt>
    <dgm:pt modelId="{11AD6BA7-5F37-45B0-9121-E9F278DEECB0}" type="pres">
      <dgm:prSet presAssocID="{9E3E9A70-91F8-4B58-9CB4-380153455A76}" presName="hierChild5" presStyleCnt="0"/>
      <dgm:spPr/>
    </dgm:pt>
    <dgm:pt modelId="{D29246B8-F0BA-4A10-94EF-031644978C2A}" type="pres">
      <dgm:prSet presAssocID="{95AF0C3A-E680-4FA5-9E3E-B698248329C7}" presName="hierChild5" presStyleCnt="0"/>
      <dgm:spPr/>
    </dgm:pt>
    <dgm:pt modelId="{5A89EE1F-FFAF-4649-ACFE-8466EC424792}" type="pres">
      <dgm:prSet presAssocID="{573FA188-334F-4A86-8311-43152C268529}" presName="Name37" presStyleLbl="parChTrans1D2" presStyleIdx="2" presStyleCnt="4"/>
      <dgm:spPr/>
    </dgm:pt>
    <dgm:pt modelId="{6973B75B-4874-4372-9B9E-59FC45F440F5}" type="pres">
      <dgm:prSet presAssocID="{47DEAFD0-DC79-4610-A5E0-784CBBC2A96D}" presName="hierRoot2" presStyleCnt="0">
        <dgm:presLayoutVars>
          <dgm:hierBranch val="init"/>
        </dgm:presLayoutVars>
      </dgm:prSet>
      <dgm:spPr/>
    </dgm:pt>
    <dgm:pt modelId="{77F42B11-D5C8-4E31-B616-DC51A757B1E3}" type="pres">
      <dgm:prSet presAssocID="{47DEAFD0-DC79-4610-A5E0-784CBBC2A96D}" presName="rootComposite" presStyleCnt="0"/>
      <dgm:spPr/>
    </dgm:pt>
    <dgm:pt modelId="{48128015-4C65-484D-9CBF-151366D9A24E}" type="pres">
      <dgm:prSet presAssocID="{47DEAFD0-DC79-4610-A5E0-784CBBC2A96D}" presName="rootText" presStyleLbl="node2" presStyleIdx="2" presStyleCnt="4" custAng="0" custScaleY="166076" custLinFactX="-200000" custLinFactNeighborX="-226126" custLinFactNeighborY="-23216">
        <dgm:presLayoutVars>
          <dgm:chPref val="3"/>
        </dgm:presLayoutVars>
      </dgm:prSet>
      <dgm:spPr/>
    </dgm:pt>
    <dgm:pt modelId="{FA13BAE4-A16D-4FF9-A325-2A876373D94B}" type="pres">
      <dgm:prSet presAssocID="{47DEAFD0-DC79-4610-A5E0-784CBBC2A96D}" presName="rootConnector" presStyleLbl="node2" presStyleIdx="2" presStyleCnt="4"/>
      <dgm:spPr/>
    </dgm:pt>
    <dgm:pt modelId="{64695E9E-A38B-4CB7-879D-24E4E3169845}" type="pres">
      <dgm:prSet presAssocID="{47DEAFD0-DC79-4610-A5E0-784CBBC2A96D}" presName="hierChild4" presStyleCnt="0"/>
      <dgm:spPr/>
    </dgm:pt>
    <dgm:pt modelId="{F180944D-89C6-4EEB-BD8E-8E1FB147220E}" type="pres">
      <dgm:prSet presAssocID="{75910167-1291-44A4-8F05-9CBCF689D420}" presName="Name37" presStyleLbl="parChTrans1D3" presStyleIdx="2" presStyleCnt="4"/>
      <dgm:spPr/>
    </dgm:pt>
    <dgm:pt modelId="{92437E01-82D9-4F89-8102-2A34CD65538A}" type="pres">
      <dgm:prSet presAssocID="{C4FFE3CC-870E-461D-8334-F89BE61FDAE6}" presName="hierRoot2" presStyleCnt="0">
        <dgm:presLayoutVars>
          <dgm:hierBranch val="init"/>
        </dgm:presLayoutVars>
      </dgm:prSet>
      <dgm:spPr/>
    </dgm:pt>
    <dgm:pt modelId="{0352B394-4EC5-4286-8FDC-8DE0C107CEFA}" type="pres">
      <dgm:prSet presAssocID="{C4FFE3CC-870E-461D-8334-F89BE61FDAE6}" presName="rootComposite" presStyleCnt="0"/>
      <dgm:spPr/>
    </dgm:pt>
    <dgm:pt modelId="{50AA8FA5-02C6-49C8-8ECC-47D7E6538E6E}" type="pres">
      <dgm:prSet presAssocID="{C4FFE3CC-870E-461D-8334-F89BE61FDAE6}" presName="rootText" presStyleLbl="node3" presStyleIdx="2" presStyleCnt="4" custScaleX="173709" custScaleY="675982" custLinFactX="-200000" custLinFactNeighborX="-227534" custLinFactNeighborY="-43924">
        <dgm:presLayoutVars>
          <dgm:chPref val="3"/>
        </dgm:presLayoutVars>
      </dgm:prSet>
      <dgm:spPr/>
    </dgm:pt>
    <dgm:pt modelId="{CD908712-45C2-43DF-AEC4-2B56B868F082}" type="pres">
      <dgm:prSet presAssocID="{C4FFE3CC-870E-461D-8334-F89BE61FDAE6}" presName="rootConnector" presStyleLbl="node3" presStyleIdx="2" presStyleCnt="4"/>
      <dgm:spPr/>
    </dgm:pt>
    <dgm:pt modelId="{FFCADF81-2806-447D-93A1-4685FF85B4CB}" type="pres">
      <dgm:prSet presAssocID="{C4FFE3CC-870E-461D-8334-F89BE61FDAE6}" presName="hierChild4" presStyleCnt="0"/>
      <dgm:spPr/>
    </dgm:pt>
    <dgm:pt modelId="{EF410605-F2E1-4D2F-A13F-AE3AE64E31F2}" type="pres">
      <dgm:prSet presAssocID="{C4FFE3CC-870E-461D-8334-F89BE61FDAE6}" presName="hierChild5" presStyleCnt="0"/>
      <dgm:spPr/>
    </dgm:pt>
    <dgm:pt modelId="{B68927CF-E0C3-4A5F-BE8C-6BBA5D6DCF77}" type="pres">
      <dgm:prSet presAssocID="{47DEAFD0-DC79-4610-A5E0-784CBBC2A96D}" presName="hierChild5" presStyleCnt="0"/>
      <dgm:spPr/>
    </dgm:pt>
    <dgm:pt modelId="{A00BE14D-4FA7-4C86-8DE5-EB16FEC210C8}" type="pres">
      <dgm:prSet presAssocID="{4FA56E82-2D8F-47C7-932E-9CE47830C68B}" presName="Name37" presStyleLbl="parChTrans1D2" presStyleIdx="3" presStyleCnt="4"/>
      <dgm:spPr/>
    </dgm:pt>
    <dgm:pt modelId="{945C901A-137A-4C62-AE6C-0B085896AAE3}" type="pres">
      <dgm:prSet presAssocID="{D05D53F2-B5C8-4036-8221-D1A29EB2E90A}" presName="hierRoot2" presStyleCnt="0">
        <dgm:presLayoutVars>
          <dgm:hierBranch val="init"/>
        </dgm:presLayoutVars>
      </dgm:prSet>
      <dgm:spPr/>
    </dgm:pt>
    <dgm:pt modelId="{AE7270D6-AB47-4475-A9BE-BBA4783B6878}" type="pres">
      <dgm:prSet presAssocID="{D05D53F2-B5C8-4036-8221-D1A29EB2E90A}" presName="rootComposite" presStyleCnt="0"/>
      <dgm:spPr/>
    </dgm:pt>
    <dgm:pt modelId="{642B7997-A9BF-4AF8-8A2A-E96FBBC7B546}" type="pres">
      <dgm:prSet presAssocID="{D05D53F2-B5C8-4036-8221-D1A29EB2E90A}" presName="rootText" presStyleLbl="node2" presStyleIdx="3" presStyleCnt="4" custScaleX="116422" custScaleY="139050" custLinFactNeighborX="95914" custLinFactNeighborY="-4417">
        <dgm:presLayoutVars>
          <dgm:chPref val="3"/>
        </dgm:presLayoutVars>
      </dgm:prSet>
      <dgm:spPr/>
    </dgm:pt>
    <dgm:pt modelId="{1151A470-CF5E-43A1-8A9C-D62B2E028482}" type="pres">
      <dgm:prSet presAssocID="{D05D53F2-B5C8-4036-8221-D1A29EB2E90A}" presName="rootConnector" presStyleLbl="node2" presStyleIdx="3" presStyleCnt="4"/>
      <dgm:spPr/>
    </dgm:pt>
    <dgm:pt modelId="{8749B2D0-DC25-4CB1-B0FA-1AFD7488E07F}" type="pres">
      <dgm:prSet presAssocID="{D05D53F2-B5C8-4036-8221-D1A29EB2E90A}" presName="hierChild4" presStyleCnt="0"/>
      <dgm:spPr/>
    </dgm:pt>
    <dgm:pt modelId="{2E710554-B9CA-439B-9E57-918BA3C7FE91}" type="pres">
      <dgm:prSet presAssocID="{16C6ACE1-00B1-4032-A56F-0A74AC875737}" presName="Name37" presStyleLbl="parChTrans1D3" presStyleIdx="3" presStyleCnt="4"/>
      <dgm:spPr/>
    </dgm:pt>
    <dgm:pt modelId="{01F7196D-31E3-49BE-97EC-E6021AB46260}" type="pres">
      <dgm:prSet presAssocID="{D366B7DD-C834-4858-B3DE-023220B37BC1}" presName="hierRoot2" presStyleCnt="0">
        <dgm:presLayoutVars>
          <dgm:hierBranch val="init"/>
        </dgm:presLayoutVars>
      </dgm:prSet>
      <dgm:spPr/>
    </dgm:pt>
    <dgm:pt modelId="{53D5F4A7-8189-42C1-820E-1C0E8AE92125}" type="pres">
      <dgm:prSet presAssocID="{D366B7DD-C834-4858-B3DE-023220B37BC1}" presName="rootComposite" presStyleCnt="0"/>
      <dgm:spPr/>
    </dgm:pt>
    <dgm:pt modelId="{2B8B0D29-3F4C-4F30-B742-65052F23F9A4}" type="pres">
      <dgm:prSet presAssocID="{D366B7DD-C834-4858-B3DE-023220B37BC1}" presName="rootText" presStyleLbl="node3" presStyleIdx="3" presStyleCnt="4" custScaleX="145469" custScaleY="503716" custLinFactNeighborX="88790" custLinFactNeighborY="52557">
        <dgm:presLayoutVars>
          <dgm:chPref val="3"/>
        </dgm:presLayoutVars>
      </dgm:prSet>
      <dgm:spPr/>
    </dgm:pt>
    <dgm:pt modelId="{726B23E9-E906-437B-B0B6-B29AE79AD927}" type="pres">
      <dgm:prSet presAssocID="{D366B7DD-C834-4858-B3DE-023220B37BC1}" presName="rootConnector" presStyleLbl="node3" presStyleIdx="3" presStyleCnt="4"/>
      <dgm:spPr/>
    </dgm:pt>
    <dgm:pt modelId="{2E13CFD4-8877-4722-9209-38034668A1BF}" type="pres">
      <dgm:prSet presAssocID="{D366B7DD-C834-4858-B3DE-023220B37BC1}" presName="hierChild4" presStyleCnt="0"/>
      <dgm:spPr/>
    </dgm:pt>
    <dgm:pt modelId="{98A8C05A-AA90-42DF-8C8D-E7852A77E2B7}" type="pres">
      <dgm:prSet presAssocID="{D366B7DD-C834-4858-B3DE-023220B37BC1}" presName="hierChild5" presStyleCnt="0"/>
      <dgm:spPr/>
    </dgm:pt>
    <dgm:pt modelId="{E5824826-1798-4814-A8DD-EEA1F169EE5E}" type="pres">
      <dgm:prSet presAssocID="{D05D53F2-B5C8-4036-8221-D1A29EB2E90A}" presName="hierChild5" presStyleCnt="0"/>
      <dgm:spPr/>
    </dgm:pt>
    <dgm:pt modelId="{92DE4813-CC66-4ADA-B4D0-698905C73DAA}" type="pres">
      <dgm:prSet presAssocID="{87C55A76-EC29-4635-B54C-2227B754FE55}" presName="hierChild3" presStyleCnt="0"/>
      <dgm:spPr/>
    </dgm:pt>
    <dgm:pt modelId="{1AA1A026-39D1-4508-B486-55E7EC81FDBF}" type="pres">
      <dgm:prSet presAssocID="{58620DD6-BBE9-4DD8-851A-2E6115C88A3D}" presName="hierRoot1" presStyleCnt="0">
        <dgm:presLayoutVars>
          <dgm:hierBranch val="init"/>
        </dgm:presLayoutVars>
      </dgm:prSet>
      <dgm:spPr/>
    </dgm:pt>
    <dgm:pt modelId="{AAB2FC33-A988-443A-B84F-DED2ACDCF04B}" type="pres">
      <dgm:prSet presAssocID="{58620DD6-BBE9-4DD8-851A-2E6115C88A3D}" presName="rootComposite1" presStyleCnt="0"/>
      <dgm:spPr/>
    </dgm:pt>
    <dgm:pt modelId="{0E72BD8D-5F16-460E-B503-15FDD7538043}" type="pres">
      <dgm:prSet presAssocID="{58620DD6-BBE9-4DD8-851A-2E6115C88A3D}" presName="rootText1" presStyleLbl="node0" presStyleIdx="1" presStyleCnt="2" custAng="0" custScaleX="118575" custScaleY="117965" custLinFactX="100000" custLinFactNeighborX="121662" custLinFactNeighborY="-51457">
        <dgm:presLayoutVars>
          <dgm:chPref val="3"/>
        </dgm:presLayoutVars>
      </dgm:prSet>
      <dgm:spPr/>
    </dgm:pt>
    <dgm:pt modelId="{E3F72F2F-98B3-469E-A11C-25A67E672C2E}" type="pres">
      <dgm:prSet presAssocID="{58620DD6-BBE9-4DD8-851A-2E6115C88A3D}" presName="rootConnector1" presStyleLbl="node1" presStyleIdx="0" presStyleCnt="0"/>
      <dgm:spPr/>
    </dgm:pt>
    <dgm:pt modelId="{91DFC583-378C-4D20-9F66-3E7811CC1BB8}" type="pres">
      <dgm:prSet presAssocID="{58620DD6-BBE9-4DD8-851A-2E6115C88A3D}" presName="hierChild2" presStyleCnt="0"/>
      <dgm:spPr/>
    </dgm:pt>
    <dgm:pt modelId="{67FC511A-D31E-4B69-BEEB-37BF5304B802}" type="pres">
      <dgm:prSet presAssocID="{58620DD6-BBE9-4DD8-851A-2E6115C88A3D}" presName="hierChild3" presStyleCnt="0"/>
      <dgm:spPr/>
    </dgm:pt>
  </dgm:ptLst>
  <dgm:cxnLst>
    <dgm:cxn modelId="{9E713000-8809-47CB-9C6F-B90FD79FA07C}" type="presOf" srcId="{58620DD6-BBE9-4DD8-851A-2E6115C88A3D}" destId="{0E72BD8D-5F16-460E-B503-15FDD7538043}" srcOrd="0" destOrd="0" presId="urn:microsoft.com/office/officeart/2005/8/layout/orgChart1"/>
    <dgm:cxn modelId="{5317B300-B42E-4C46-850D-F820AB66C037}" srcId="{95AF0C3A-E680-4FA5-9E3E-B698248329C7}" destId="{9E3E9A70-91F8-4B58-9CB4-380153455A76}" srcOrd="0" destOrd="0" parTransId="{AD3A10FB-45FF-4EBA-8C89-12F9D1EA559F}" sibTransId="{0EC8BDFA-34E7-4C57-B76F-7B24CABB7304}"/>
    <dgm:cxn modelId="{51829909-629D-4F1F-B318-58622C5E12D6}" srcId="{87C55A76-EC29-4635-B54C-2227B754FE55}" destId="{95AF0C3A-E680-4FA5-9E3E-B698248329C7}" srcOrd="1" destOrd="0" parTransId="{350096A5-F6DC-47BC-83F5-0D42CA63B620}" sibTransId="{2EF19E0A-16ED-47C4-B034-457218EFDE66}"/>
    <dgm:cxn modelId="{FB0A4C13-9644-4F9B-8EA1-93753968FCB3}" type="presOf" srcId="{87C55A76-EC29-4635-B54C-2227B754FE55}" destId="{53B51485-2FA2-4FE6-AC6D-7E208AC7AC6B}" srcOrd="0" destOrd="0" presId="urn:microsoft.com/office/officeart/2005/8/layout/orgChart1"/>
    <dgm:cxn modelId="{1EDA8D17-3CA4-48DD-8D0C-E1DA8A0479AA}" srcId="{D05D53F2-B5C8-4036-8221-D1A29EB2E90A}" destId="{D366B7DD-C834-4858-B3DE-023220B37BC1}" srcOrd="0" destOrd="0" parTransId="{16C6ACE1-00B1-4032-A56F-0A74AC875737}" sibTransId="{76DAFC2E-850D-499A-B42E-071FB82373C7}"/>
    <dgm:cxn modelId="{AFD65718-916E-4D96-A325-10385D8D01B0}" type="presOf" srcId="{47DEAFD0-DC79-4610-A5E0-784CBBC2A96D}" destId="{FA13BAE4-A16D-4FF9-A325-2A876373D94B}" srcOrd="1" destOrd="0" presId="urn:microsoft.com/office/officeart/2005/8/layout/orgChart1"/>
    <dgm:cxn modelId="{7DB93219-90F9-4A2B-8419-9F26556C9B82}" type="presOf" srcId="{D366B7DD-C834-4858-B3DE-023220B37BC1}" destId="{2B8B0D29-3F4C-4F30-B742-65052F23F9A4}" srcOrd="0" destOrd="0" presId="urn:microsoft.com/office/officeart/2005/8/layout/orgChart1"/>
    <dgm:cxn modelId="{B905321E-0BA2-4103-820F-3CCCA7944C05}" type="presOf" srcId="{47DEAFD0-DC79-4610-A5E0-784CBBC2A96D}" destId="{48128015-4C65-484D-9CBF-151366D9A24E}" srcOrd="0" destOrd="0" presId="urn:microsoft.com/office/officeart/2005/8/layout/orgChart1"/>
    <dgm:cxn modelId="{D3A47826-8F47-444A-99B0-D4AC98BE55FD}" srcId="{87C55A76-EC29-4635-B54C-2227B754FE55}" destId="{47DEAFD0-DC79-4610-A5E0-784CBBC2A96D}" srcOrd="2" destOrd="0" parTransId="{573FA188-334F-4A86-8311-43152C268529}" sibTransId="{B6200B3E-3F42-41A3-BC8C-8266E46BCF15}"/>
    <dgm:cxn modelId="{3D32942B-9C65-445A-A4B1-7564EC8300BA}" type="presOf" srcId="{95AF0C3A-E680-4FA5-9E3E-B698248329C7}" destId="{B0D37A3B-D4DE-4CAC-A22A-FAD2BD0A86A6}" srcOrd="1" destOrd="0" presId="urn:microsoft.com/office/officeart/2005/8/layout/orgChart1"/>
    <dgm:cxn modelId="{0C438330-9E6B-46F0-80AB-B5C1BDEB01A6}" type="presOf" srcId="{87C55A76-EC29-4635-B54C-2227B754FE55}" destId="{48EF948D-8570-4DB3-ABBF-EF60BC392614}" srcOrd="1" destOrd="0" presId="urn:microsoft.com/office/officeart/2005/8/layout/orgChart1"/>
    <dgm:cxn modelId="{0BD2FF38-19E3-4644-BE71-6EF817EA3F87}" type="presOf" srcId="{144488BE-E565-4C58-9C50-A1A1BD709371}" destId="{255B722B-5288-4FFC-A729-A0735F99EB87}" srcOrd="0" destOrd="0" presId="urn:microsoft.com/office/officeart/2005/8/layout/orgChart1"/>
    <dgm:cxn modelId="{A063843D-B35F-4949-9693-F857F37176AC}" type="presOf" srcId="{9E3E9A70-91F8-4B58-9CB4-380153455A76}" destId="{DD3D7D32-1871-4085-8904-8D61D1EB0190}" srcOrd="0" destOrd="0" presId="urn:microsoft.com/office/officeart/2005/8/layout/orgChart1"/>
    <dgm:cxn modelId="{0E37BC3E-A5C2-461A-B9E7-FCA8CF15CA07}" type="presOf" srcId="{573FA188-334F-4A86-8311-43152C268529}" destId="{5A89EE1F-FFAF-4649-ACFE-8466EC424792}" srcOrd="0" destOrd="0" presId="urn:microsoft.com/office/officeart/2005/8/layout/orgChart1"/>
    <dgm:cxn modelId="{F6E5C85E-D327-42A3-A22E-63CBC938A936}" type="presOf" srcId="{C8E989BC-CDD6-4193-A7DC-0115EBEB8976}" destId="{7B48413F-5DD6-4D90-9146-04E879F41632}" srcOrd="0" destOrd="0" presId="urn:microsoft.com/office/officeart/2005/8/layout/orgChart1"/>
    <dgm:cxn modelId="{4CEDE766-6841-496B-B8FC-DB53F9C65852}" type="presOf" srcId="{128F80E5-1630-4DA6-B02E-12622F0F0124}" destId="{3B16EA1C-0DB9-47CF-BA90-F52B4EC1DCD8}" srcOrd="1" destOrd="0" presId="urn:microsoft.com/office/officeart/2005/8/layout/orgChart1"/>
    <dgm:cxn modelId="{2653437A-2FCA-46A8-8ECC-F4232467114E}" srcId="{87C55A76-EC29-4635-B54C-2227B754FE55}" destId="{128F80E5-1630-4DA6-B02E-12622F0F0124}" srcOrd="0" destOrd="0" parTransId="{144488BE-E565-4C58-9C50-A1A1BD709371}" sibTransId="{64B70AB1-4BF8-455C-B88C-A48BA7D2140C}"/>
    <dgm:cxn modelId="{B86FEA83-D3C0-4FF6-B042-F7297B0B6914}" srcId="{128F80E5-1630-4DA6-B02E-12622F0F0124}" destId="{C8E989BC-CDD6-4193-A7DC-0115EBEB8976}" srcOrd="0" destOrd="0" parTransId="{300A5F18-2A7D-46AF-B554-E44D3EA72F21}" sibTransId="{CEFF5C06-2AF8-4EC1-916A-11E36E871542}"/>
    <dgm:cxn modelId="{F16C2284-F593-4C6B-9F18-5F188BF29E2C}" type="presOf" srcId="{300A5F18-2A7D-46AF-B554-E44D3EA72F21}" destId="{CAE46AD3-9E53-43F4-A28A-0E47CD5DBAA4}" srcOrd="0" destOrd="0" presId="urn:microsoft.com/office/officeart/2005/8/layout/orgChart1"/>
    <dgm:cxn modelId="{2930A786-4021-4037-8104-CB8D2580DF88}" type="presOf" srcId="{9E3E9A70-91F8-4B58-9CB4-380153455A76}" destId="{61BF7927-DB33-45A7-99C0-9664802450BE}" srcOrd="1" destOrd="0" presId="urn:microsoft.com/office/officeart/2005/8/layout/orgChart1"/>
    <dgm:cxn modelId="{2E6ED28D-19B1-4A23-877B-8A33ED02AF61}" type="presOf" srcId="{D366B7DD-C834-4858-B3DE-023220B37BC1}" destId="{726B23E9-E906-437B-B0B6-B29AE79AD927}" srcOrd="1" destOrd="0" presId="urn:microsoft.com/office/officeart/2005/8/layout/orgChart1"/>
    <dgm:cxn modelId="{516C9F98-A67D-4868-99A0-F5E218AA12B0}" srcId="{87C55A76-EC29-4635-B54C-2227B754FE55}" destId="{D05D53F2-B5C8-4036-8221-D1A29EB2E90A}" srcOrd="3" destOrd="0" parTransId="{4FA56E82-2D8F-47C7-932E-9CE47830C68B}" sibTransId="{8EFA85F8-505D-4D4A-9A19-E028A3789AC2}"/>
    <dgm:cxn modelId="{7A707BA1-4FAB-4215-A5F9-AC6F60DEFE60}" type="presOf" srcId="{4FA56E82-2D8F-47C7-932E-9CE47830C68B}" destId="{A00BE14D-4FA7-4C86-8DE5-EB16FEC210C8}" srcOrd="0" destOrd="0" presId="urn:microsoft.com/office/officeart/2005/8/layout/orgChart1"/>
    <dgm:cxn modelId="{BA9047A6-FCB8-42AF-9825-2B86421B5637}" type="presOf" srcId="{95AF0C3A-E680-4FA5-9E3E-B698248329C7}" destId="{E4C4CA0E-3CD5-41D1-ACC5-4FD9BF98AB69}" srcOrd="0" destOrd="0" presId="urn:microsoft.com/office/officeart/2005/8/layout/orgChart1"/>
    <dgm:cxn modelId="{967BC3A6-0F1E-471A-8494-BD1F5D2F3163}" type="presOf" srcId="{350096A5-F6DC-47BC-83F5-0D42CA63B620}" destId="{7A8B87A9-5B08-4DD1-8D37-483A858F6422}" srcOrd="0" destOrd="0" presId="urn:microsoft.com/office/officeart/2005/8/layout/orgChart1"/>
    <dgm:cxn modelId="{E8ECD3B1-E467-4BE2-BC16-DD269761FD7D}" type="presOf" srcId="{C8E989BC-CDD6-4193-A7DC-0115EBEB8976}" destId="{391F775F-7846-487D-B8C7-EC21376C4764}" srcOrd="1" destOrd="0" presId="urn:microsoft.com/office/officeart/2005/8/layout/orgChart1"/>
    <dgm:cxn modelId="{6D2627B3-7648-4370-AB7A-420A8618C8ED}" type="presOf" srcId="{D05D53F2-B5C8-4036-8221-D1A29EB2E90A}" destId="{642B7997-A9BF-4AF8-8A2A-E96FBBC7B546}" srcOrd="0" destOrd="0" presId="urn:microsoft.com/office/officeart/2005/8/layout/orgChart1"/>
    <dgm:cxn modelId="{21FC50B4-DC8C-4E4B-B79E-0AFB93EA8551}" type="presOf" srcId="{8E6D9D4B-FF9D-4C99-972C-3E688390EFC8}" destId="{357CD6DB-62BA-4C00-BCEE-75B389C2A9EC}" srcOrd="0" destOrd="0" presId="urn:microsoft.com/office/officeart/2005/8/layout/orgChart1"/>
    <dgm:cxn modelId="{987C05B6-D56E-430F-9775-36EF0C57D0A8}" type="presOf" srcId="{AD3A10FB-45FF-4EBA-8C89-12F9D1EA559F}" destId="{8068E1D8-A622-4AB4-B489-E32FC1A08CF9}" srcOrd="0" destOrd="0" presId="urn:microsoft.com/office/officeart/2005/8/layout/orgChart1"/>
    <dgm:cxn modelId="{20A25CC0-E8B8-4746-8134-92B02DC91094}" type="presOf" srcId="{16C6ACE1-00B1-4032-A56F-0A74AC875737}" destId="{2E710554-B9CA-439B-9E57-918BA3C7FE91}" srcOrd="0" destOrd="0" presId="urn:microsoft.com/office/officeart/2005/8/layout/orgChart1"/>
    <dgm:cxn modelId="{B800FFC2-A5DE-4E30-A433-B3ACA2FAAE7D}" srcId="{47DEAFD0-DC79-4610-A5E0-784CBBC2A96D}" destId="{C4FFE3CC-870E-461D-8334-F89BE61FDAE6}" srcOrd="0" destOrd="0" parTransId="{75910167-1291-44A4-8F05-9CBCF689D420}" sibTransId="{E7B2DE44-7FC6-42B5-B174-5C5EA176F381}"/>
    <dgm:cxn modelId="{721365CA-2B7C-46F7-B14B-17EACFB6D301}" type="presOf" srcId="{D05D53F2-B5C8-4036-8221-D1A29EB2E90A}" destId="{1151A470-CF5E-43A1-8A9C-D62B2E028482}" srcOrd="1" destOrd="0" presId="urn:microsoft.com/office/officeart/2005/8/layout/orgChart1"/>
    <dgm:cxn modelId="{05707DCE-8B41-49B9-8811-26A0C8D0E82B}" type="presOf" srcId="{128F80E5-1630-4DA6-B02E-12622F0F0124}" destId="{42C0692B-AF15-4C34-8778-AA39B02D6469}" srcOrd="0" destOrd="0" presId="urn:microsoft.com/office/officeart/2005/8/layout/orgChart1"/>
    <dgm:cxn modelId="{D2BEF2DA-254E-48F1-856F-278439C0FD2E}" srcId="{8E6D9D4B-FF9D-4C99-972C-3E688390EFC8}" destId="{58620DD6-BBE9-4DD8-851A-2E6115C88A3D}" srcOrd="1" destOrd="0" parTransId="{8EF8A25C-2DC9-4362-A25E-A43054497BBB}" sibTransId="{2FE5B761-B4D1-433F-9ABB-BFFE4BAED209}"/>
    <dgm:cxn modelId="{7C2DE9DB-BA4E-48F3-8B00-A49280DFBDDE}" type="presOf" srcId="{C4FFE3CC-870E-461D-8334-F89BE61FDAE6}" destId="{CD908712-45C2-43DF-AEC4-2B56B868F082}" srcOrd="1" destOrd="0" presId="urn:microsoft.com/office/officeart/2005/8/layout/orgChart1"/>
    <dgm:cxn modelId="{EFCA0FDE-C112-4719-9493-DAF559FE9143}" type="presOf" srcId="{58620DD6-BBE9-4DD8-851A-2E6115C88A3D}" destId="{E3F72F2F-98B3-469E-A11C-25A67E672C2E}" srcOrd="1" destOrd="0" presId="urn:microsoft.com/office/officeart/2005/8/layout/orgChart1"/>
    <dgm:cxn modelId="{F8DFEEE9-4544-4A70-9C1C-5BBB03E99DF3}" type="presOf" srcId="{C4FFE3CC-870E-461D-8334-F89BE61FDAE6}" destId="{50AA8FA5-02C6-49C8-8ECC-47D7E6538E6E}" srcOrd="0" destOrd="0" presId="urn:microsoft.com/office/officeart/2005/8/layout/orgChart1"/>
    <dgm:cxn modelId="{75659AFA-D758-4133-8D66-3A4FED4AA845}" srcId="{8E6D9D4B-FF9D-4C99-972C-3E688390EFC8}" destId="{87C55A76-EC29-4635-B54C-2227B754FE55}" srcOrd="0" destOrd="0" parTransId="{9CC690EA-3DBE-447E-8021-116C39D07061}" sibTransId="{96D13B22-3E35-4D88-B251-8FB76B0704FB}"/>
    <dgm:cxn modelId="{B6B1DDFA-A9E7-4538-B0F0-0C086B807D72}" type="presOf" srcId="{75910167-1291-44A4-8F05-9CBCF689D420}" destId="{F180944D-89C6-4EEB-BD8E-8E1FB147220E}" srcOrd="0" destOrd="0" presId="urn:microsoft.com/office/officeart/2005/8/layout/orgChart1"/>
    <dgm:cxn modelId="{5DA0FDA0-3000-419E-AF44-D1B802A9FF20}" type="presParOf" srcId="{357CD6DB-62BA-4C00-BCEE-75B389C2A9EC}" destId="{EEDAA028-C01E-4C87-81FB-D017D724CFA6}" srcOrd="0" destOrd="0" presId="urn:microsoft.com/office/officeart/2005/8/layout/orgChart1"/>
    <dgm:cxn modelId="{996AE3B1-C369-488F-ACF5-6011AF59D265}" type="presParOf" srcId="{EEDAA028-C01E-4C87-81FB-D017D724CFA6}" destId="{2E300BE4-EF58-4D30-9C33-CC430FCE9C44}" srcOrd="0" destOrd="0" presId="urn:microsoft.com/office/officeart/2005/8/layout/orgChart1"/>
    <dgm:cxn modelId="{6F5F20C6-3EE1-4D24-82E4-A59E0F3EC468}" type="presParOf" srcId="{2E300BE4-EF58-4D30-9C33-CC430FCE9C44}" destId="{53B51485-2FA2-4FE6-AC6D-7E208AC7AC6B}" srcOrd="0" destOrd="0" presId="urn:microsoft.com/office/officeart/2005/8/layout/orgChart1"/>
    <dgm:cxn modelId="{590D7316-0745-4133-8B57-97152C92E65E}" type="presParOf" srcId="{2E300BE4-EF58-4D30-9C33-CC430FCE9C44}" destId="{48EF948D-8570-4DB3-ABBF-EF60BC392614}" srcOrd="1" destOrd="0" presId="urn:microsoft.com/office/officeart/2005/8/layout/orgChart1"/>
    <dgm:cxn modelId="{8CE66EA1-D8A1-4BF4-96A9-8329AF936886}" type="presParOf" srcId="{EEDAA028-C01E-4C87-81FB-D017D724CFA6}" destId="{2BDBA43B-E1E5-4423-9D8A-94C1C10E54E6}" srcOrd="1" destOrd="0" presId="urn:microsoft.com/office/officeart/2005/8/layout/orgChart1"/>
    <dgm:cxn modelId="{327AECAB-3D6C-460B-8566-383ECBD2E4E1}" type="presParOf" srcId="{2BDBA43B-E1E5-4423-9D8A-94C1C10E54E6}" destId="{255B722B-5288-4FFC-A729-A0735F99EB87}" srcOrd="0" destOrd="0" presId="urn:microsoft.com/office/officeart/2005/8/layout/orgChart1"/>
    <dgm:cxn modelId="{679829EB-03D3-4257-8358-57BFFC21D756}" type="presParOf" srcId="{2BDBA43B-E1E5-4423-9D8A-94C1C10E54E6}" destId="{54271AA6-2AA8-47A0-9636-64A2A752AE6B}" srcOrd="1" destOrd="0" presId="urn:microsoft.com/office/officeart/2005/8/layout/orgChart1"/>
    <dgm:cxn modelId="{0D60BC4C-F0B0-4E34-8481-E4B1D2C1516E}" type="presParOf" srcId="{54271AA6-2AA8-47A0-9636-64A2A752AE6B}" destId="{37183544-D557-4FFA-80DC-8DB64F1B9390}" srcOrd="0" destOrd="0" presId="urn:microsoft.com/office/officeart/2005/8/layout/orgChart1"/>
    <dgm:cxn modelId="{C716CB08-855A-4B11-81A2-35AE65C7378D}" type="presParOf" srcId="{37183544-D557-4FFA-80DC-8DB64F1B9390}" destId="{42C0692B-AF15-4C34-8778-AA39B02D6469}" srcOrd="0" destOrd="0" presId="urn:microsoft.com/office/officeart/2005/8/layout/orgChart1"/>
    <dgm:cxn modelId="{868658DA-9D81-43C5-B163-E724789BD44D}" type="presParOf" srcId="{37183544-D557-4FFA-80DC-8DB64F1B9390}" destId="{3B16EA1C-0DB9-47CF-BA90-F52B4EC1DCD8}" srcOrd="1" destOrd="0" presId="urn:microsoft.com/office/officeart/2005/8/layout/orgChart1"/>
    <dgm:cxn modelId="{38496DBF-6989-48DE-9AD0-92ACF95B1136}" type="presParOf" srcId="{54271AA6-2AA8-47A0-9636-64A2A752AE6B}" destId="{6A4C1BAA-8DE9-4D22-8AB5-684D1B6D40BB}" srcOrd="1" destOrd="0" presId="urn:microsoft.com/office/officeart/2005/8/layout/orgChart1"/>
    <dgm:cxn modelId="{3D5522FC-D15A-4219-A6CE-5965DB36C2A6}" type="presParOf" srcId="{6A4C1BAA-8DE9-4D22-8AB5-684D1B6D40BB}" destId="{CAE46AD3-9E53-43F4-A28A-0E47CD5DBAA4}" srcOrd="0" destOrd="0" presId="urn:microsoft.com/office/officeart/2005/8/layout/orgChart1"/>
    <dgm:cxn modelId="{F966756C-1E1B-4D3D-8FE4-3B65F0145C45}" type="presParOf" srcId="{6A4C1BAA-8DE9-4D22-8AB5-684D1B6D40BB}" destId="{D5EE43A8-4711-43BC-8EB7-0EDB357B2FAC}" srcOrd="1" destOrd="0" presId="urn:microsoft.com/office/officeart/2005/8/layout/orgChart1"/>
    <dgm:cxn modelId="{76216F5B-DB21-47E2-BED2-D83941E660F9}" type="presParOf" srcId="{D5EE43A8-4711-43BC-8EB7-0EDB357B2FAC}" destId="{0A101B92-771F-4D6F-B2D9-E591B05451F0}" srcOrd="0" destOrd="0" presId="urn:microsoft.com/office/officeart/2005/8/layout/orgChart1"/>
    <dgm:cxn modelId="{D5433391-A334-43FB-9A74-1E7B664BEB50}" type="presParOf" srcId="{0A101B92-771F-4D6F-B2D9-E591B05451F0}" destId="{7B48413F-5DD6-4D90-9146-04E879F41632}" srcOrd="0" destOrd="0" presId="urn:microsoft.com/office/officeart/2005/8/layout/orgChart1"/>
    <dgm:cxn modelId="{80B94934-163F-4DB7-9BA0-9F49F09912A6}" type="presParOf" srcId="{0A101B92-771F-4D6F-B2D9-E591B05451F0}" destId="{391F775F-7846-487D-B8C7-EC21376C4764}" srcOrd="1" destOrd="0" presId="urn:microsoft.com/office/officeart/2005/8/layout/orgChart1"/>
    <dgm:cxn modelId="{F24E9B5D-9770-446F-89FC-D02619E6AC68}" type="presParOf" srcId="{D5EE43A8-4711-43BC-8EB7-0EDB357B2FAC}" destId="{8416B6C9-5B2E-4C0E-8680-9334C8270201}" srcOrd="1" destOrd="0" presId="urn:microsoft.com/office/officeart/2005/8/layout/orgChart1"/>
    <dgm:cxn modelId="{7EFDCD67-3864-4999-8512-48F61F9F329E}" type="presParOf" srcId="{D5EE43A8-4711-43BC-8EB7-0EDB357B2FAC}" destId="{C6B0057B-03A7-4DAA-A3C3-03020DA9E437}" srcOrd="2" destOrd="0" presId="urn:microsoft.com/office/officeart/2005/8/layout/orgChart1"/>
    <dgm:cxn modelId="{35946535-2281-4CE0-80CE-1ADCAD958B82}" type="presParOf" srcId="{54271AA6-2AA8-47A0-9636-64A2A752AE6B}" destId="{49678B4C-128A-4A2F-A8EE-7AD87F6652EB}" srcOrd="2" destOrd="0" presId="urn:microsoft.com/office/officeart/2005/8/layout/orgChart1"/>
    <dgm:cxn modelId="{0D2079C2-E4BA-45C7-ACFD-84C084403139}" type="presParOf" srcId="{2BDBA43B-E1E5-4423-9D8A-94C1C10E54E6}" destId="{7A8B87A9-5B08-4DD1-8D37-483A858F6422}" srcOrd="2" destOrd="0" presId="urn:microsoft.com/office/officeart/2005/8/layout/orgChart1"/>
    <dgm:cxn modelId="{A532583B-CE8D-4D26-9542-6EFA46C10B19}" type="presParOf" srcId="{2BDBA43B-E1E5-4423-9D8A-94C1C10E54E6}" destId="{E62B18CB-0709-434E-80AD-7FFC27DD295B}" srcOrd="3" destOrd="0" presId="urn:microsoft.com/office/officeart/2005/8/layout/orgChart1"/>
    <dgm:cxn modelId="{07D977E9-FFDD-4997-9966-5532A8FB60A5}" type="presParOf" srcId="{E62B18CB-0709-434E-80AD-7FFC27DD295B}" destId="{91472FD4-41C5-4BA6-B894-CC2030AB151A}" srcOrd="0" destOrd="0" presId="urn:microsoft.com/office/officeart/2005/8/layout/orgChart1"/>
    <dgm:cxn modelId="{108087FB-B66E-4A47-BE13-D516FBC73AF7}" type="presParOf" srcId="{91472FD4-41C5-4BA6-B894-CC2030AB151A}" destId="{E4C4CA0E-3CD5-41D1-ACC5-4FD9BF98AB69}" srcOrd="0" destOrd="0" presId="urn:microsoft.com/office/officeart/2005/8/layout/orgChart1"/>
    <dgm:cxn modelId="{D5F424D2-9FEA-49FF-86E9-5C2A3E87F1DB}" type="presParOf" srcId="{91472FD4-41C5-4BA6-B894-CC2030AB151A}" destId="{B0D37A3B-D4DE-4CAC-A22A-FAD2BD0A86A6}" srcOrd="1" destOrd="0" presId="urn:microsoft.com/office/officeart/2005/8/layout/orgChart1"/>
    <dgm:cxn modelId="{0211D9E7-9064-44EF-A073-9BB32E585FC7}" type="presParOf" srcId="{E62B18CB-0709-434E-80AD-7FFC27DD295B}" destId="{C0983A9A-1AF7-4545-B65A-84C0CFB0EAF5}" srcOrd="1" destOrd="0" presId="urn:microsoft.com/office/officeart/2005/8/layout/orgChart1"/>
    <dgm:cxn modelId="{F1DBE53E-0AD3-4BEA-8485-A3366A64C599}" type="presParOf" srcId="{C0983A9A-1AF7-4545-B65A-84C0CFB0EAF5}" destId="{8068E1D8-A622-4AB4-B489-E32FC1A08CF9}" srcOrd="0" destOrd="0" presId="urn:microsoft.com/office/officeart/2005/8/layout/orgChart1"/>
    <dgm:cxn modelId="{69134AF6-BA98-4CC7-BC70-EF70AEBAA994}" type="presParOf" srcId="{C0983A9A-1AF7-4545-B65A-84C0CFB0EAF5}" destId="{A0A77009-EFD2-45A1-98AC-0D04CEE3926D}" srcOrd="1" destOrd="0" presId="urn:microsoft.com/office/officeart/2005/8/layout/orgChart1"/>
    <dgm:cxn modelId="{A7B0C317-6224-4FFF-B69D-9E88EE38AB6E}" type="presParOf" srcId="{A0A77009-EFD2-45A1-98AC-0D04CEE3926D}" destId="{C63A6108-BF81-48CA-A851-84D7D408DAB0}" srcOrd="0" destOrd="0" presId="urn:microsoft.com/office/officeart/2005/8/layout/orgChart1"/>
    <dgm:cxn modelId="{3487A59C-8D98-4B79-8C4F-D854D31BB58D}" type="presParOf" srcId="{C63A6108-BF81-48CA-A851-84D7D408DAB0}" destId="{DD3D7D32-1871-4085-8904-8D61D1EB0190}" srcOrd="0" destOrd="0" presId="urn:microsoft.com/office/officeart/2005/8/layout/orgChart1"/>
    <dgm:cxn modelId="{A0C7827D-32FA-4738-9B0E-759B8C3B1719}" type="presParOf" srcId="{C63A6108-BF81-48CA-A851-84D7D408DAB0}" destId="{61BF7927-DB33-45A7-99C0-9664802450BE}" srcOrd="1" destOrd="0" presId="urn:microsoft.com/office/officeart/2005/8/layout/orgChart1"/>
    <dgm:cxn modelId="{EF9045BB-9BC8-457C-969A-08C886246416}" type="presParOf" srcId="{A0A77009-EFD2-45A1-98AC-0D04CEE3926D}" destId="{69921373-1D5C-4E92-9C6C-DF4DB9F804C6}" srcOrd="1" destOrd="0" presId="urn:microsoft.com/office/officeart/2005/8/layout/orgChart1"/>
    <dgm:cxn modelId="{0D4AA6FB-8880-4E41-A369-D19FE63A97D2}" type="presParOf" srcId="{A0A77009-EFD2-45A1-98AC-0D04CEE3926D}" destId="{11AD6BA7-5F37-45B0-9121-E9F278DEECB0}" srcOrd="2" destOrd="0" presId="urn:microsoft.com/office/officeart/2005/8/layout/orgChart1"/>
    <dgm:cxn modelId="{B32DDAE0-EF36-4620-8829-F47DCE7CB6C5}" type="presParOf" srcId="{E62B18CB-0709-434E-80AD-7FFC27DD295B}" destId="{D29246B8-F0BA-4A10-94EF-031644978C2A}" srcOrd="2" destOrd="0" presId="urn:microsoft.com/office/officeart/2005/8/layout/orgChart1"/>
    <dgm:cxn modelId="{5348EFF8-07EA-4DD6-ABA2-377ACC969722}" type="presParOf" srcId="{2BDBA43B-E1E5-4423-9D8A-94C1C10E54E6}" destId="{5A89EE1F-FFAF-4649-ACFE-8466EC424792}" srcOrd="4" destOrd="0" presId="urn:microsoft.com/office/officeart/2005/8/layout/orgChart1"/>
    <dgm:cxn modelId="{04B4983C-CFE5-49A5-AF35-4590B0F45B03}" type="presParOf" srcId="{2BDBA43B-E1E5-4423-9D8A-94C1C10E54E6}" destId="{6973B75B-4874-4372-9B9E-59FC45F440F5}" srcOrd="5" destOrd="0" presId="urn:microsoft.com/office/officeart/2005/8/layout/orgChart1"/>
    <dgm:cxn modelId="{44F07F6D-FD54-4BD7-85BF-5F42AEF86000}" type="presParOf" srcId="{6973B75B-4874-4372-9B9E-59FC45F440F5}" destId="{77F42B11-D5C8-4E31-B616-DC51A757B1E3}" srcOrd="0" destOrd="0" presId="urn:microsoft.com/office/officeart/2005/8/layout/orgChart1"/>
    <dgm:cxn modelId="{6AECA49F-3C88-43DA-A0DB-02FF6AE8B4A1}" type="presParOf" srcId="{77F42B11-D5C8-4E31-B616-DC51A757B1E3}" destId="{48128015-4C65-484D-9CBF-151366D9A24E}" srcOrd="0" destOrd="0" presId="urn:microsoft.com/office/officeart/2005/8/layout/orgChart1"/>
    <dgm:cxn modelId="{77031B38-1EEE-4735-838E-55FFC7356F47}" type="presParOf" srcId="{77F42B11-D5C8-4E31-B616-DC51A757B1E3}" destId="{FA13BAE4-A16D-4FF9-A325-2A876373D94B}" srcOrd="1" destOrd="0" presId="urn:microsoft.com/office/officeart/2005/8/layout/orgChart1"/>
    <dgm:cxn modelId="{6DEF72F4-AEA0-4164-9CBC-9DFA740723EC}" type="presParOf" srcId="{6973B75B-4874-4372-9B9E-59FC45F440F5}" destId="{64695E9E-A38B-4CB7-879D-24E4E3169845}" srcOrd="1" destOrd="0" presId="urn:microsoft.com/office/officeart/2005/8/layout/orgChart1"/>
    <dgm:cxn modelId="{DFBEE204-7929-4012-B037-B4B4165039A4}" type="presParOf" srcId="{64695E9E-A38B-4CB7-879D-24E4E3169845}" destId="{F180944D-89C6-4EEB-BD8E-8E1FB147220E}" srcOrd="0" destOrd="0" presId="urn:microsoft.com/office/officeart/2005/8/layout/orgChart1"/>
    <dgm:cxn modelId="{7E9318EA-3E83-4C08-BD47-E4DC9BA9C8A9}" type="presParOf" srcId="{64695E9E-A38B-4CB7-879D-24E4E3169845}" destId="{92437E01-82D9-4F89-8102-2A34CD65538A}" srcOrd="1" destOrd="0" presId="urn:microsoft.com/office/officeart/2005/8/layout/orgChart1"/>
    <dgm:cxn modelId="{9F8EF0FE-34F4-4828-9C0A-092C160C41CE}" type="presParOf" srcId="{92437E01-82D9-4F89-8102-2A34CD65538A}" destId="{0352B394-4EC5-4286-8FDC-8DE0C107CEFA}" srcOrd="0" destOrd="0" presId="urn:microsoft.com/office/officeart/2005/8/layout/orgChart1"/>
    <dgm:cxn modelId="{492D284A-4C7F-493B-BCD4-D53BA517EA6D}" type="presParOf" srcId="{0352B394-4EC5-4286-8FDC-8DE0C107CEFA}" destId="{50AA8FA5-02C6-49C8-8ECC-47D7E6538E6E}" srcOrd="0" destOrd="0" presId="urn:microsoft.com/office/officeart/2005/8/layout/orgChart1"/>
    <dgm:cxn modelId="{31CD07E9-E419-4A89-9854-5BDFDC5FCFB2}" type="presParOf" srcId="{0352B394-4EC5-4286-8FDC-8DE0C107CEFA}" destId="{CD908712-45C2-43DF-AEC4-2B56B868F082}" srcOrd="1" destOrd="0" presId="urn:microsoft.com/office/officeart/2005/8/layout/orgChart1"/>
    <dgm:cxn modelId="{5EA00BF8-2CE9-47B4-B6D4-7F28CBE2C905}" type="presParOf" srcId="{92437E01-82D9-4F89-8102-2A34CD65538A}" destId="{FFCADF81-2806-447D-93A1-4685FF85B4CB}" srcOrd="1" destOrd="0" presId="urn:microsoft.com/office/officeart/2005/8/layout/orgChart1"/>
    <dgm:cxn modelId="{50070894-6F58-4C2B-B9EF-1E8FF80D38FB}" type="presParOf" srcId="{92437E01-82D9-4F89-8102-2A34CD65538A}" destId="{EF410605-F2E1-4D2F-A13F-AE3AE64E31F2}" srcOrd="2" destOrd="0" presId="urn:microsoft.com/office/officeart/2005/8/layout/orgChart1"/>
    <dgm:cxn modelId="{19884112-B0C8-4728-8CB3-C268906F2A21}" type="presParOf" srcId="{6973B75B-4874-4372-9B9E-59FC45F440F5}" destId="{B68927CF-E0C3-4A5F-BE8C-6BBA5D6DCF77}" srcOrd="2" destOrd="0" presId="urn:microsoft.com/office/officeart/2005/8/layout/orgChart1"/>
    <dgm:cxn modelId="{11D92DBB-125C-4ADC-A8CD-43B0FB5740CF}" type="presParOf" srcId="{2BDBA43B-E1E5-4423-9D8A-94C1C10E54E6}" destId="{A00BE14D-4FA7-4C86-8DE5-EB16FEC210C8}" srcOrd="6" destOrd="0" presId="urn:microsoft.com/office/officeart/2005/8/layout/orgChart1"/>
    <dgm:cxn modelId="{84881376-ACF3-4792-80F7-E6E1A0095F37}" type="presParOf" srcId="{2BDBA43B-E1E5-4423-9D8A-94C1C10E54E6}" destId="{945C901A-137A-4C62-AE6C-0B085896AAE3}" srcOrd="7" destOrd="0" presId="urn:microsoft.com/office/officeart/2005/8/layout/orgChart1"/>
    <dgm:cxn modelId="{6A9212B0-9861-428A-951C-947E7D668B5E}" type="presParOf" srcId="{945C901A-137A-4C62-AE6C-0B085896AAE3}" destId="{AE7270D6-AB47-4475-A9BE-BBA4783B6878}" srcOrd="0" destOrd="0" presId="urn:microsoft.com/office/officeart/2005/8/layout/orgChart1"/>
    <dgm:cxn modelId="{FAA1657D-104F-4539-90F7-C34AF8237724}" type="presParOf" srcId="{AE7270D6-AB47-4475-A9BE-BBA4783B6878}" destId="{642B7997-A9BF-4AF8-8A2A-E96FBBC7B546}" srcOrd="0" destOrd="0" presId="urn:microsoft.com/office/officeart/2005/8/layout/orgChart1"/>
    <dgm:cxn modelId="{78B66701-98FE-470D-9F44-01683BD884B6}" type="presParOf" srcId="{AE7270D6-AB47-4475-A9BE-BBA4783B6878}" destId="{1151A470-CF5E-43A1-8A9C-D62B2E028482}" srcOrd="1" destOrd="0" presId="urn:microsoft.com/office/officeart/2005/8/layout/orgChart1"/>
    <dgm:cxn modelId="{7CFA3F30-C0DE-420B-9709-5F5666A64F6A}" type="presParOf" srcId="{945C901A-137A-4C62-AE6C-0B085896AAE3}" destId="{8749B2D0-DC25-4CB1-B0FA-1AFD7488E07F}" srcOrd="1" destOrd="0" presId="urn:microsoft.com/office/officeart/2005/8/layout/orgChart1"/>
    <dgm:cxn modelId="{50CB1C3D-2214-47C5-9F12-7DF151FDD535}" type="presParOf" srcId="{8749B2D0-DC25-4CB1-B0FA-1AFD7488E07F}" destId="{2E710554-B9CA-439B-9E57-918BA3C7FE91}" srcOrd="0" destOrd="0" presId="urn:microsoft.com/office/officeart/2005/8/layout/orgChart1"/>
    <dgm:cxn modelId="{96CBACB8-7835-47C5-9471-8885B706FC3A}" type="presParOf" srcId="{8749B2D0-DC25-4CB1-B0FA-1AFD7488E07F}" destId="{01F7196D-31E3-49BE-97EC-E6021AB46260}" srcOrd="1" destOrd="0" presId="urn:microsoft.com/office/officeart/2005/8/layout/orgChart1"/>
    <dgm:cxn modelId="{44718510-F196-4DBE-AE66-3B6727318065}" type="presParOf" srcId="{01F7196D-31E3-49BE-97EC-E6021AB46260}" destId="{53D5F4A7-8189-42C1-820E-1C0E8AE92125}" srcOrd="0" destOrd="0" presId="urn:microsoft.com/office/officeart/2005/8/layout/orgChart1"/>
    <dgm:cxn modelId="{3250E70D-E647-43AB-9D2B-6CCC0529DB3D}" type="presParOf" srcId="{53D5F4A7-8189-42C1-820E-1C0E8AE92125}" destId="{2B8B0D29-3F4C-4F30-B742-65052F23F9A4}" srcOrd="0" destOrd="0" presId="urn:microsoft.com/office/officeart/2005/8/layout/orgChart1"/>
    <dgm:cxn modelId="{D2CEBA01-03C8-48B8-BC5B-2343E0B5B5DA}" type="presParOf" srcId="{53D5F4A7-8189-42C1-820E-1C0E8AE92125}" destId="{726B23E9-E906-437B-B0B6-B29AE79AD927}" srcOrd="1" destOrd="0" presId="urn:microsoft.com/office/officeart/2005/8/layout/orgChart1"/>
    <dgm:cxn modelId="{7B171199-F2D6-4867-8537-47BC9ED27D59}" type="presParOf" srcId="{01F7196D-31E3-49BE-97EC-E6021AB46260}" destId="{2E13CFD4-8877-4722-9209-38034668A1BF}" srcOrd="1" destOrd="0" presId="urn:microsoft.com/office/officeart/2005/8/layout/orgChart1"/>
    <dgm:cxn modelId="{9981021D-F03D-4D6C-8830-591C59A1728D}" type="presParOf" srcId="{01F7196D-31E3-49BE-97EC-E6021AB46260}" destId="{98A8C05A-AA90-42DF-8C8D-E7852A77E2B7}" srcOrd="2" destOrd="0" presId="urn:microsoft.com/office/officeart/2005/8/layout/orgChart1"/>
    <dgm:cxn modelId="{9ABED1C6-957D-4189-94F0-7A0781754A72}" type="presParOf" srcId="{945C901A-137A-4C62-AE6C-0B085896AAE3}" destId="{E5824826-1798-4814-A8DD-EEA1F169EE5E}" srcOrd="2" destOrd="0" presId="urn:microsoft.com/office/officeart/2005/8/layout/orgChart1"/>
    <dgm:cxn modelId="{1A140C42-A11C-4944-AF17-9988165A758A}" type="presParOf" srcId="{EEDAA028-C01E-4C87-81FB-D017D724CFA6}" destId="{92DE4813-CC66-4ADA-B4D0-698905C73DAA}" srcOrd="2" destOrd="0" presId="urn:microsoft.com/office/officeart/2005/8/layout/orgChart1"/>
    <dgm:cxn modelId="{E6BCAA96-ABA9-4FFA-9775-018977392463}" type="presParOf" srcId="{357CD6DB-62BA-4C00-BCEE-75B389C2A9EC}" destId="{1AA1A026-39D1-4508-B486-55E7EC81FDBF}" srcOrd="1" destOrd="0" presId="urn:microsoft.com/office/officeart/2005/8/layout/orgChart1"/>
    <dgm:cxn modelId="{15511D2B-8FC9-40FD-9241-1811355901C3}" type="presParOf" srcId="{1AA1A026-39D1-4508-B486-55E7EC81FDBF}" destId="{AAB2FC33-A988-443A-B84F-DED2ACDCF04B}" srcOrd="0" destOrd="0" presId="urn:microsoft.com/office/officeart/2005/8/layout/orgChart1"/>
    <dgm:cxn modelId="{2C0A1309-BBDD-41BC-A806-165D8E5EF23B}" type="presParOf" srcId="{AAB2FC33-A988-443A-B84F-DED2ACDCF04B}" destId="{0E72BD8D-5F16-460E-B503-15FDD7538043}" srcOrd="0" destOrd="0" presId="urn:microsoft.com/office/officeart/2005/8/layout/orgChart1"/>
    <dgm:cxn modelId="{CD863032-8728-455B-BBF9-6F831A42F270}" type="presParOf" srcId="{AAB2FC33-A988-443A-B84F-DED2ACDCF04B}" destId="{E3F72F2F-98B3-469E-A11C-25A67E672C2E}" srcOrd="1" destOrd="0" presId="urn:microsoft.com/office/officeart/2005/8/layout/orgChart1"/>
    <dgm:cxn modelId="{B7C2DFEA-DF3C-4E9D-8118-96D4C2E38204}" type="presParOf" srcId="{1AA1A026-39D1-4508-B486-55E7EC81FDBF}" destId="{91DFC583-378C-4D20-9F66-3E7811CC1BB8}" srcOrd="1" destOrd="0" presId="urn:microsoft.com/office/officeart/2005/8/layout/orgChart1"/>
    <dgm:cxn modelId="{FD7A6737-2872-4C15-BA89-009D2C0BB7BB}" type="presParOf" srcId="{1AA1A026-39D1-4508-B486-55E7EC81FDBF}" destId="{67FC511A-D31E-4B69-BEEB-37BF5304B802}"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710554-B9CA-439B-9E57-918BA3C7FE91}">
      <dsp:nvSpPr>
        <dsp:cNvPr id="0" name=""/>
        <dsp:cNvSpPr/>
      </dsp:nvSpPr>
      <dsp:spPr>
        <a:xfrm>
          <a:off x="7071073" y="1464058"/>
          <a:ext cx="99633" cy="1690376"/>
        </a:xfrm>
        <a:custGeom>
          <a:avLst/>
          <a:gdLst/>
          <a:ahLst/>
          <a:cxnLst/>
          <a:rect l="0" t="0" r="0" b="0"/>
          <a:pathLst>
            <a:path>
              <a:moveTo>
                <a:pt x="0" y="0"/>
              </a:moveTo>
              <a:lnTo>
                <a:pt x="0" y="1227718"/>
              </a:lnTo>
              <a:lnTo>
                <a:pt x="136918" y="122771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00BE14D-4FA7-4C86-8DE5-EB16FEC210C8}">
      <dsp:nvSpPr>
        <dsp:cNvPr id="0" name=""/>
        <dsp:cNvSpPr/>
      </dsp:nvSpPr>
      <dsp:spPr>
        <a:xfrm>
          <a:off x="4084525" y="611115"/>
          <a:ext cx="3435302" cy="182973"/>
        </a:xfrm>
        <a:custGeom>
          <a:avLst/>
          <a:gdLst/>
          <a:ahLst/>
          <a:cxnLst/>
          <a:rect l="0" t="0" r="0" b="0"/>
          <a:pathLst>
            <a:path>
              <a:moveTo>
                <a:pt x="0" y="0"/>
              </a:moveTo>
              <a:lnTo>
                <a:pt x="0" y="182580"/>
              </a:lnTo>
              <a:lnTo>
                <a:pt x="3860602" y="182580"/>
              </a:lnTo>
              <a:lnTo>
                <a:pt x="3860602" y="32535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180944D-89C6-4EEB-BD8E-8E1FB147220E}">
      <dsp:nvSpPr>
        <dsp:cNvPr id="0" name=""/>
        <dsp:cNvSpPr/>
      </dsp:nvSpPr>
      <dsp:spPr>
        <a:xfrm>
          <a:off x="187938" y="1503698"/>
          <a:ext cx="130977" cy="1731095"/>
        </a:xfrm>
        <a:custGeom>
          <a:avLst/>
          <a:gdLst/>
          <a:ahLst/>
          <a:cxnLst/>
          <a:rect l="0" t="0" r="0" b="0"/>
          <a:pathLst>
            <a:path>
              <a:moveTo>
                <a:pt x="0" y="0"/>
              </a:moveTo>
              <a:lnTo>
                <a:pt x="0" y="1729124"/>
              </a:lnTo>
              <a:lnTo>
                <a:pt x="121645" y="1729124"/>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89EE1F-FFAF-4649-ACFE-8466EC424792}">
      <dsp:nvSpPr>
        <dsp:cNvPr id="0" name=""/>
        <dsp:cNvSpPr/>
      </dsp:nvSpPr>
      <dsp:spPr>
        <a:xfrm>
          <a:off x="573394" y="611115"/>
          <a:ext cx="3511131" cy="92395"/>
        </a:xfrm>
        <a:custGeom>
          <a:avLst/>
          <a:gdLst/>
          <a:ahLst/>
          <a:cxnLst/>
          <a:rect l="0" t="0" r="0" b="0"/>
          <a:pathLst>
            <a:path>
              <a:moveTo>
                <a:pt x="3932479" y="0"/>
              </a:moveTo>
              <a:lnTo>
                <a:pt x="3932479" y="188754"/>
              </a:lnTo>
              <a:lnTo>
                <a:pt x="0" y="188754"/>
              </a:lnTo>
              <a:lnTo>
                <a:pt x="0" y="33153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068E1D8-A622-4AB4-B489-E32FC1A08CF9}">
      <dsp:nvSpPr>
        <dsp:cNvPr id="0" name=""/>
        <dsp:cNvSpPr/>
      </dsp:nvSpPr>
      <dsp:spPr>
        <a:xfrm>
          <a:off x="2514123" y="1487952"/>
          <a:ext cx="290326" cy="1794743"/>
        </a:xfrm>
        <a:custGeom>
          <a:avLst/>
          <a:gdLst/>
          <a:ahLst/>
          <a:cxnLst/>
          <a:rect l="0" t="0" r="0" b="0"/>
          <a:pathLst>
            <a:path>
              <a:moveTo>
                <a:pt x="0" y="0"/>
              </a:moveTo>
              <a:lnTo>
                <a:pt x="0" y="1169839"/>
              </a:lnTo>
              <a:lnTo>
                <a:pt x="301216" y="1169839"/>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A8B87A9-5B08-4DD1-8D37-483A858F6422}">
      <dsp:nvSpPr>
        <dsp:cNvPr id="0" name=""/>
        <dsp:cNvSpPr/>
      </dsp:nvSpPr>
      <dsp:spPr>
        <a:xfrm>
          <a:off x="2953288" y="611115"/>
          <a:ext cx="1131237" cy="176343"/>
        </a:xfrm>
        <a:custGeom>
          <a:avLst/>
          <a:gdLst/>
          <a:ahLst/>
          <a:cxnLst/>
          <a:rect l="0" t="0" r="0" b="0"/>
          <a:pathLst>
            <a:path>
              <a:moveTo>
                <a:pt x="211991" y="0"/>
              </a:moveTo>
              <a:lnTo>
                <a:pt x="211991" y="178739"/>
              </a:lnTo>
              <a:lnTo>
                <a:pt x="0" y="178739"/>
              </a:lnTo>
              <a:lnTo>
                <a:pt x="0" y="321515"/>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AE46AD3-9E53-43F4-A28A-0E47CD5DBAA4}">
      <dsp:nvSpPr>
        <dsp:cNvPr id="0" name=""/>
        <dsp:cNvSpPr/>
      </dsp:nvSpPr>
      <dsp:spPr>
        <a:xfrm>
          <a:off x="5260976" y="1468139"/>
          <a:ext cx="199733" cy="1681925"/>
        </a:xfrm>
        <a:custGeom>
          <a:avLst/>
          <a:gdLst/>
          <a:ahLst/>
          <a:cxnLst/>
          <a:rect l="0" t="0" r="0" b="0"/>
          <a:pathLst>
            <a:path>
              <a:moveTo>
                <a:pt x="0" y="0"/>
              </a:moveTo>
              <a:lnTo>
                <a:pt x="0" y="1193340"/>
              </a:lnTo>
              <a:lnTo>
                <a:pt x="203612" y="1193340"/>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55B722B-5288-4FFC-A729-A0735F99EB87}">
      <dsp:nvSpPr>
        <dsp:cNvPr id="0" name=""/>
        <dsp:cNvSpPr/>
      </dsp:nvSpPr>
      <dsp:spPr>
        <a:xfrm>
          <a:off x="4084525" y="611115"/>
          <a:ext cx="1600221" cy="163078"/>
        </a:xfrm>
        <a:custGeom>
          <a:avLst/>
          <a:gdLst/>
          <a:ahLst/>
          <a:cxnLst/>
          <a:rect l="0" t="0" r="0" b="0"/>
          <a:pathLst>
            <a:path>
              <a:moveTo>
                <a:pt x="0" y="0"/>
              </a:moveTo>
              <a:lnTo>
                <a:pt x="0" y="173470"/>
              </a:lnTo>
              <a:lnTo>
                <a:pt x="2015723" y="173470"/>
              </a:lnTo>
              <a:lnTo>
                <a:pt x="2015723" y="31624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3B51485-2FA2-4FE6-AC6D-7E208AC7AC6B}">
      <dsp:nvSpPr>
        <dsp:cNvPr id="0" name=""/>
        <dsp:cNvSpPr/>
      </dsp:nvSpPr>
      <dsp:spPr>
        <a:xfrm>
          <a:off x="3290925" y="0"/>
          <a:ext cx="1587199" cy="611115"/>
        </a:xfrm>
        <a:prstGeom prst="rect">
          <a:avLst/>
        </a:prstGeom>
        <a:solidFill>
          <a:srgbClr val="F5737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Text" lastClr="000000"/>
              </a:solidFill>
              <a:latin typeface="Calibri" panose="020F0502020204030204"/>
              <a:ea typeface="+mn-ea"/>
              <a:cs typeface="+mn-cs"/>
            </a:rPr>
            <a:t>East Lothian Local Employability Partnership</a:t>
          </a:r>
        </a:p>
      </dsp:txBody>
      <dsp:txXfrm>
        <a:off x="3290925" y="0"/>
        <a:ext cx="1587199" cy="611115"/>
      </dsp:txXfrm>
    </dsp:sp>
    <dsp:sp modelId="{42C0692B-AF15-4C34-8778-AA39B02D6469}">
      <dsp:nvSpPr>
        <dsp:cNvPr id="0" name=""/>
        <dsp:cNvSpPr/>
      </dsp:nvSpPr>
      <dsp:spPr>
        <a:xfrm>
          <a:off x="5155034" y="774194"/>
          <a:ext cx="1059424" cy="693945"/>
        </a:xfrm>
        <a:prstGeom prst="rect">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b="1" kern="1200">
              <a:solidFill>
                <a:sysClr val="windowText" lastClr="000000"/>
              </a:solidFill>
              <a:latin typeface="Calibri" panose="020F0502020204030204"/>
              <a:ea typeface="+mn-ea"/>
              <a:cs typeface="+mn-cs"/>
            </a:rPr>
            <a:t>Disability &amp; Health Related Conditions</a:t>
          </a:r>
        </a:p>
      </dsp:txBody>
      <dsp:txXfrm>
        <a:off x="5155034" y="774194"/>
        <a:ext cx="1059424" cy="693945"/>
      </dsp:txXfrm>
    </dsp:sp>
    <dsp:sp modelId="{7B48413F-5DD6-4D90-9146-04E879F41632}">
      <dsp:nvSpPr>
        <dsp:cNvPr id="0" name=""/>
        <dsp:cNvSpPr/>
      </dsp:nvSpPr>
      <dsp:spPr>
        <a:xfrm>
          <a:off x="5460710" y="1952975"/>
          <a:ext cx="1349662" cy="2394180"/>
        </a:xfrm>
        <a:prstGeom prst="rect">
          <a:avLst/>
        </a:prstGeom>
        <a:solidFill>
          <a:srgbClr val="00F66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t" anchorCtr="0">
          <a:noAutofit/>
        </a:bodyPr>
        <a:lstStyle/>
        <a:p>
          <a:pPr marL="0" lvl="0" indent="0" algn="l" defTabSz="400050">
            <a:lnSpc>
              <a:spcPct val="90000"/>
            </a:lnSpc>
            <a:spcBef>
              <a:spcPct val="0"/>
            </a:spcBef>
            <a:spcAft>
              <a:spcPct val="35000"/>
            </a:spcAft>
            <a:buNone/>
          </a:pPr>
          <a:endParaRPr lang="en-US" sz="900" b="1" kern="1200">
            <a:solidFill>
              <a:sysClr val="windowText" lastClr="000000"/>
            </a:solidFill>
            <a:latin typeface="Calibri" panose="020F0502020204030204"/>
            <a:ea typeface="+mn-ea"/>
            <a:cs typeface="+mn-cs"/>
          </a:endParaRPr>
        </a:p>
        <a:p>
          <a:pPr marL="0" lvl="0" indent="0" algn="l" defTabSz="400050">
            <a:lnSpc>
              <a:spcPct val="90000"/>
            </a:lnSpc>
            <a:spcBef>
              <a:spcPct val="0"/>
            </a:spcBef>
            <a:spcAft>
              <a:spcPct val="35000"/>
            </a:spcAft>
            <a:buNone/>
          </a:pPr>
          <a:r>
            <a:rPr lang="en-US" sz="900" b="1" kern="1200">
              <a:solidFill>
                <a:sysClr val="windowText" lastClr="000000"/>
              </a:solidFill>
              <a:latin typeface="Calibri" panose="020F0502020204030204"/>
              <a:ea typeface="+mn-ea"/>
              <a:cs typeface="+mn-cs"/>
            </a:rPr>
            <a:t>Chair: ELW</a:t>
          </a:r>
          <a:endParaRPr lang="en-US" sz="900" kern="1200">
            <a:solidFill>
              <a:sysClr val="windowText" lastClr="000000"/>
            </a:solidFill>
            <a:latin typeface="Calibri" panose="020F0502020204030204"/>
            <a:ea typeface="+mn-ea"/>
            <a:cs typeface="+mn-cs"/>
          </a:endParaRPr>
        </a:p>
        <a:p>
          <a:pPr marL="0" lvl="0" indent="0" algn="l" defTabSz="400050">
            <a:lnSpc>
              <a:spcPct val="90000"/>
            </a:lnSpc>
            <a:spcBef>
              <a:spcPct val="0"/>
            </a:spcBef>
            <a:spcAft>
              <a:spcPct val="35000"/>
            </a:spcAft>
            <a:buNone/>
          </a:pPr>
          <a:r>
            <a:rPr lang="en-US" sz="900" b="1" kern="1200">
              <a:solidFill>
                <a:sysClr val="windowText" lastClr="000000"/>
              </a:solidFill>
              <a:latin typeface="Calibri" panose="020F0502020204030204"/>
              <a:ea typeface="+mn-ea"/>
              <a:cs typeface="+mn-cs"/>
            </a:rPr>
            <a:t>Membership:</a:t>
          </a:r>
        </a:p>
        <a:p>
          <a:pPr marL="0" lvl="0" indent="0" algn="l"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  HSCP</a:t>
          </a:r>
        </a:p>
        <a:p>
          <a:pPr marL="0" lvl="0" indent="0" algn="l"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  ELW</a:t>
          </a:r>
        </a:p>
        <a:p>
          <a:pPr marL="0" lvl="0" indent="0" algn="l"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  DWP</a:t>
          </a:r>
        </a:p>
        <a:p>
          <a:pPr marL="0" lvl="0" indent="0" algn="l"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  VCEL</a:t>
          </a:r>
        </a:p>
        <a:p>
          <a:pPr marL="0" lvl="0" indent="0" algn="l"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Disability Organisations and    interested parties </a:t>
          </a:r>
        </a:p>
      </dsp:txBody>
      <dsp:txXfrm>
        <a:off x="5460710" y="1952975"/>
        <a:ext cx="1349662" cy="2394180"/>
      </dsp:txXfrm>
    </dsp:sp>
    <dsp:sp modelId="{E4C4CA0E-3CD5-41D1-ACC5-4FD9BF98AB69}">
      <dsp:nvSpPr>
        <dsp:cNvPr id="0" name=""/>
        <dsp:cNvSpPr/>
      </dsp:nvSpPr>
      <dsp:spPr>
        <a:xfrm>
          <a:off x="2404332" y="787459"/>
          <a:ext cx="1097912" cy="700493"/>
        </a:xfrm>
        <a:prstGeom prst="rect">
          <a:avLst/>
        </a:prstGeom>
        <a:solidFill>
          <a:srgbClr val="FF3399"/>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b="1" kern="1200">
              <a:solidFill>
                <a:sysClr val="windowText" lastClr="000000"/>
              </a:solidFill>
              <a:latin typeface="Calibri" panose="020F0502020204030204"/>
              <a:ea typeface="+mn-ea"/>
              <a:cs typeface="+mn-cs"/>
            </a:rPr>
            <a:t>Adult Learning/Reskilling and Training</a:t>
          </a:r>
        </a:p>
      </dsp:txBody>
      <dsp:txXfrm>
        <a:off x="2404332" y="787459"/>
        <a:ext cx="1097912" cy="700493"/>
      </dsp:txXfrm>
    </dsp:sp>
    <dsp:sp modelId="{DD3D7D32-1871-4085-8904-8D61D1EB0190}">
      <dsp:nvSpPr>
        <dsp:cNvPr id="0" name=""/>
        <dsp:cNvSpPr/>
      </dsp:nvSpPr>
      <dsp:spPr>
        <a:xfrm>
          <a:off x="2804449" y="1948162"/>
          <a:ext cx="1449640" cy="2669067"/>
        </a:xfrm>
        <a:prstGeom prst="rect">
          <a:avLst/>
        </a:prstGeom>
        <a:solidFill>
          <a:srgbClr val="FF6699"/>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t" anchorCtr="0">
          <a:noAutofit/>
        </a:bodyPr>
        <a:lstStyle/>
        <a:p>
          <a:pPr marL="0" lvl="0" indent="0" algn="l" defTabSz="400050">
            <a:lnSpc>
              <a:spcPct val="90000"/>
            </a:lnSpc>
            <a:spcBef>
              <a:spcPct val="0"/>
            </a:spcBef>
            <a:spcAft>
              <a:spcPct val="35000"/>
            </a:spcAft>
            <a:buNone/>
          </a:pPr>
          <a:endParaRPr lang="en-US" sz="900" b="1" kern="1200">
            <a:solidFill>
              <a:sysClr val="windowText" lastClr="000000"/>
            </a:solidFill>
            <a:latin typeface="Calibri" panose="020F0502020204030204"/>
            <a:ea typeface="+mn-ea"/>
            <a:cs typeface="+mn-cs"/>
          </a:endParaRPr>
        </a:p>
        <a:p>
          <a:pPr marL="0" lvl="0" indent="0" algn="l" defTabSz="400050">
            <a:lnSpc>
              <a:spcPct val="90000"/>
            </a:lnSpc>
            <a:spcBef>
              <a:spcPct val="0"/>
            </a:spcBef>
            <a:spcAft>
              <a:spcPct val="35000"/>
            </a:spcAft>
            <a:buNone/>
          </a:pPr>
          <a:r>
            <a:rPr lang="en-US" sz="900" b="1" kern="1200">
              <a:solidFill>
                <a:sysClr val="windowText" lastClr="000000"/>
              </a:solidFill>
              <a:latin typeface="Calibri" panose="020F0502020204030204"/>
              <a:ea typeface="+mn-ea"/>
              <a:cs typeface="+mn-cs"/>
            </a:rPr>
            <a:t>Chair: </a:t>
          </a:r>
          <a:r>
            <a:rPr lang="en-US" sz="900" b="0" kern="1200">
              <a:solidFill>
                <a:sysClr val="windowText" lastClr="000000"/>
              </a:solidFill>
              <a:latin typeface="Calibri" panose="020F0502020204030204"/>
              <a:ea typeface="+mn-ea"/>
              <a:cs typeface="+mn-cs"/>
            </a:rPr>
            <a:t>ELW</a:t>
          </a:r>
        </a:p>
        <a:p>
          <a:pPr marL="0" lvl="0" indent="0" algn="l" defTabSz="400050">
            <a:lnSpc>
              <a:spcPct val="90000"/>
            </a:lnSpc>
            <a:spcBef>
              <a:spcPct val="0"/>
            </a:spcBef>
            <a:spcAft>
              <a:spcPct val="35000"/>
            </a:spcAft>
            <a:buNone/>
          </a:pPr>
          <a:r>
            <a:rPr lang="en-US" sz="900" b="1" kern="1200">
              <a:solidFill>
                <a:sysClr val="windowText" lastClr="000000"/>
              </a:solidFill>
              <a:latin typeface="Calibri" panose="020F0502020204030204"/>
              <a:ea typeface="+mn-ea"/>
              <a:cs typeface="+mn-cs"/>
            </a:rPr>
            <a:t>Membership:</a:t>
          </a:r>
        </a:p>
        <a:p>
          <a:pPr marL="0" lvl="0" indent="0" algn="l"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  ELW</a:t>
          </a:r>
        </a:p>
        <a:p>
          <a:pPr marL="0" lvl="0" indent="0" algn="l"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  SDS</a:t>
          </a:r>
        </a:p>
        <a:p>
          <a:pPr marL="0" lvl="0" indent="0" algn="l"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 Edinburgh College</a:t>
          </a:r>
        </a:p>
        <a:p>
          <a:pPr marL="0" lvl="0" indent="0" algn="l"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  DWP</a:t>
          </a:r>
        </a:p>
        <a:p>
          <a:pPr marL="0" lvl="0" indent="0" algn="l"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 Sector specific organisations</a:t>
          </a:r>
        </a:p>
        <a:p>
          <a:pPr marL="0" lvl="0" indent="0" algn="l"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 VCEL</a:t>
          </a:r>
        </a:p>
        <a:p>
          <a:pPr marL="0" lvl="0" indent="0" algn="l" defTabSz="400050">
            <a:lnSpc>
              <a:spcPct val="90000"/>
            </a:lnSpc>
            <a:spcBef>
              <a:spcPct val="0"/>
            </a:spcBef>
            <a:spcAft>
              <a:spcPct val="35000"/>
            </a:spcAft>
            <a:buNone/>
          </a:pPr>
          <a:endParaRPr lang="en-US" sz="600" kern="1200">
            <a:solidFill>
              <a:sysClr val="window" lastClr="FFFFFF"/>
            </a:solidFill>
            <a:latin typeface="Calibri" panose="020F0502020204030204"/>
            <a:ea typeface="+mn-ea"/>
            <a:cs typeface="+mn-cs"/>
          </a:endParaRPr>
        </a:p>
      </dsp:txBody>
      <dsp:txXfrm>
        <a:off x="2804449" y="1948162"/>
        <a:ext cx="1449640" cy="2669067"/>
      </dsp:txXfrm>
    </dsp:sp>
    <dsp:sp modelId="{48128015-4C65-484D-9CBF-151366D9A24E}">
      <dsp:nvSpPr>
        <dsp:cNvPr id="0" name=""/>
        <dsp:cNvSpPr/>
      </dsp:nvSpPr>
      <dsp:spPr>
        <a:xfrm>
          <a:off x="91574" y="703511"/>
          <a:ext cx="963638" cy="800186"/>
        </a:xfrm>
        <a:prstGeom prst="rect">
          <a:avLst/>
        </a:prstGeom>
        <a:solidFill>
          <a:srgbClr val="4A6FE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b="1" kern="1200">
              <a:solidFill>
                <a:sysClr val="windowText" lastClr="000000"/>
              </a:solidFill>
              <a:latin typeface="Calibri" panose="020F0502020204030204"/>
              <a:ea typeface="+mn-ea"/>
              <a:cs typeface="+mn-cs"/>
            </a:rPr>
            <a:t>Youth Emplpyability Partnership including care experienced  </a:t>
          </a:r>
          <a:endParaRPr lang="en-US" sz="1050" b="1" i="1" kern="1200">
            <a:solidFill>
              <a:sysClr val="windowText" lastClr="000000"/>
            </a:solidFill>
            <a:latin typeface="Calibri" panose="020F0502020204030204"/>
            <a:ea typeface="+mn-ea"/>
            <a:cs typeface="+mn-cs"/>
          </a:endParaRPr>
        </a:p>
      </dsp:txBody>
      <dsp:txXfrm>
        <a:off x="91574" y="703511"/>
        <a:ext cx="963638" cy="800186"/>
      </dsp:txXfrm>
    </dsp:sp>
    <dsp:sp modelId="{50AA8FA5-02C6-49C8-8ECC-47D7E6538E6E}">
      <dsp:nvSpPr>
        <dsp:cNvPr id="0" name=""/>
        <dsp:cNvSpPr/>
      </dsp:nvSpPr>
      <dsp:spPr>
        <a:xfrm>
          <a:off x="318916" y="1606287"/>
          <a:ext cx="1673927" cy="3257012"/>
        </a:xfrm>
        <a:prstGeom prst="rect">
          <a:avLst/>
        </a:prstGeom>
        <a:solidFill>
          <a:srgbClr val="5C8AD4"/>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t" anchorCtr="0">
          <a:noAutofit/>
        </a:bodyPr>
        <a:lstStyle/>
        <a:p>
          <a:pPr marL="0" lvl="0" indent="0" algn="l" defTabSz="444500">
            <a:lnSpc>
              <a:spcPct val="90000"/>
            </a:lnSpc>
            <a:spcBef>
              <a:spcPct val="0"/>
            </a:spcBef>
            <a:spcAft>
              <a:spcPct val="35000"/>
            </a:spcAft>
            <a:buNone/>
          </a:pPr>
          <a:r>
            <a:rPr lang="en-US" sz="1000" b="1" kern="1200">
              <a:solidFill>
                <a:sysClr val="windowText" lastClr="000000"/>
              </a:solidFill>
              <a:latin typeface="Calibri" panose="020F0502020204030204"/>
              <a:ea typeface="+mn-ea"/>
              <a:cs typeface="+mn-cs"/>
            </a:rPr>
            <a:t>Chair: </a:t>
          </a:r>
          <a:r>
            <a:rPr lang="en-US" sz="1000" b="0" kern="1200">
              <a:solidFill>
                <a:sysClr val="windowText" lastClr="000000"/>
              </a:solidFill>
              <a:latin typeface="Calibri" panose="020F0502020204030204"/>
              <a:ea typeface="+mn-ea"/>
              <a:cs typeface="+mn-cs"/>
            </a:rPr>
            <a:t>SDS</a:t>
          </a:r>
        </a:p>
        <a:p>
          <a:pPr marL="0" lvl="0" indent="0" algn="l" defTabSz="444500">
            <a:lnSpc>
              <a:spcPct val="90000"/>
            </a:lnSpc>
            <a:spcBef>
              <a:spcPct val="0"/>
            </a:spcBef>
            <a:spcAft>
              <a:spcPct val="35000"/>
            </a:spcAft>
            <a:buNone/>
          </a:pPr>
          <a:r>
            <a:rPr lang="en-US" sz="1000" b="1" kern="1200">
              <a:solidFill>
                <a:sysClr val="windowText" lastClr="000000"/>
              </a:solidFill>
              <a:latin typeface="Calibri" panose="020F0502020204030204"/>
              <a:ea typeface="+mn-ea"/>
              <a:cs typeface="+mn-cs"/>
            </a:rPr>
            <a:t>Membership:</a:t>
          </a:r>
        </a:p>
        <a:p>
          <a:pPr marL="0" lvl="0" indent="0" algn="l" defTabSz="444500">
            <a:lnSpc>
              <a:spcPct val="90000"/>
            </a:lnSpc>
            <a:spcBef>
              <a:spcPct val="0"/>
            </a:spcBef>
            <a:spcAft>
              <a:spcPct val="35000"/>
            </a:spcAft>
            <a:buNone/>
          </a:pPr>
          <a:r>
            <a:rPr lang="en-US" sz="1000" b="0" kern="1200">
              <a:solidFill>
                <a:sysClr val="windowText" lastClr="000000"/>
              </a:solidFill>
              <a:latin typeface="Calibri" panose="020F0502020204030204"/>
              <a:ea typeface="+mn-ea"/>
              <a:cs typeface="+mn-cs"/>
            </a:rPr>
            <a:t>ELW </a:t>
          </a:r>
        </a:p>
        <a:p>
          <a:pPr marL="0" lvl="0" indent="0" algn="l" defTabSz="444500">
            <a:lnSpc>
              <a:spcPct val="90000"/>
            </a:lnSpc>
            <a:spcBef>
              <a:spcPct val="0"/>
            </a:spcBef>
            <a:spcAft>
              <a:spcPct val="35000"/>
            </a:spcAft>
            <a:buNone/>
          </a:pPr>
          <a:r>
            <a:rPr lang="en-US" sz="1000" b="0" kern="1200">
              <a:solidFill>
                <a:sysClr val="windowText" lastClr="000000"/>
              </a:solidFill>
              <a:latin typeface="Calibri" panose="020F0502020204030204"/>
              <a:ea typeface="+mn-ea"/>
              <a:cs typeface="+mn-cs"/>
            </a:rPr>
            <a:t>Schools - Management Team</a:t>
          </a:r>
        </a:p>
        <a:p>
          <a:pPr marL="0" lvl="0" indent="0" algn="l" defTabSz="444500">
            <a:lnSpc>
              <a:spcPct val="90000"/>
            </a:lnSpc>
            <a:spcBef>
              <a:spcPct val="0"/>
            </a:spcBef>
            <a:spcAft>
              <a:spcPct val="35000"/>
            </a:spcAft>
            <a:buNone/>
          </a:pPr>
          <a:r>
            <a:rPr lang="en-US" sz="1000" b="0" kern="1200">
              <a:solidFill>
                <a:sysClr val="windowText" lastClr="000000"/>
              </a:solidFill>
              <a:latin typeface="Calibri" panose="020F0502020204030204"/>
              <a:ea typeface="+mn-ea"/>
              <a:cs typeface="+mn-cs"/>
            </a:rPr>
            <a:t>Regional DYW</a:t>
          </a:r>
          <a:br>
            <a:rPr lang="en-US" sz="1000" b="0" kern="1200">
              <a:solidFill>
                <a:sysClr val="windowText" lastClr="000000"/>
              </a:solidFill>
              <a:latin typeface="Calibri" panose="020F0502020204030204"/>
              <a:ea typeface="+mn-ea"/>
              <a:cs typeface="+mn-cs"/>
            </a:rPr>
          </a:br>
          <a:r>
            <a:rPr lang="en-US" sz="1000" b="0" kern="1200">
              <a:solidFill>
                <a:sysClr val="windowText" lastClr="000000"/>
              </a:solidFill>
              <a:latin typeface="Calibri" panose="020F0502020204030204"/>
              <a:ea typeface="+mn-ea"/>
              <a:cs typeface="+mn-cs"/>
            </a:rPr>
            <a:t>SDS </a:t>
          </a:r>
        </a:p>
        <a:p>
          <a:pPr marL="0" lvl="0" indent="0" algn="l" defTabSz="444500">
            <a:lnSpc>
              <a:spcPct val="90000"/>
            </a:lnSpc>
            <a:spcBef>
              <a:spcPct val="0"/>
            </a:spcBef>
            <a:spcAft>
              <a:spcPct val="35000"/>
            </a:spcAft>
            <a:buNone/>
          </a:pPr>
          <a:r>
            <a:rPr lang="en-US" sz="1000" b="0" kern="1200">
              <a:solidFill>
                <a:sysClr val="windowText" lastClr="000000"/>
              </a:solidFill>
              <a:latin typeface="Calibri" panose="020F0502020204030204"/>
              <a:ea typeface="+mn-ea"/>
              <a:cs typeface="+mn-cs"/>
            </a:rPr>
            <a:t>Edinburgh College</a:t>
          </a:r>
        </a:p>
        <a:p>
          <a:pPr marL="0" lvl="0" indent="0" algn="l" defTabSz="444500">
            <a:lnSpc>
              <a:spcPct val="90000"/>
            </a:lnSpc>
            <a:spcBef>
              <a:spcPct val="0"/>
            </a:spcBef>
            <a:spcAft>
              <a:spcPct val="35000"/>
            </a:spcAft>
            <a:buNone/>
          </a:pPr>
          <a:r>
            <a:rPr lang="en-US" sz="1000" b="0" kern="1200">
              <a:solidFill>
                <a:sysClr val="windowText" lastClr="000000"/>
              </a:solidFill>
              <a:latin typeface="Calibri" panose="020F0502020204030204"/>
              <a:ea typeface="+mn-ea"/>
              <a:cs typeface="+mn-cs"/>
            </a:rPr>
            <a:t>QMU</a:t>
          </a:r>
        </a:p>
        <a:p>
          <a:pPr marL="0" lvl="0" indent="0" algn="l" defTabSz="444500">
            <a:lnSpc>
              <a:spcPct val="90000"/>
            </a:lnSpc>
            <a:spcBef>
              <a:spcPct val="0"/>
            </a:spcBef>
            <a:spcAft>
              <a:spcPct val="35000"/>
            </a:spcAft>
            <a:buNone/>
          </a:pPr>
          <a:r>
            <a:rPr lang="en-US" sz="1000" b="0" kern="1200">
              <a:solidFill>
                <a:sysClr val="windowText" lastClr="000000"/>
              </a:solidFill>
              <a:latin typeface="Calibri" panose="020F0502020204030204"/>
              <a:ea typeface="+mn-ea"/>
              <a:cs typeface="+mn-cs"/>
            </a:rPr>
            <a:t>Mid &amp; East Chamber</a:t>
          </a:r>
          <a:br>
            <a:rPr lang="en-US" sz="1000" b="0" kern="1200">
              <a:solidFill>
                <a:sysClr val="windowText" lastClr="000000"/>
              </a:solidFill>
              <a:latin typeface="Calibri" panose="020F0502020204030204"/>
              <a:ea typeface="+mn-ea"/>
              <a:cs typeface="+mn-cs"/>
            </a:rPr>
          </a:br>
          <a:r>
            <a:rPr lang="en-US" sz="1000" b="0" kern="1200">
              <a:solidFill>
                <a:sysClr val="windowText" lastClr="000000"/>
              </a:solidFill>
              <a:latin typeface="Calibri" panose="020F0502020204030204"/>
              <a:ea typeface="+mn-ea"/>
              <a:cs typeface="+mn-cs"/>
            </a:rPr>
            <a:t>Econ Dev</a:t>
          </a:r>
        </a:p>
        <a:p>
          <a:pPr marL="0" lvl="0" indent="0" algn="l" defTabSz="444500">
            <a:lnSpc>
              <a:spcPct val="90000"/>
            </a:lnSpc>
            <a:spcBef>
              <a:spcPct val="0"/>
            </a:spcBef>
            <a:spcAft>
              <a:spcPct val="35000"/>
            </a:spcAft>
            <a:buNone/>
          </a:pPr>
          <a:r>
            <a:rPr lang="en-US" sz="1000" b="0" kern="1200">
              <a:solidFill>
                <a:sysClr val="windowText" lastClr="000000"/>
              </a:solidFill>
              <a:latin typeface="Calibri" panose="020F0502020204030204"/>
              <a:ea typeface="+mn-ea"/>
              <a:cs typeface="+mn-cs"/>
            </a:rPr>
            <a:t>Connected Communities</a:t>
          </a:r>
        </a:p>
        <a:p>
          <a:pPr marL="0" lvl="0" indent="0" algn="l" defTabSz="444500">
            <a:lnSpc>
              <a:spcPct val="90000"/>
            </a:lnSpc>
            <a:spcBef>
              <a:spcPct val="0"/>
            </a:spcBef>
            <a:spcAft>
              <a:spcPct val="35000"/>
            </a:spcAft>
            <a:buNone/>
          </a:pPr>
          <a:r>
            <a:rPr lang="en-US" sz="1000" b="0" kern="1200">
              <a:solidFill>
                <a:sysClr val="windowText" lastClr="000000"/>
              </a:solidFill>
              <a:latin typeface="Calibri" panose="020F0502020204030204"/>
              <a:ea typeface="+mn-ea"/>
              <a:cs typeface="+mn-cs"/>
            </a:rPr>
            <a:t>VCEL</a:t>
          </a:r>
        </a:p>
        <a:p>
          <a:pPr marL="0" lvl="0" indent="0" algn="l" defTabSz="444500">
            <a:lnSpc>
              <a:spcPct val="90000"/>
            </a:lnSpc>
            <a:spcBef>
              <a:spcPct val="0"/>
            </a:spcBef>
            <a:spcAft>
              <a:spcPct val="35000"/>
            </a:spcAft>
            <a:buNone/>
          </a:pPr>
          <a:r>
            <a:rPr lang="en-US" sz="1000" i="0" kern="1200">
              <a:solidFill>
                <a:sysClr val="windowText" lastClr="000000"/>
              </a:solidFill>
              <a:latin typeface="Calibri" panose="020F0502020204030204"/>
              <a:ea typeface="+mn-ea"/>
              <a:cs typeface="+mn-cs"/>
            </a:rPr>
            <a:t>ELC Education - Head Teacher - Care Exp YP</a:t>
          </a:r>
        </a:p>
        <a:p>
          <a:pPr marL="0" lvl="0" indent="0" algn="l" defTabSz="444500">
            <a:lnSpc>
              <a:spcPct val="90000"/>
            </a:lnSpc>
            <a:spcBef>
              <a:spcPct val="0"/>
            </a:spcBef>
            <a:spcAft>
              <a:spcPct val="35000"/>
            </a:spcAft>
            <a:buNone/>
          </a:pPr>
          <a:r>
            <a:rPr lang="en-US" sz="1000" i="0" kern="1200">
              <a:solidFill>
                <a:sysClr val="windowText" lastClr="000000"/>
              </a:solidFill>
              <a:latin typeface="Calibri" panose="020F0502020204030204"/>
              <a:ea typeface="+mn-ea"/>
              <a:cs typeface="+mn-cs"/>
            </a:rPr>
            <a:t>ELC Education - QIO</a:t>
          </a:r>
        </a:p>
        <a:p>
          <a:pPr marL="0" lvl="0" indent="0" algn="l" defTabSz="444500">
            <a:lnSpc>
              <a:spcPct val="90000"/>
            </a:lnSpc>
            <a:spcBef>
              <a:spcPct val="0"/>
            </a:spcBef>
            <a:spcAft>
              <a:spcPct val="35000"/>
            </a:spcAft>
            <a:buNone/>
          </a:pPr>
          <a:r>
            <a:rPr lang="en-US" sz="1000" i="0" kern="1200">
              <a:solidFill>
                <a:sysClr val="windowText" lastClr="000000"/>
              </a:solidFill>
              <a:latin typeface="Calibri" panose="020F0502020204030204"/>
              <a:ea typeface="+mn-ea"/>
              <a:cs typeface="+mn-cs"/>
            </a:rPr>
            <a:t>Young Carers Inclusion &amp; Wellbeing</a:t>
          </a:r>
        </a:p>
        <a:p>
          <a:pPr marL="0" lvl="0" indent="0" algn="l" defTabSz="444500">
            <a:lnSpc>
              <a:spcPct val="90000"/>
            </a:lnSpc>
            <a:spcBef>
              <a:spcPct val="0"/>
            </a:spcBef>
            <a:spcAft>
              <a:spcPct val="35000"/>
            </a:spcAft>
            <a:buNone/>
          </a:pPr>
          <a:r>
            <a:rPr lang="en-US" sz="1000" b="0" i="0" kern="1200">
              <a:solidFill>
                <a:sysClr val="windowText" lastClr="000000"/>
              </a:solidFill>
              <a:latin typeface="Calibri" panose="020F0502020204030204"/>
              <a:ea typeface="+mn-ea"/>
              <a:cs typeface="+mn-cs"/>
            </a:rPr>
            <a:t>Captial City Partnership</a:t>
          </a:r>
        </a:p>
        <a:p>
          <a:pPr marL="0" lvl="0" indent="0" algn="l" defTabSz="444500">
            <a:lnSpc>
              <a:spcPct val="90000"/>
            </a:lnSpc>
            <a:spcBef>
              <a:spcPct val="0"/>
            </a:spcBef>
            <a:spcAft>
              <a:spcPct val="35000"/>
            </a:spcAft>
            <a:buNone/>
          </a:pPr>
          <a:endParaRPr lang="en-US" sz="600" b="1" kern="1200">
            <a:solidFill>
              <a:sysClr val="windowText" lastClr="000000"/>
            </a:solidFill>
            <a:latin typeface="Calibri" panose="020F0502020204030204"/>
            <a:ea typeface="+mn-ea"/>
            <a:cs typeface="+mn-cs"/>
          </a:endParaRPr>
        </a:p>
      </dsp:txBody>
      <dsp:txXfrm>
        <a:off x="318916" y="1606287"/>
        <a:ext cx="1673927" cy="3257012"/>
      </dsp:txXfrm>
    </dsp:sp>
    <dsp:sp modelId="{642B7997-A9BF-4AF8-8A2A-E96FBBC7B546}">
      <dsp:nvSpPr>
        <dsp:cNvPr id="0" name=""/>
        <dsp:cNvSpPr/>
      </dsp:nvSpPr>
      <dsp:spPr>
        <a:xfrm>
          <a:off x="6958884" y="794088"/>
          <a:ext cx="1121887" cy="669969"/>
        </a:xfrm>
        <a:prstGeom prst="rect">
          <a:avLst/>
        </a:prstGeom>
        <a:solidFill>
          <a:srgbClr val="F9F53B"/>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b="1" kern="1200">
              <a:solidFill>
                <a:sysClr val="windowText" lastClr="000000"/>
              </a:solidFill>
              <a:latin typeface="Calibri" panose="020F0502020204030204"/>
              <a:ea typeface="+mn-ea"/>
              <a:cs typeface="+mn-cs"/>
            </a:rPr>
            <a:t>Commissioning Group</a:t>
          </a:r>
        </a:p>
      </dsp:txBody>
      <dsp:txXfrm>
        <a:off x="6958884" y="794088"/>
        <a:ext cx="1121887" cy="669969"/>
      </dsp:txXfrm>
    </dsp:sp>
    <dsp:sp modelId="{2B8B0D29-3F4C-4F30-B742-65052F23F9A4}">
      <dsp:nvSpPr>
        <dsp:cNvPr id="0" name=""/>
        <dsp:cNvSpPr/>
      </dsp:nvSpPr>
      <dsp:spPr>
        <a:xfrm>
          <a:off x="7170706" y="1940934"/>
          <a:ext cx="1401795" cy="2427001"/>
        </a:xfrm>
        <a:prstGeom prst="rect">
          <a:avLst/>
        </a:prstGeom>
        <a:solidFill>
          <a:srgbClr val="F8FF9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t" anchorCtr="0">
          <a:noAutofit/>
        </a:bodyPr>
        <a:lstStyle/>
        <a:p>
          <a:pPr marL="0" lvl="0" indent="0" algn="l" defTabSz="400050">
            <a:lnSpc>
              <a:spcPct val="90000"/>
            </a:lnSpc>
            <a:spcBef>
              <a:spcPct val="0"/>
            </a:spcBef>
            <a:spcAft>
              <a:spcPct val="35000"/>
            </a:spcAft>
            <a:buNone/>
          </a:pPr>
          <a:endParaRPr lang="en-US" sz="900" b="1" kern="1200">
            <a:solidFill>
              <a:sysClr val="windowText" lastClr="000000"/>
            </a:solidFill>
            <a:latin typeface="Calibri" panose="020F0502020204030204"/>
            <a:ea typeface="+mn-ea"/>
            <a:cs typeface="+mn-cs"/>
          </a:endParaRPr>
        </a:p>
        <a:p>
          <a:pPr marL="0" lvl="0" indent="0" algn="l" defTabSz="400050">
            <a:lnSpc>
              <a:spcPct val="90000"/>
            </a:lnSpc>
            <a:spcBef>
              <a:spcPct val="0"/>
            </a:spcBef>
            <a:spcAft>
              <a:spcPct val="35000"/>
            </a:spcAft>
            <a:buNone/>
          </a:pPr>
          <a:r>
            <a:rPr lang="en-US" sz="900" b="1" kern="1200">
              <a:solidFill>
                <a:sysClr val="windowText" lastClr="000000"/>
              </a:solidFill>
              <a:latin typeface="Calibri" panose="020F0502020204030204"/>
              <a:ea typeface="+mn-ea"/>
              <a:cs typeface="+mn-cs"/>
            </a:rPr>
            <a:t>Chair: </a:t>
          </a:r>
          <a:r>
            <a:rPr lang="en-US" sz="900" kern="1200">
              <a:solidFill>
                <a:sysClr val="windowText" lastClr="000000"/>
              </a:solidFill>
              <a:latin typeface="Calibri" panose="020F0502020204030204"/>
              <a:ea typeface="+mn-ea"/>
              <a:cs typeface="+mn-cs"/>
            </a:rPr>
            <a:t>ELW</a:t>
          </a:r>
        </a:p>
        <a:p>
          <a:pPr marL="0" lvl="0" indent="0" algn="l" defTabSz="400050">
            <a:lnSpc>
              <a:spcPct val="90000"/>
            </a:lnSpc>
            <a:spcBef>
              <a:spcPct val="0"/>
            </a:spcBef>
            <a:spcAft>
              <a:spcPct val="35000"/>
            </a:spcAft>
            <a:buNone/>
          </a:pPr>
          <a:r>
            <a:rPr lang="en-US" sz="900" b="1" kern="1200">
              <a:solidFill>
                <a:sysClr val="windowText" lastClr="000000"/>
              </a:solidFill>
              <a:latin typeface="Calibri" panose="020F0502020204030204"/>
              <a:ea typeface="+mn-ea"/>
              <a:cs typeface="+mn-cs"/>
            </a:rPr>
            <a:t>Membership:</a:t>
          </a:r>
        </a:p>
        <a:p>
          <a:pPr marL="0" lvl="0" indent="0" algn="l"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ELW</a:t>
          </a:r>
        </a:p>
        <a:p>
          <a:pPr marL="0" lvl="0" indent="0" algn="l"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DWP</a:t>
          </a:r>
          <a:br>
            <a:rPr lang="en-US" sz="900" kern="1200">
              <a:solidFill>
                <a:sysClr val="windowText" lastClr="000000"/>
              </a:solidFill>
              <a:latin typeface="Calibri" panose="020F0502020204030204"/>
              <a:ea typeface="+mn-ea"/>
              <a:cs typeface="+mn-cs"/>
            </a:rPr>
          </a:br>
          <a:r>
            <a:rPr lang="en-US" sz="900" kern="1200">
              <a:solidFill>
                <a:sysClr val="windowText" lastClr="000000"/>
              </a:solidFill>
              <a:latin typeface="Calibri" panose="020F0502020204030204"/>
              <a:ea typeface="+mn-ea"/>
              <a:cs typeface="+mn-cs"/>
            </a:rPr>
            <a:t>SDS</a:t>
          </a:r>
        </a:p>
        <a:p>
          <a:pPr marL="0" lvl="0" indent="0" algn="l"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Connected Communities</a:t>
          </a:r>
        </a:p>
        <a:p>
          <a:pPr marL="0" lvl="0" indent="0" algn="l"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VCEL</a:t>
          </a:r>
        </a:p>
        <a:p>
          <a:pPr marL="0" lvl="0" indent="0" algn="l" defTabSz="400050">
            <a:lnSpc>
              <a:spcPct val="90000"/>
            </a:lnSpc>
            <a:spcBef>
              <a:spcPct val="0"/>
            </a:spcBef>
            <a:spcAft>
              <a:spcPct val="35000"/>
            </a:spcAft>
            <a:buNone/>
          </a:pPr>
          <a:r>
            <a:rPr lang="en-US" sz="1000" kern="1200">
              <a:solidFill>
                <a:sysClr val="windowText" lastClr="000000"/>
              </a:solidFill>
              <a:latin typeface="Calibri" panose="020F0502020204030204"/>
              <a:ea typeface="+mn-ea"/>
              <a:cs typeface="+mn-cs"/>
            </a:rPr>
            <a:t>Regional DYW</a:t>
          </a:r>
        </a:p>
        <a:p>
          <a:pPr marL="0" lvl="0" indent="0" algn="l" defTabSz="400050">
            <a:lnSpc>
              <a:spcPct val="90000"/>
            </a:lnSpc>
            <a:spcBef>
              <a:spcPct val="0"/>
            </a:spcBef>
            <a:spcAft>
              <a:spcPct val="35000"/>
            </a:spcAft>
            <a:buNone/>
          </a:pPr>
          <a:r>
            <a:rPr lang="en-US" sz="1000" kern="1200">
              <a:solidFill>
                <a:sysClr val="windowText" lastClr="000000"/>
              </a:solidFill>
              <a:latin typeface="Calibri" panose="020F0502020204030204"/>
              <a:ea typeface="+mn-ea"/>
              <a:cs typeface="+mn-cs"/>
            </a:rPr>
            <a:t>HSCP</a:t>
          </a:r>
        </a:p>
        <a:p>
          <a:pPr marL="0" lvl="0" indent="0" algn="l" defTabSz="400050">
            <a:lnSpc>
              <a:spcPct val="90000"/>
            </a:lnSpc>
            <a:spcBef>
              <a:spcPct val="0"/>
            </a:spcBef>
            <a:spcAft>
              <a:spcPct val="35000"/>
            </a:spcAft>
            <a:buNone/>
          </a:pPr>
          <a:r>
            <a:rPr lang="en-US" sz="1000" kern="1200">
              <a:solidFill>
                <a:sysClr val="windowText" lastClr="000000"/>
              </a:solidFill>
              <a:latin typeface="Calibri" panose="020F0502020204030204"/>
              <a:ea typeface="+mn-ea"/>
              <a:cs typeface="+mn-cs"/>
            </a:rPr>
            <a:t>NHS</a:t>
          </a:r>
        </a:p>
        <a:p>
          <a:pPr marL="0" lvl="0" indent="0" algn="l" defTabSz="400050">
            <a:lnSpc>
              <a:spcPct val="90000"/>
            </a:lnSpc>
            <a:spcBef>
              <a:spcPct val="0"/>
            </a:spcBef>
            <a:spcAft>
              <a:spcPct val="35000"/>
            </a:spcAft>
            <a:buNone/>
          </a:pPr>
          <a:endParaRPr lang="en-US" sz="600" kern="1200">
            <a:solidFill>
              <a:sysClr val="window" lastClr="FFFFFF"/>
            </a:solidFill>
            <a:latin typeface="Calibri" panose="020F0502020204030204"/>
            <a:ea typeface="+mn-ea"/>
            <a:cs typeface="+mn-cs"/>
          </a:endParaRPr>
        </a:p>
      </dsp:txBody>
      <dsp:txXfrm>
        <a:off x="7170706" y="1940934"/>
        <a:ext cx="1401795" cy="2427001"/>
      </dsp:txXfrm>
    </dsp:sp>
    <dsp:sp modelId="{0E72BD8D-5F16-460E-B503-15FDD7538043}">
      <dsp:nvSpPr>
        <dsp:cNvPr id="0" name=""/>
        <dsp:cNvSpPr/>
      </dsp:nvSpPr>
      <dsp:spPr>
        <a:xfrm>
          <a:off x="7195195" y="0"/>
          <a:ext cx="1142634" cy="568378"/>
        </a:xfrm>
        <a:prstGeom prst="rect">
          <a:avLst/>
        </a:prstGeom>
        <a:solidFill>
          <a:srgbClr val="8CF3F8"/>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b="1" i="1" kern="1200">
              <a:solidFill>
                <a:sysClr val="windowText" lastClr="000000"/>
              </a:solidFill>
              <a:latin typeface="Calibri" panose="020F0502020204030204"/>
              <a:ea typeface="+mn-ea"/>
              <a:cs typeface="+mn-cs"/>
            </a:rPr>
            <a:t>Employers Forum</a:t>
          </a:r>
        </a:p>
      </dsp:txBody>
      <dsp:txXfrm>
        <a:off x="7195195" y="0"/>
        <a:ext cx="1142634" cy="56837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8423A-E341-4F9B-928A-67C56028B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11143</Words>
  <Characters>63516</Characters>
  <Application>Microsoft Office Word</Application>
  <DocSecurity>0</DocSecurity>
  <Lines>529</Lines>
  <Paragraphs>149</Paragraphs>
  <ScaleCrop>false</ScaleCrop>
  <Company/>
  <LinksUpToDate>false</LinksUpToDate>
  <CharactersWithSpaces>74510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2024-11-12T08:48:00Z</dcterms:created>
  <dcterms:modified xsi:type="dcterms:W3CDTF">2024-11-12T10:25:00Z</dcterms:modified>
</cp:coreProperties>
</file>