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7627" w14:textId="6780179A" w:rsidR="00641316" w:rsidRDefault="006A3719" w:rsidP="00641316">
      <w:pPr>
        <w:pStyle w:val="Heading1"/>
        <w:rPr>
          <w:color w:val="auto"/>
        </w:rPr>
      </w:pPr>
      <w:proofErr w:type="gramStart"/>
      <w:r>
        <w:rPr>
          <w:color w:val="auto"/>
        </w:rPr>
        <w:t xml:space="preserve">IIA </w:t>
      </w:r>
      <w:r w:rsidR="00641316">
        <w:rPr>
          <w:color w:val="auto"/>
        </w:rPr>
        <w:t xml:space="preserve"> </w:t>
      </w:r>
      <w:r>
        <w:rPr>
          <w:color w:val="auto"/>
        </w:rPr>
        <w:t>Report</w:t>
      </w:r>
      <w:proofErr w:type="gramEnd"/>
      <w:r w:rsidR="000C44F0">
        <w:rPr>
          <w:color w:val="auto"/>
        </w:rPr>
        <w:t xml:space="preserve"> </w:t>
      </w:r>
      <w:r w:rsidR="0020672E">
        <w:rPr>
          <w:color w:val="auto"/>
        </w:rPr>
        <w:t>–</w:t>
      </w:r>
      <w:r w:rsidR="000C44F0">
        <w:rPr>
          <w:color w:val="auto"/>
        </w:rPr>
        <w:t xml:space="preserve"> </w:t>
      </w:r>
      <w:r w:rsidR="0020672E">
        <w:rPr>
          <w:color w:val="auto"/>
        </w:rPr>
        <w:t>Carers Eligibility Criteria/Replacement Care Interim IIA</w:t>
      </w:r>
    </w:p>
    <w:p w14:paraId="6ADD8451" w14:textId="77777777" w:rsidR="00641316" w:rsidRDefault="00641316" w:rsidP="00641316">
      <w:pPr>
        <w:pStyle w:val="ListParagraph"/>
        <w:ind w:left="0"/>
        <w:outlineLvl w:val="0"/>
        <w:rPr>
          <w:rFonts w:cs="Arial"/>
        </w:rPr>
      </w:pPr>
    </w:p>
    <w:p w14:paraId="4F2A0293" w14:textId="77777777" w:rsidR="00641316" w:rsidRDefault="00641316" w:rsidP="00641316">
      <w:pPr>
        <w:rPr>
          <w:rFonts w:cs="Arial"/>
        </w:rPr>
      </w:pPr>
      <w:r>
        <w:rPr>
          <w:rFonts w:cs="Arial"/>
        </w:rPr>
        <w:t xml:space="preserve">Each of the numbered sections below must be </w:t>
      </w:r>
      <w:proofErr w:type="gramStart"/>
      <w:r>
        <w:rPr>
          <w:rFonts w:cs="Arial"/>
        </w:rPr>
        <w:t>completed</w:t>
      </w:r>
      <w:proofErr w:type="gramEnd"/>
    </w:p>
    <w:p w14:paraId="19B191A7" w14:textId="30D44841" w:rsidR="00641316" w:rsidRPr="001E564D" w:rsidRDefault="00641316" w:rsidP="00641316">
      <w:pPr>
        <w:rPr>
          <w:rFonts w:cs="Arial"/>
          <w:b/>
          <w:bCs/>
        </w:rPr>
      </w:pPr>
      <w:r>
        <w:rPr>
          <w:rFonts w:cs="Arial"/>
        </w:rPr>
        <w:t>Please state if the IIA is interim or final</w:t>
      </w:r>
      <w:r w:rsidR="0020672E">
        <w:rPr>
          <w:rFonts w:cs="Arial"/>
        </w:rPr>
        <w:t xml:space="preserve"> - </w:t>
      </w:r>
      <w:proofErr w:type="gramStart"/>
      <w:r w:rsidR="0020672E" w:rsidRPr="001E564D">
        <w:rPr>
          <w:rFonts w:cs="Arial"/>
          <w:b/>
          <w:bCs/>
        </w:rPr>
        <w:t>Interim</w:t>
      </w:r>
      <w:proofErr w:type="gramEnd"/>
    </w:p>
    <w:p w14:paraId="4C2D7BC0" w14:textId="77777777" w:rsidR="00641316" w:rsidRDefault="00641316" w:rsidP="00641316">
      <w:pPr>
        <w:pStyle w:val="ListParagraph"/>
        <w:ind w:left="0"/>
        <w:rPr>
          <w:rFonts w:cs="Arial"/>
          <w:szCs w:val="24"/>
        </w:rPr>
      </w:pPr>
    </w:p>
    <w:p w14:paraId="07F1448D" w14:textId="77777777" w:rsidR="00641316" w:rsidRDefault="00641316" w:rsidP="00641316">
      <w:pPr>
        <w:pStyle w:val="ListParagraph"/>
        <w:ind w:left="0"/>
        <w:rPr>
          <w:rFonts w:cs="Arial"/>
          <w:b/>
          <w:szCs w:val="24"/>
        </w:rPr>
      </w:pPr>
    </w:p>
    <w:p w14:paraId="4DDF99DB" w14:textId="77777777" w:rsidR="00641316" w:rsidRPr="000C44F0" w:rsidRDefault="00641316" w:rsidP="00641316">
      <w:pPr>
        <w:pStyle w:val="Heading2"/>
        <w:numPr>
          <w:ilvl w:val="0"/>
          <w:numId w:val="1"/>
        </w:numPr>
        <w:rPr>
          <w:rFonts w:ascii="Arial" w:hAnsi="Arial" w:cs="Arial"/>
          <w:bCs/>
          <w:color w:val="auto"/>
        </w:rPr>
      </w:pPr>
      <w:r w:rsidRPr="000C44F0">
        <w:rPr>
          <w:rFonts w:ascii="Arial" w:hAnsi="Arial" w:cs="Arial"/>
          <w:bCs/>
          <w:color w:val="auto"/>
        </w:rPr>
        <w:t xml:space="preserve">Title of proposal </w:t>
      </w:r>
    </w:p>
    <w:p w14:paraId="161E4F16" w14:textId="77777777" w:rsidR="00641316" w:rsidRPr="000C44F0" w:rsidRDefault="00641316" w:rsidP="00641316">
      <w:pPr>
        <w:pStyle w:val="ListParagraph"/>
        <w:ind w:left="0"/>
        <w:rPr>
          <w:rFonts w:cs="Arial"/>
          <w:szCs w:val="24"/>
        </w:rPr>
      </w:pPr>
    </w:p>
    <w:p w14:paraId="23CCC161" w14:textId="765EC687" w:rsidR="00641316" w:rsidRDefault="0020672E" w:rsidP="0020672E">
      <w:pPr>
        <w:pStyle w:val="ListParagraph"/>
        <w:ind w:left="360" w:firstLine="720"/>
        <w:outlineLvl w:val="0"/>
        <w:rPr>
          <w:rFonts w:cs="Arial"/>
          <w:szCs w:val="24"/>
        </w:rPr>
      </w:pPr>
      <w:r>
        <w:t>Carers Eligibility Criteria/Replacement Care</w:t>
      </w:r>
      <w:r w:rsidR="00641316" w:rsidRPr="000C44F0">
        <w:rPr>
          <w:rFonts w:cs="Arial"/>
          <w:szCs w:val="24"/>
        </w:rPr>
        <w:tab/>
      </w:r>
      <w:r w:rsidR="00641316" w:rsidRPr="000C44F0">
        <w:rPr>
          <w:rFonts w:cs="Arial"/>
          <w:szCs w:val="24"/>
        </w:rPr>
        <w:tab/>
      </w:r>
    </w:p>
    <w:p w14:paraId="489F2215" w14:textId="77777777" w:rsidR="00BB45A0" w:rsidRPr="000C44F0" w:rsidRDefault="00BB45A0" w:rsidP="0020672E">
      <w:pPr>
        <w:pStyle w:val="ListParagraph"/>
        <w:ind w:left="360" w:firstLine="720"/>
        <w:outlineLvl w:val="0"/>
        <w:rPr>
          <w:rFonts w:cs="Arial"/>
          <w:szCs w:val="24"/>
        </w:rPr>
      </w:pPr>
    </w:p>
    <w:p w14:paraId="01237D89" w14:textId="77777777" w:rsidR="00641316" w:rsidRPr="000C44F0" w:rsidRDefault="00641316" w:rsidP="006A3719">
      <w:pPr>
        <w:pStyle w:val="Heading2"/>
        <w:numPr>
          <w:ilvl w:val="0"/>
          <w:numId w:val="1"/>
        </w:numPr>
        <w:rPr>
          <w:rFonts w:ascii="Arial" w:hAnsi="Arial" w:cs="Arial"/>
          <w:bCs/>
          <w:color w:val="auto"/>
        </w:rPr>
      </w:pPr>
      <w:r w:rsidRPr="000C44F0">
        <w:rPr>
          <w:rFonts w:ascii="Arial" w:hAnsi="Arial" w:cs="Arial"/>
          <w:bCs/>
          <w:color w:val="auto"/>
        </w:rPr>
        <w:t xml:space="preserve">What will change </w:t>
      </w:r>
      <w:proofErr w:type="gramStart"/>
      <w:r w:rsidRPr="000C44F0">
        <w:rPr>
          <w:rFonts w:ascii="Arial" w:hAnsi="Arial" w:cs="Arial"/>
          <w:bCs/>
          <w:color w:val="auto"/>
        </w:rPr>
        <w:t>as a result of</w:t>
      </w:r>
      <w:proofErr w:type="gramEnd"/>
      <w:r w:rsidRPr="000C44F0">
        <w:rPr>
          <w:rFonts w:ascii="Arial" w:hAnsi="Arial" w:cs="Arial"/>
          <w:bCs/>
          <w:color w:val="auto"/>
        </w:rPr>
        <w:t xml:space="preserve"> this proposal?</w:t>
      </w:r>
    </w:p>
    <w:p w14:paraId="49939556" w14:textId="77777777" w:rsidR="00641316" w:rsidRPr="000C44F0" w:rsidRDefault="00641316" w:rsidP="00641316">
      <w:pPr>
        <w:pStyle w:val="ListParagraph"/>
        <w:ind w:left="0"/>
        <w:rPr>
          <w:rFonts w:cs="Arial"/>
          <w:b/>
          <w:szCs w:val="24"/>
        </w:rPr>
      </w:pPr>
    </w:p>
    <w:p w14:paraId="6AE85B8B" w14:textId="77777777" w:rsidR="003F2826" w:rsidRPr="003F2826" w:rsidRDefault="003F2826" w:rsidP="003F2826">
      <w:pPr>
        <w:ind w:left="1080"/>
        <w:rPr>
          <w:rFonts w:cs="Arial"/>
          <w:b/>
          <w:szCs w:val="24"/>
        </w:rPr>
      </w:pPr>
      <w:r w:rsidRPr="003F2826">
        <w:rPr>
          <w:rFonts w:cs="Arial"/>
          <w:b/>
          <w:szCs w:val="24"/>
        </w:rPr>
        <w:t>Carers eligibility Criteria</w:t>
      </w:r>
    </w:p>
    <w:p w14:paraId="6F0CCEF1" w14:textId="77777777" w:rsidR="003F2826" w:rsidRPr="003F2826" w:rsidRDefault="003F2826" w:rsidP="003F2826">
      <w:pPr>
        <w:pStyle w:val="ListParagraph"/>
        <w:numPr>
          <w:ilvl w:val="0"/>
          <w:numId w:val="16"/>
        </w:numPr>
        <w:tabs>
          <w:tab w:val="clear" w:pos="720"/>
          <w:tab w:val="num" w:pos="1440"/>
        </w:tabs>
        <w:ind w:left="1440"/>
        <w:rPr>
          <w:rFonts w:cs="Arial"/>
          <w:bCs/>
          <w:szCs w:val="24"/>
        </w:rPr>
      </w:pPr>
      <w:r w:rsidRPr="003F2826">
        <w:rPr>
          <w:rFonts w:cs="Arial"/>
          <w:bCs/>
          <w:szCs w:val="24"/>
        </w:rPr>
        <w:t xml:space="preserve">ELHSCP agreed our carers eligibility criteria in </w:t>
      </w:r>
      <w:proofErr w:type="gramStart"/>
      <w:r w:rsidRPr="003F2826">
        <w:rPr>
          <w:rFonts w:cs="Arial"/>
          <w:bCs/>
          <w:szCs w:val="24"/>
        </w:rPr>
        <w:t>2018</w:t>
      </w:r>
      <w:proofErr w:type="gramEnd"/>
    </w:p>
    <w:p w14:paraId="596BDFAC" w14:textId="09431511" w:rsidR="003F2826" w:rsidRPr="003F2826" w:rsidRDefault="000C27FF" w:rsidP="003F2826">
      <w:pPr>
        <w:pStyle w:val="ListParagraph"/>
        <w:numPr>
          <w:ilvl w:val="0"/>
          <w:numId w:val="16"/>
        </w:numPr>
        <w:tabs>
          <w:tab w:val="clear" w:pos="720"/>
          <w:tab w:val="num" w:pos="1440"/>
        </w:tabs>
        <w:ind w:left="1440"/>
        <w:rPr>
          <w:rFonts w:cs="Arial"/>
          <w:bCs/>
          <w:szCs w:val="24"/>
        </w:rPr>
      </w:pPr>
      <w:r>
        <w:rPr>
          <w:rFonts w:cs="Arial"/>
          <w:bCs/>
          <w:szCs w:val="24"/>
        </w:rPr>
        <w:t>We a</w:t>
      </w:r>
      <w:r w:rsidR="003F2826" w:rsidRPr="003F2826">
        <w:rPr>
          <w:rFonts w:cs="Arial"/>
          <w:bCs/>
          <w:szCs w:val="24"/>
        </w:rPr>
        <w:t xml:space="preserve">greed a duty to support at substantial and critical need, a power to support at lower </w:t>
      </w:r>
      <w:proofErr w:type="gramStart"/>
      <w:r w:rsidR="003F2826" w:rsidRPr="003F2826">
        <w:rPr>
          <w:rFonts w:cs="Arial"/>
          <w:bCs/>
          <w:szCs w:val="24"/>
        </w:rPr>
        <w:t>levels</w:t>
      </w:r>
      <w:proofErr w:type="gramEnd"/>
    </w:p>
    <w:p w14:paraId="1A70A786" w14:textId="77777777" w:rsidR="003F2826" w:rsidRPr="003F2826" w:rsidRDefault="003F2826" w:rsidP="003F2826">
      <w:pPr>
        <w:pStyle w:val="ListParagraph"/>
        <w:numPr>
          <w:ilvl w:val="0"/>
          <w:numId w:val="16"/>
        </w:numPr>
        <w:tabs>
          <w:tab w:val="clear" w:pos="720"/>
          <w:tab w:val="num" w:pos="1440"/>
        </w:tabs>
        <w:ind w:left="1440"/>
        <w:rPr>
          <w:rFonts w:cs="Arial"/>
          <w:bCs/>
          <w:szCs w:val="24"/>
        </w:rPr>
      </w:pPr>
      <w:r w:rsidRPr="003F2826">
        <w:rPr>
          <w:rFonts w:cs="Arial"/>
          <w:bCs/>
          <w:szCs w:val="24"/>
        </w:rPr>
        <w:t xml:space="preserve">Criteria are applied to the information given in the </w:t>
      </w:r>
      <w:proofErr w:type="gramStart"/>
      <w:r w:rsidRPr="003F2826">
        <w:rPr>
          <w:rFonts w:cs="Arial"/>
          <w:bCs/>
          <w:szCs w:val="24"/>
        </w:rPr>
        <w:t>ACSP</w:t>
      </w:r>
      <w:proofErr w:type="gramEnd"/>
    </w:p>
    <w:p w14:paraId="6ED77194" w14:textId="0A7931F1" w:rsidR="003F2826" w:rsidRDefault="003F2826" w:rsidP="003F2826">
      <w:pPr>
        <w:pStyle w:val="ListParagraph"/>
        <w:numPr>
          <w:ilvl w:val="0"/>
          <w:numId w:val="16"/>
        </w:numPr>
        <w:tabs>
          <w:tab w:val="clear" w:pos="720"/>
          <w:tab w:val="num" w:pos="1440"/>
        </w:tabs>
        <w:ind w:left="1440"/>
        <w:rPr>
          <w:rFonts w:cs="Arial"/>
          <w:bCs/>
          <w:szCs w:val="24"/>
        </w:rPr>
      </w:pPr>
      <w:r w:rsidRPr="003F2826">
        <w:rPr>
          <w:rFonts w:cs="Arial"/>
          <w:bCs/>
          <w:szCs w:val="24"/>
        </w:rPr>
        <w:t>Carers meeting eligibility criteria at substantial or critical can access budgets to pay for supports to meet their personal outcomes</w:t>
      </w:r>
      <w:r>
        <w:rPr>
          <w:rFonts w:cs="Arial"/>
          <w:bCs/>
          <w:szCs w:val="24"/>
        </w:rPr>
        <w:t>.</w:t>
      </w:r>
    </w:p>
    <w:p w14:paraId="1755A833" w14:textId="77777777" w:rsidR="006B7796" w:rsidRDefault="006B7796" w:rsidP="006B7796">
      <w:pPr>
        <w:tabs>
          <w:tab w:val="num" w:pos="1440"/>
        </w:tabs>
        <w:rPr>
          <w:rFonts w:cs="Arial"/>
          <w:bCs/>
          <w:szCs w:val="24"/>
        </w:rPr>
      </w:pPr>
    </w:p>
    <w:p w14:paraId="4F2E5784" w14:textId="3A82918A" w:rsidR="006B7796" w:rsidRDefault="006B7796" w:rsidP="006B7796">
      <w:pPr>
        <w:tabs>
          <w:tab w:val="num" w:pos="1440"/>
        </w:tabs>
        <w:ind w:left="1080"/>
        <w:rPr>
          <w:rFonts w:cs="Arial"/>
          <w:bCs/>
          <w:szCs w:val="24"/>
        </w:rPr>
      </w:pPr>
      <w:r>
        <w:rPr>
          <w:rFonts w:cs="Arial"/>
          <w:bCs/>
          <w:szCs w:val="24"/>
        </w:rPr>
        <w:t>What will change:</w:t>
      </w:r>
    </w:p>
    <w:p w14:paraId="5366E3A7" w14:textId="77777777" w:rsidR="006B7796" w:rsidRPr="006B7796" w:rsidRDefault="006B7796" w:rsidP="006B7796">
      <w:pPr>
        <w:numPr>
          <w:ilvl w:val="0"/>
          <w:numId w:val="18"/>
        </w:numPr>
        <w:tabs>
          <w:tab w:val="clear" w:pos="720"/>
          <w:tab w:val="num" w:pos="1440"/>
        </w:tabs>
        <w:ind w:left="1440"/>
        <w:rPr>
          <w:rFonts w:cs="Arial"/>
          <w:bCs/>
          <w:szCs w:val="24"/>
        </w:rPr>
      </w:pPr>
      <w:r w:rsidRPr="006B7796">
        <w:rPr>
          <w:rFonts w:cs="Arial"/>
          <w:bCs/>
          <w:szCs w:val="24"/>
        </w:rPr>
        <w:t xml:space="preserve">The threshold for support will not change, what we hope is workers will apply these criteria more consistently increasing equity of access to </w:t>
      </w:r>
      <w:proofErr w:type="gramStart"/>
      <w:r w:rsidRPr="006B7796">
        <w:rPr>
          <w:rFonts w:cs="Arial"/>
          <w:bCs/>
          <w:szCs w:val="24"/>
        </w:rPr>
        <w:t>supports</w:t>
      </w:r>
      <w:proofErr w:type="gramEnd"/>
    </w:p>
    <w:p w14:paraId="2D38563C" w14:textId="77777777" w:rsidR="006B7796" w:rsidRPr="006B7796" w:rsidRDefault="006B7796" w:rsidP="006B7796">
      <w:pPr>
        <w:numPr>
          <w:ilvl w:val="0"/>
          <w:numId w:val="18"/>
        </w:numPr>
        <w:tabs>
          <w:tab w:val="clear" w:pos="720"/>
          <w:tab w:val="num" w:pos="1440"/>
        </w:tabs>
        <w:ind w:left="1440"/>
        <w:rPr>
          <w:rFonts w:cs="Arial"/>
          <w:bCs/>
          <w:szCs w:val="24"/>
        </w:rPr>
      </w:pPr>
      <w:r w:rsidRPr="006B7796">
        <w:rPr>
          <w:rFonts w:cs="Arial"/>
          <w:bCs/>
          <w:szCs w:val="24"/>
        </w:rPr>
        <w:t xml:space="preserve">Carers should experience more equitable </w:t>
      </w:r>
      <w:proofErr w:type="gramStart"/>
      <w:r w:rsidRPr="006B7796">
        <w:rPr>
          <w:rFonts w:cs="Arial"/>
          <w:bCs/>
          <w:szCs w:val="24"/>
        </w:rPr>
        <w:t>support</w:t>
      </w:r>
      <w:proofErr w:type="gramEnd"/>
    </w:p>
    <w:p w14:paraId="65510A18" w14:textId="77777777" w:rsidR="006B7796" w:rsidRPr="006B7796" w:rsidRDefault="006B7796" w:rsidP="006B7796">
      <w:pPr>
        <w:numPr>
          <w:ilvl w:val="0"/>
          <w:numId w:val="18"/>
        </w:numPr>
        <w:tabs>
          <w:tab w:val="clear" w:pos="720"/>
          <w:tab w:val="num" w:pos="1440"/>
        </w:tabs>
        <w:ind w:left="1440"/>
        <w:rPr>
          <w:rFonts w:cs="Arial"/>
          <w:bCs/>
          <w:szCs w:val="24"/>
        </w:rPr>
      </w:pPr>
      <w:r w:rsidRPr="006B7796">
        <w:rPr>
          <w:rFonts w:cs="Arial"/>
          <w:bCs/>
          <w:szCs w:val="24"/>
        </w:rPr>
        <w:t xml:space="preserve">Eligibility criteria have been updated to include carers </w:t>
      </w:r>
      <w:proofErr w:type="gramStart"/>
      <w:r w:rsidRPr="006B7796">
        <w:rPr>
          <w:rFonts w:cs="Arial"/>
          <w:bCs/>
          <w:szCs w:val="24"/>
        </w:rPr>
        <w:t>experiences</w:t>
      </w:r>
      <w:proofErr w:type="gramEnd"/>
    </w:p>
    <w:p w14:paraId="70FD33CD" w14:textId="77777777" w:rsidR="006B7796" w:rsidRPr="006B7796" w:rsidRDefault="006B7796" w:rsidP="006B7796">
      <w:pPr>
        <w:numPr>
          <w:ilvl w:val="0"/>
          <w:numId w:val="18"/>
        </w:numPr>
        <w:tabs>
          <w:tab w:val="clear" w:pos="720"/>
          <w:tab w:val="num" w:pos="1440"/>
        </w:tabs>
        <w:ind w:left="1440"/>
        <w:rPr>
          <w:rFonts w:cs="Arial"/>
          <w:bCs/>
          <w:szCs w:val="24"/>
        </w:rPr>
      </w:pPr>
      <w:r w:rsidRPr="006B7796">
        <w:rPr>
          <w:rFonts w:cs="Arial"/>
          <w:bCs/>
          <w:szCs w:val="24"/>
        </w:rPr>
        <w:t xml:space="preserve">ELHSCP will develop a resource allocation system giving workers and carers a guide to the support they may be able to </w:t>
      </w:r>
      <w:proofErr w:type="gramStart"/>
      <w:r w:rsidRPr="006B7796">
        <w:rPr>
          <w:rFonts w:cs="Arial"/>
          <w:bCs/>
          <w:szCs w:val="24"/>
        </w:rPr>
        <w:t>access</w:t>
      </w:r>
      <w:proofErr w:type="gramEnd"/>
    </w:p>
    <w:p w14:paraId="3CB92DB1" w14:textId="3678137F" w:rsidR="006B7796" w:rsidRPr="006B7796" w:rsidRDefault="006B7796" w:rsidP="006B7796">
      <w:pPr>
        <w:numPr>
          <w:ilvl w:val="0"/>
          <w:numId w:val="18"/>
        </w:numPr>
        <w:tabs>
          <w:tab w:val="clear" w:pos="720"/>
          <w:tab w:val="num" w:pos="1440"/>
        </w:tabs>
        <w:ind w:left="1440"/>
        <w:rPr>
          <w:rFonts w:cs="Arial"/>
          <w:bCs/>
          <w:szCs w:val="24"/>
        </w:rPr>
      </w:pPr>
      <w:r w:rsidRPr="006B7796">
        <w:rPr>
          <w:rFonts w:cs="Arial"/>
          <w:bCs/>
          <w:szCs w:val="24"/>
        </w:rPr>
        <w:t>ELHSCP will continue to develop this model to allow carers more flexibility over how they spend their budgets</w:t>
      </w:r>
      <w:r w:rsidR="000C27FF">
        <w:rPr>
          <w:rFonts w:cs="Arial"/>
          <w:bCs/>
          <w:szCs w:val="24"/>
        </w:rPr>
        <w:t>.</w:t>
      </w:r>
    </w:p>
    <w:p w14:paraId="7157B007" w14:textId="77777777" w:rsidR="006B7796" w:rsidRPr="006B7796" w:rsidRDefault="006B7796" w:rsidP="006B7796">
      <w:pPr>
        <w:tabs>
          <w:tab w:val="num" w:pos="1440"/>
        </w:tabs>
        <w:ind w:left="1800"/>
        <w:rPr>
          <w:rFonts w:cs="Arial"/>
          <w:bCs/>
          <w:szCs w:val="24"/>
        </w:rPr>
      </w:pPr>
    </w:p>
    <w:p w14:paraId="261AAE0C" w14:textId="472AA997" w:rsidR="00F1562F" w:rsidRPr="00F1562F" w:rsidRDefault="00F1562F" w:rsidP="00883465">
      <w:pPr>
        <w:tabs>
          <w:tab w:val="num" w:pos="1440"/>
        </w:tabs>
        <w:ind w:left="1080"/>
        <w:rPr>
          <w:rFonts w:cs="Arial"/>
          <w:b/>
          <w:szCs w:val="24"/>
        </w:rPr>
      </w:pPr>
      <w:r w:rsidRPr="00F1562F">
        <w:rPr>
          <w:rFonts w:cs="Arial"/>
          <w:b/>
          <w:szCs w:val="24"/>
        </w:rPr>
        <w:t>Replacement care for older people</w:t>
      </w:r>
    </w:p>
    <w:p w14:paraId="6893DBBF" w14:textId="4686C965" w:rsidR="00F1562F" w:rsidRPr="00F1562F" w:rsidRDefault="00F1562F" w:rsidP="00F1562F">
      <w:pPr>
        <w:numPr>
          <w:ilvl w:val="0"/>
          <w:numId w:val="17"/>
        </w:numPr>
        <w:tabs>
          <w:tab w:val="num" w:pos="720"/>
        </w:tabs>
        <w:rPr>
          <w:rFonts w:cs="Arial"/>
          <w:bCs/>
          <w:szCs w:val="24"/>
        </w:rPr>
      </w:pPr>
      <w:r w:rsidRPr="00F1562F">
        <w:rPr>
          <w:rFonts w:cs="Arial"/>
          <w:bCs/>
          <w:szCs w:val="24"/>
        </w:rPr>
        <w:t xml:space="preserve">ELHSCP and carers </w:t>
      </w:r>
      <w:r w:rsidR="005E3497">
        <w:rPr>
          <w:rFonts w:cs="Arial"/>
          <w:bCs/>
          <w:szCs w:val="24"/>
        </w:rPr>
        <w:t>are experiencing</w:t>
      </w:r>
      <w:r w:rsidRPr="00F1562F">
        <w:rPr>
          <w:rFonts w:cs="Arial"/>
          <w:bCs/>
          <w:szCs w:val="24"/>
        </w:rPr>
        <w:t xml:space="preserve"> reduced access to replacement care in residential </w:t>
      </w:r>
      <w:proofErr w:type="gramStart"/>
      <w:r w:rsidRPr="00F1562F">
        <w:rPr>
          <w:rFonts w:cs="Arial"/>
          <w:bCs/>
          <w:szCs w:val="24"/>
        </w:rPr>
        <w:t>settings</w:t>
      </w:r>
      <w:proofErr w:type="gramEnd"/>
      <w:r w:rsidRPr="00F1562F">
        <w:rPr>
          <w:rFonts w:cs="Arial"/>
          <w:bCs/>
          <w:szCs w:val="24"/>
        </w:rPr>
        <w:t xml:space="preserve"> </w:t>
      </w:r>
    </w:p>
    <w:p w14:paraId="0B6222FB" w14:textId="77777777" w:rsidR="00F1562F" w:rsidRPr="00F1562F" w:rsidRDefault="00F1562F" w:rsidP="00F1562F">
      <w:pPr>
        <w:numPr>
          <w:ilvl w:val="0"/>
          <w:numId w:val="17"/>
        </w:numPr>
        <w:tabs>
          <w:tab w:val="num" w:pos="720"/>
        </w:tabs>
        <w:rPr>
          <w:rFonts w:cs="Arial"/>
          <w:bCs/>
          <w:szCs w:val="24"/>
        </w:rPr>
      </w:pPr>
      <w:r w:rsidRPr="00F1562F">
        <w:rPr>
          <w:rFonts w:cs="Arial"/>
          <w:bCs/>
          <w:szCs w:val="24"/>
        </w:rPr>
        <w:t>The cost of replacement care in residential homes is significantly higher than the National Care Home Rate</w:t>
      </w:r>
    </w:p>
    <w:p w14:paraId="4EE49C92" w14:textId="5919AC27" w:rsidR="00F1562F" w:rsidRDefault="00F1562F" w:rsidP="00F1562F">
      <w:pPr>
        <w:numPr>
          <w:ilvl w:val="0"/>
          <w:numId w:val="17"/>
        </w:numPr>
        <w:tabs>
          <w:tab w:val="num" w:pos="720"/>
        </w:tabs>
        <w:rPr>
          <w:rFonts w:cs="Arial"/>
          <w:bCs/>
          <w:szCs w:val="24"/>
        </w:rPr>
      </w:pPr>
      <w:r w:rsidRPr="00F1562F">
        <w:rPr>
          <w:rFonts w:cs="Arial"/>
          <w:bCs/>
          <w:szCs w:val="24"/>
        </w:rPr>
        <w:t>ELHSCP have a contract for one bed in East Lothian to try and meet the needs of many older carers</w:t>
      </w:r>
      <w:r w:rsidR="00883465">
        <w:rPr>
          <w:rFonts w:cs="Arial"/>
          <w:bCs/>
          <w:szCs w:val="24"/>
        </w:rPr>
        <w:t>.</w:t>
      </w:r>
    </w:p>
    <w:p w14:paraId="781C69B8" w14:textId="77777777" w:rsidR="00F1562F" w:rsidRDefault="00F1562F" w:rsidP="00883465">
      <w:pPr>
        <w:tabs>
          <w:tab w:val="num" w:pos="1440"/>
        </w:tabs>
        <w:rPr>
          <w:rFonts w:cs="Arial"/>
          <w:bCs/>
          <w:szCs w:val="24"/>
        </w:rPr>
      </w:pPr>
    </w:p>
    <w:p w14:paraId="1ACB14A1" w14:textId="33ED907B" w:rsidR="00F1562F" w:rsidRDefault="000C27FF" w:rsidP="000C27FF">
      <w:pPr>
        <w:tabs>
          <w:tab w:val="num" w:pos="1440"/>
        </w:tabs>
        <w:ind w:left="1080"/>
        <w:rPr>
          <w:rFonts w:cs="Arial"/>
          <w:bCs/>
          <w:szCs w:val="24"/>
        </w:rPr>
      </w:pPr>
      <w:r>
        <w:rPr>
          <w:rFonts w:cs="Arial"/>
          <w:bCs/>
          <w:szCs w:val="24"/>
        </w:rPr>
        <w:t>What will change:</w:t>
      </w:r>
    </w:p>
    <w:p w14:paraId="541113BC" w14:textId="77777777" w:rsidR="000C27FF" w:rsidRPr="000C27FF" w:rsidRDefault="000C27FF" w:rsidP="000C27FF">
      <w:pPr>
        <w:numPr>
          <w:ilvl w:val="0"/>
          <w:numId w:val="19"/>
        </w:numPr>
        <w:tabs>
          <w:tab w:val="num" w:pos="720"/>
        </w:tabs>
        <w:rPr>
          <w:rFonts w:cs="Arial"/>
          <w:bCs/>
          <w:szCs w:val="24"/>
        </w:rPr>
      </w:pPr>
      <w:r w:rsidRPr="000C27FF">
        <w:rPr>
          <w:rFonts w:cs="Arial"/>
          <w:bCs/>
          <w:szCs w:val="24"/>
        </w:rPr>
        <w:t xml:space="preserve">ELHSCP recognises that people cannot access these placements at the National Care Home Rate </w:t>
      </w:r>
    </w:p>
    <w:p w14:paraId="2E2F0171" w14:textId="4636917C" w:rsidR="000C27FF" w:rsidRPr="000C27FF" w:rsidRDefault="000C27FF" w:rsidP="000C27FF">
      <w:pPr>
        <w:numPr>
          <w:ilvl w:val="0"/>
          <w:numId w:val="19"/>
        </w:numPr>
        <w:tabs>
          <w:tab w:val="num" w:pos="720"/>
        </w:tabs>
        <w:rPr>
          <w:rFonts w:cs="Arial"/>
          <w:bCs/>
          <w:szCs w:val="24"/>
        </w:rPr>
      </w:pPr>
      <w:r w:rsidRPr="000C27FF">
        <w:rPr>
          <w:rFonts w:cs="Arial"/>
          <w:bCs/>
          <w:szCs w:val="24"/>
        </w:rPr>
        <w:t>ELHSCP will fund agreed placements at the current market average</w:t>
      </w:r>
      <w:r>
        <w:rPr>
          <w:rFonts w:cs="Arial"/>
          <w:bCs/>
          <w:szCs w:val="24"/>
        </w:rPr>
        <w:t>.</w:t>
      </w:r>
    </w:p>
    <w:p w14:paraId="30D50782" w14:textId="77777777" w:rsidR="000C27FF" w:rsidRDefault="000C27FF" w:rsidP="000C27FF">
      <w:pPr>
        <w:tabs>
          <w:tab w:val="num" w:pos="1440"/>
        </w:tabs>
        <w:ind w:left="1080"/>
        <w:rPr>
          <w:rFonts w:cs="Arial"/>
          <w:bCs/>
          <w:szCs w:val="24"/>
        </w:rPr>
      </w:pPr>
    </w:p>
    <w:p w14:paraId="084CAEAE" w14:textId="77777777" w:rsidR="00F1562F" w:rsidRPr="00F1562F" w:rsidRDefault="00F1562F" w:rsidP="000C27FF">
      <w:pPr>
        <w:tabs>
          <w:tab w:val="num" w:pos="1440"/>
        </w:tabs>
        <w:ind w:left="1080"/>
        <w:rPr>
          <w:rFonts w:cs="Arial"/>
          <w:bCs/>
          <w:szCs w:val="24"/>
        </w:rPr>
      </w:pPr>
    </w:p>
    <w:p w14:paraId="7E82C8EC" w14:textId="77777777" w:rsidR="003F2826" w:rsidRPr="003F2826" w:rsidRDefault="003F2826" w:rsidP="003F2826">
      <w:pPr>
        <w:tabs>
          <w:tab w:val="num" w:pos="1440"/>
        </w:tabs>
        <w:rPr>
          <w:rFonts w:cs="Arial"/>
          <w:bCs/>
          <w:szCs w:val="24"/>
        </w:rPr>
      </w:pPr>
    </w:p>
    <w:p w14:paraId="3DD4D04C" w14:textId="77777777" w:rsidR="00641316" w:rsidRDefault="00641316" w:rsidP="003F2826">
      <w:pPr>
        <w:pStyle w:val="ListParagraph"/>
        <w:rPr>
          <w:rFonts w:cs="Arial"/>
          <w:b/>
          <w:szCs w:val="24"/>
        </w:rPr>
      </w:pPr>
    </w:p>
    <w:p w14:paraId="2847C090" w14:textId="77777777" w:rsidR="00641316" w:rsidRDefault="00641316" w:rsidP="006A3719">
      <w:pPr>
        <w:pStyle w:val="Heading2"/>
        <w:numPr>
          <w:ilvl w:val="0"/>
          <w:numId w:val="1"/>
        </w:numPr>
        <w:rPr>
          <w:rFonts w:ascii="Arial" w:hAnsi="Arial" w:cs="Arial"/>
          <w:bCs/>
          <w:color w:val="auto"/>
        </w:rPr>
      </w:pPr>
      <w:r>
        <w:rPr>
          <w:rFonts w:ascii="Arial" w:hAnsi="Arial" w:cs="Arial"/>
          <w:bCs/>
          <w:color w:val="auto"/>
        </w:rPr>
        <w:t xml:space="preserve">Briefly describe public involvement in this proposal to date and </w:t>
      </w:r>
      <w:proofErr w:type="gramStart"/>
      <w:r>
        <w:rPr>
          <w:rFonts w:ascii="Arial" w:hAnsi="Arial" w:cs="Arial"/>
          <w:bCs/>
          <w:color w:val="auto"/>
        </w:rPr>
        <w:t>planned</w:t>
      </w:r>
      <w:proofErr w:type="gramEnd"/>
    </w:p>
    <w:p w14:paraId="317D1A6F" w14:textId="77777777" w:rsidR="00834F06" w:rsidRDefault="00834F06" w:rsidP="00834F06"/>
    <w:p w14:paraId="6E1BE6C9" w14:textId="6817291C" w:rsidR="00834F06" w:rsidRDefault="00834F06" w:rsidP="001E564D">
      <w:r>
        <w:t xml:space="preserve">Extensive engagement on the needs of carers has been carried out for the Carers Strategy, Dementia Strategy and Planning for Older People’s Services. This has included </w:t>
      </w:r>
      <w:r w:rsidR="00411D94">
        <w:t xml:space="preserve">meetings, workshops, focus groups, </w:t>
      </w:r>
      <w:proofErr w:type="gramStart"/>
      <w:r w:rsidR="00411D94">
        <w:t>panels</w:t>
      </w:r>
      <w:proofErr w:type="gramEnd"/>
      <w:r w:rsidR="00411D94">
        <w:t xml:space="preserve"> and surveys. Most of this work has been undertaken in-house but has also been supported by one-off projects commissioned from specialist engagement providers. The Partnership has been supported in </w:t>
      </w:r>
      <w:proofErr w:type="gramStart"/>
      <w:r w:rsidR="00411D94">
        <w:t>all of</w:t>
      </w:r>
      <w:proofErr w:type="gramEnd"/>
      <w:r w:rsidR="00411D94">
        <w:t xml:space="preserve"> this work by Carers of East Lothian, wh</w:t>
      </w:r>
      <w:r w:rsidR="005D6013">
        <w:t>ich</w:t>
      </w:r>
      <w:r w:rsidR="00411D94">
        <w:t xml:space="preserve"> has conducted and supported a wide range of engagement with carers.</w:t>
      </w:r>
    </w:p>
    <w:p w14:paraId="7B2B2EAB" w14:textId="77777777" w:rsidR="00411D94" w:rsidRDefault="00411D94" w:rsidP="001E564D"/>
    <w:p w14:paraId="1CAA354C" w14:textId="57FA468B" w:rsidR="00411D94" w:rsidRDefault="00411D94" w:rsidP="001E564D">
      <w:r>
        <w:t>Specific engagement on eligibility criteria and replacement care was undertaken in partnership with Carers of East Lothian and culminated in an engagement event with carers in January 2024.</w:t>
      </w:r>
    </w:p>
    <w:p w14:paraId="4F44E831" w14:textId="77777777" w:rsidR="00411D94" w:rsidRDefault="00411D94" w:rsidP="00834F06">
      <w:pPr>
        <w:ind w:left="1080"/>
      </w:pPr>
    </w:p>
    <w:p w14:paraId="27DDF1D4" w14:textId="77777777" w:rsidR="00411D94" w:rsidRPr="00834F06" w:rsidRDefault="00411D94" w:rsidP="00834F06">
      <w:pPr>
        <w:ind w:left="1080"/>
      </w:pPr>
    </w:p>
    <w:p w14:paraId="3A9933F9" w14:textId="77777777" w:rsidR="00641316" w:rsidRDefault="00641316" w:rsidP="00641316">
      <w:pPr>
        <w:pStyle w:val="Heading2"/>
        <w:ind w:left="720" w:hanging="720"/>
        <w:rPr>
          <w:rFonts w:ascii="Arial" w:hAnsi="Arial" w:cs="Arial"/>
          <w:bCs/>
          <w:color w:val="auto"/>
        </w:rPr>
      </w:pPr>
      <w:r>
        <w:rPr>
          <w:rFonts w:ascii="Arial" w:hAnsi="Arial" w:cs="Arial"/>
          <w:bCs/>
          <w:color w:val="auto"/>
        </w:rPr>
        <w:t>4.</w:t>
      </w:r>
      <w:r>
        <w:rPr>
          <w:rFonts w:ascii="Arial" w:hAnsi="Arial" w:cs="Arial"/>
          <w:bCs/>
          <w:color w:val="auto"/>
        </w:rPr>
        <w:tab/>
        <w:t>Is the proposal considered strategic under the Fairer Scotland Duty?</w:t>
      </w:r>
    </w:p>
    <w:p w14:paraId="226B9B1F" w14:textId="77777777" w:rsidR="00641316" w:rsidRDefault="00641316" w:rsidP="00641316">
      <w:pPr>
        <w:rPr>
          <w:rFonts w:cs="Arial"/>
          <w:color w:val="111111"/>
          <w:szCs w:val="24"/>
          <w:shd w:val="clear" w:color="auto" w:fill="FFFFFF"/>
        </w:rPr>
      </w:pPr>
    </w:p>
    <w:p w14:paraId="65C7EBBD" w14:textId="4051D64B" w:rsidR="005D6013" w:rsidRDefault="00CA6DB3" w:rsidP="00641316">
      <w:pPr>
        <w:rPr>
          <w:rFonts w:cs="Arial"/>
          <w:color w:val="111111"/>
          <w:szCs w:val="24"/>
          <w:shd w:val="clear" w:color="auto" w:fill="FFFFFF"/>
        </w:rPr>
      </w:pPr>
      <w:r>
        <w:rPr>
          <w:rFonts w:cs="Arial"/>
          <w:color w:val="111111"/>
          <w:szCs w:val="24"/>
          <w:shd w:val="clear" w:color="auto" w:fill="FFFFFF"/>
        </w:rPr>
        <w:t>Fairer Scotland Duty requires East Lothian IJB to reduce inequalities of outcome, caused by socio-economic disadvantage, when making strategic decisions.</w:t>
      </w:r>
    </w:p>
    <w:p w14:paraId="1AB047B8" w14:textId="16D92C55" w:rsidR="00CA6DB3" w:rsidRDefault="00CA6DB3" w:rsidP="00641316">
      <w:pPr>
        <w:rPr>
          <w:rFonts w:cs="Arial"/>
          <w:color w:val="111111"/>
          <w:szCs w:val="24"/>
          <w:shd w:val="clear" w:color="auto" w:fill="FFFFFF"/>
        </w:rPr>
      </w:pPr>
      <w:r>
        <w:rPr>
          <w:rFonts w:cs="Arial"/>
          <w:color w:val="111111"/>
          <w:szCs w:val="24"/>
          <w:shd w:val="clear" w:color="auto" w:fill="FFFFFF"/>
        </w:rPr>
        <w:t>More consistent application of the eligibility criteria</w:t>
      </w:r>
      <w:r w:rsidR="00EA110C">
        <w:rPr>
          <w:rFonts w:cs="Arial"/>
          <w:color w:val="111111"/>
          <w:szCs w:val="24"/>
          <w:shd w:val="clear" w:color="auto" w:fill="FFFFFF"/>
        </w:rPr>
        <w:t xml:space="preserve"> is intended to:</w:t>
      </w:r>
    </w:p>
    <w:p w14:paraId="69A40B57" w14:textId="0B0484B5" w:rsidR="00EA110C" w:rsidRDefault="00EA110C" w:rsidP="00EA110C">
      <w:pPr>
        <w:pStyle w:val="ListParagraph"/>
        <w:numPr>
          <w:ilvl w:val="0"/>
          <w:numId w:val="21"/>
        </w:numPr>
        <w:rPr>
          <w:rFonts w:cs="Arial"/>
          <w:color w:val="111111"/>
          <w:szCs w:val="24"/>
          <w:shd w:val="clear" w:color="auto" w:fill="FFFFFF"/>
        </w:rPr>
      </w:pPr>
      <w:r>
        <w:rPr>
          <w:rFonts w:cs="Arial"/>
          <w:color w:val="111111"/>
          <w:szCs w:val="24"/>
          <w:shd w:val="clear" w:color="auto" w:fill="FFFFFF"/>
        </w:rPr>
        <w:t xml:space="preserve">Increase equality of access to breaks </w:t>
      </w:r>
    </w:p>
    <w:p w14:paraId="615EC4E1" w14:textId="0FBBD39E" w:rsidR="00EA110C" w:rsidRDefault="00EA110C" w:rsidP="00EA110C">
      <w:pPr>
        <w:rPr>
          <w:rFonts w:cs="Arial"/>
          <w:color w:val="111111"/>
          <w:szCs w:val="24"/>
          <w:shd w:val="clear" w:color="auto" w:fill="FFFFFF"/>
        </w:rPr>
      </w:pPr>
      <w:r>
        <w:rPr>
          <w:rFonts w:cs="Arial"/>
          <w:color w:val="111111"/>
          <w:szCs w:val="24"/>
          <w:shd w:val="clear" w:color="auto" w:fill="FFFFFF"/>
        </w:rPr>
        <w:t>Increasing the rate agreed to fund residential breaks is intended to:</w:t>
      </w:r>
    </w:p>
    <w:p w14:paraId="558FDE5D" w14:textId="37EC341C" w:rsidR="00EA110C" w:rsidRPr="00EA110C" w:rsidRDefault="00EA110C" w:rsidP="00EA110C">
      <w:pPr>
        <w:pStyle w:val="ListParagraph"/>
        <w:numPr>
          <w:ilvl w:val="0"/>
          <w:numId w:val="21"/>
        </w:numPr>
        <w:rPr>
          <w:rFonts w:cs="Arial"/>
          <w:color w:val="111111"/>
          <w:szCs w:val="24"/>
          <w:shd w:val="clear" w:color="auto" w:fill="FFFFFF"/>
        </w:rPr>
      </w:pPr>
      <w:r>
        <w:rPr>
          <w:rFonts w:cs="Arial"/>
          <w:color w:val="111111"/>
          <w:szCs w:val="24"/>
          <w:shd w:val="clear" w:color="auto" w:fill="FFFFFF"/>
        </w:rPr>
        <w:t xml:space="preserve">Ensure socio economic factors don’t determine the carers access to breaks. </w:t>
      </w:r>
    </w:p>
    <w:p w14:paraId="4F079801" w14:textId="77777777" w:rsidR="00EA110C" w:rsidRPr="00EA110C" w:rsidRDefault="00EA110C" w:rsidP="00EA110C">
      <w:pPr>
        <w:rPr>
          <w:rFonts w:cs="Arial"/>
          <w:color w:val="111111"/>
          <w:szCs w:val="24"/>
          <w:shd w:val="clear" w:color="auto" w:fill="FFFFFF"/>
        </w:rPr>
      </w:pPr>
    </w:p>
    <w:p w14:paraId="152AA891" w14:textId="77777777" w:rsidR="00641316" w:rsidRDefault="00641316" w:rsidP="00641316">
      <w:pPr>
        <w:pStyle w:val="ListParagraph"/>
        <w:ind w:left="0"/>
        <w:rPr>
          <w:rFonts w:cs="Arial"/>
          <w:b/>
          <w:szCs w:val="24"/>
        </w:rPr>
      </w:pPr>
    </w:p>
    <w:p w14:paraId="20916DE9" w14:textId="77777777" w:rsidR="00641316" w:rsidRDefault="00641316" w:rsidP="00641316">
      <w:pPr>
        <w:pStyle w:val="Heading2"/>
        <w:rPr>
          <w:rFonts w:ascii="Arial" w:hAnsi="Arial" w:cs="Arial"/>
          <w:bCs/>
          <w:color w:val="auto"/>
        </w:rPr>
      </w:pPr>
      <w:r>
        <w:rPr>
          <w:rFonts w:ascii="Arial" w:hAnsi="Arial" w:cs="Arial"/>
          <w:bCs/>
          <w:color w:val="auto"/>
        </w:rPr>
        <w:t>5.</w:t>
      </w:r>
      <w:r>
        <w:rPr>
          <w:rFonts w:ascii="Arial" w:hAnsi="Arial" w:cs="Arial"/>
          <w:bCs/>
          <w:color w:val="auto"/>
        </w:rPr>
        <w:tab/>
        <w:t>Date of IIA</w:t>
      </w:r>
    </w:p>
    <w:p w14:paraId="06325612" w14:textId="77777777" w:rsidR="00C52FEE" w:rsidRDefault="00C52FEE" w:rsidP="00C52FEE"/>
    <w:p w14:paraId="541C9C85" w14:textId="6B784D16" w:rsidR="00641316" w:rsidRPr="005D6013" w:rsidRDefault="005D6013" w:rsidP="00641316">
      <w:pPr>
        <w:pStyle w:val="ListParagraph"/>
        <w:ind w:left="0"/>
        <w:rPr>
          <w:rFonts w:cs="Arial"/>
          <w:bCs/>
          <w:szCs w:val="24"/>
        </w:rPr>
      </w:pPr>
      <w:r>
        <w:rPr>
          <w:rFonts w:cs="Arial"/>
          <w:b/>
          <w:szCs w:val="24"/>
        </w:rPr>
        <w:tab/>
      </w:r>
      <w:r w:rsidRPr="005D6013">
        <w:rPr>
          <w:rFonts w:cs="Arial"/>
          <w:bCs/>
          <w:szCs w:val="24"/>
        </w:rPr>
        <w:t>22</w:t>
      </w:r>
      <w:r w:rsidRPr="005D6013">
        <w:rPr>
          <w:rFonts w:cs="Arial"/>
          <w:bCs/>
          <w:szCs w:val="24"/>
          <w:vertAlign w:val="superscript"/>
        </w:rPr>
        <w:t>nd</w:t>
      </w:r>
      <w:r w:rsidRPr="005D6013">
        <w:rPr>
          <w:rFonts w:cs="Arial"/>
          <w:bCs/>
          <w:szCs w:val="24"/>
        </w:rPr>
        <w:t xml:space="preserve"> May 2024</w:t>
      </w:r>
    </w:p>
    <w:p w14:paraId="68AD8C0E" w14:textId="77777777" w:rsidR="00641316" w:rsidRDefault="00641316" w:rsidP="00641316">
      <w:pPr>
        <w:pStyle w:val="Heading2"/>
        <w:ind w:left="720" w:hanging="720"/>
        <w:rPr>
          <w:rFonts w:ascii="Arial" w:hAnsi="Arial" w:cs="Arial"/>
          <w:b w:val="0"/>
          <w:bCs/>
          <w:color w:val="auto"/>
        </w:rPr>
      </w:pPr>
      <w:r>
        <w:rPr>
          <w:rFonts w:ascii="Arial" w:hAnsi="Arial" w:cs="Arial"/>
          <w:bCs/>
          <w:color w:val="auto"/>
        </w:rPr>
        <w:t>6.</w:t>
      </w:r>
      <w:r>
        <w:rPr>
          <w:rFonts w:ascii="Arial" w:hAnsi="Arial" w:cs="Arial"/>
          <w:bCs/>
          <w:color w:val="auto"/>
        </w:rPr>
        <w:tab/>
        <w:t xml:space="preserve">Who was present at the IIA?  Identify facilitator, lead officer, report writer and any employee representative present and main stakeholder (e.g. Council, NHS) </w:t>
      </w:r>
    </w:p>
    <w:p w14:paraId="64E2EAF2" w14:textId="77777777" w:rsidR="00641316" w:rsidRDefault="00641316" w:rsidP="00641316">
      <w:pPr>
        <w:pStyle w:val="ListParagraph"/>
        <w:ind w:left="0"/>
        <w:rPr>
          <w:rFonts w:cs="Arial"/>
          <w:b/>
          <w:szCs w:val="24"/>
        </w:rPr>
      </w:pPr>
    </w:p>
    <w:p w14:paraId="705C3B66" w14:textId="77777777" w:rsidR="00641316" w:rsidRDefault="00641316" w:rsidP="00641316">
      <w:pPr>
        <w:pStyle w:val="Caption"/>
        <w:keepNext/>
        <w:rPr>
          <w:rFonts w:cs="Arial"/>
          <w:color w:val="auto"/>
        </w:rPr>
      </w:pPr>
    </w:p>
    <w:tbl>
      <w:tblPr>
        <w:tblStyle w:val="TableGrid"/>
        <w:tblW w:w="0" w:type="auto"/>
        <w:tblInd w:w="0" w:type="dxa"/>
        <w:tblLook w:val="04A0" w:firstRow="1" w:lastRow="0" w:firstColumn="1" w:lastColumn="0" w:noHBand="0" w:noVBand="1"/>
        <w:tblCaption w:val="Scoping meeting participants"/>
        <w:tblDescription w:val="Names of those who attended the IIA scoping meeting"/>
      </w:tblPr>
      <w:tblGrid>
        <w:gridCol w:w="3500"/>
        <w:gridCol w:w="3253"/>
        <w:gridCol w:w="2263"/>
      </w:tblGrid>
      <w:tr w:rsidR="00641316" w14:paraId="590DBB77" w14:textId="77777777" w:rsidTr="00393796">
        <w:trPr>
          <w:trHeight w:val="293"/>
          <w:tblHeader/>
        </w:trPr>
        <w:tc>
          <w:tcPr>
            <w:tcW w:w="3510" w:type="dxa"/>
            <w:tcBorders>
              <w:top w:val="single" w:sz="4" w:space="0" w:color="auto"/>
              <w:left w:val="single" w:sz="4" w:space="0" w:color="auto"/>
              <w:bottom w:val="single" w:sz="4" w:space="0" w:color="auto"/>
              <w:right w:val="single" w:sz="4" w:space="0" w:color="auto"/>
            </w:tcBorders>
            <w:hideMark/>
          </w:tcPr>
          <w:p w14:paraId="1D5FB111" w14:textId="77777777" w:rsidR="00641316" w:rsidRDefault="00641316" w:rsidP="00393796">
            <w:pPr>
              <w:pStyle w:val="ListParagraph"/>
              <w:ind w:left="0"/>
              <w:rPr>
                <w:rFonts w:cs="Arial"/>
                <w:b/>
                <w:szCs w:val="24"/>
              </w:rPr>
            </w:pPr>
            <w:r>
              <w:rPr>
                <w:rFonts w:cs="Arial"/>
                <w:b/>
                <w:szCs w:val="24"/>
              </w:rPr>
              <w:t>Name</w:t>
            </w:r>
          </w:p>
        </w:tc>
        <w:tc>
          <w:tcPr>
            <w:tcW w:w="3261" w:type="dxa"/>
            <w:tcBorders>
              <w:top w:val="single" w:sz="4" w:space="0" w:color="auto"/>
              <w:left w:val="single" w:sz="4" w:space="0" w:color="auto"/>
              <w:bottom w:val="single" w:sz="4" w:space="0" w:color="auto"/>
              <w:right w:val="single" w:sz="4" w:space="0" w:color="auto"/>
            </w:tcBorders>
            <w:hideMark/>
          </w:tcPr>
          <w:p w14:paraId="7B189A23" w14:textId="77777777" w:rsidR="00641316" w:rsidRDefault="00641316" w:rsidP="00393796">
            <w:pPr>
              <w:pStyle w:val="ListParagraph"/>
              <w:ind w:left="0"/>
              <w:rPr>
                <w:rFonts w:cs="Arial"/>
                <w:b/>
                <w:szCs w:val="24"/>
              </w:rPr>
            </w:pPr>
            <w:r>
              <w:rPr>
                <w:rFonts w:cs="Arial"/>
                <w:b/>
                <w:szCs w:val="24"/>
              </w:rPr>
              <w:t>Job Title</w:t>
            </w:r>
          </w:p>
        </w:tc>
        <w:tc>
          <w:tcPr>
            <w:tcW w:w="2268" w:type="dxa"/>
            <w:tcBorders>
              <w:top w:val="single" w:sz="4" w:space="0" w:color="auto"/>
              <w:left w:val="single" w:sz="4" w:space="0" w:color="auto"/>
              <w:bottom w:val="single" w:sz="4" w:space="0" w:color="auto"/>
              <w:right w:val="single" w:sz="4" w:space="0" w:color="auto"/>
            </w:tcBorders>
            <w:hideMark/>
          </w:tcPr>
          <w:p w14:paraId="79DE1D0F" w14:textId="77777777" w:rsidR="00641316" w:rsidRDefault="00641316" w:rsidP="00393796">
            <w:pPr>
              <w:pStyle w:val="ListParagraph"/>
              <w:ind w:left="0"/>
              <w:rPr>
                <w:rFonts w:cs="Arial"/>
                <w:b/>
                <w:szCs w:val="24"/>
              </w:rPr>
            </w:pPr>
            <w:r>
              <w:rPr>
                <w:rFonts w:cs="Arial"/>
                <w:b/>
                <w:szCs w:val="24"/>
              </w:rPr>
              <w:t>Date of IIA training</w:t>
            </w:r>
          </w:p>
        </w:tc>
      </w:tr>
      <w:tr w:rsidR="00641316" w14:paraId="656E4F09" w14:textId="77777777" w:rsidTr="00393796">
        <w:tc>
          <w:tcPr>
            <w:tcW w:w="3510" w:type="dxa"/>
            <w:tcBorders>
              <w:top w:val="single" w:sz="4" w:space="0" w:color="auto"/>
              <w:left w:val="single" w:sz="4" w:space="0" w:color="auto"/>
              <w:bottom w:val="single" w:sz="4" w:space="0" w:color="auto"/>
              <w:right w:val="single" w:sz="4" w:space="0" w:color="auto"/>
            </w:tcBorders>
          </w:tcPr>
          <w:p w14:paraId="7EDD972C" w14:textId="2B2CC255" w:rsidR="00641316" w:rsidRPr="00D13AAB" w:rsidRDefault="005D6013" w:rsidP="00507445">
            <w:pPr>
              <w:spacing w:line="276" w:lineRule="auto"/>
              <w:rPr>
                <w:rFonts w:cs="Arial"/>
                <w:bCs/>
                <w:szCs w:val="24"/>
              </w:rPr>
            </w:pPr>
            <w:r w:rsidRPr="00D13AAB">
              <w:rPr>
                <w:rFonts w:cs="Arial"/>
                <w:bCs/>
                <w:szCs w:val="24"/>
              </w:rPr>
              <w:t>Maria Burton (Lead Officer)</w:t>
            </w:r>
          </w:p>
        </w:tc>
        <w:tc>
          <w:tcPr>
            <w:tcW w:w="3261" w:type="dxa"/>
            <w:tcBorders>
              <w:top w:val="single" w:sz="4" w:space="0" w:color="auto"/>
              <w:left w:val="single" w:sz="4" w:space="0" w:color="auto"/>
              <w:bottom w:val="single" w:sz="4" w:space="0" w:color="auto"/>
              <w:right w:val="single" w:sz="4" w:space="0" w:color="auto"/>
            </w:tcBorders>
          </w:tcPr>
          <w:p w14:paraId="15FD761D" w14:textId="3AAA6E4D" w:rsidR="00641316" w:rsidRPr="00D13AAB" w:rsidRDefault="002E27CE" w:rsidP="00393796">
            <w:pPr>
              <w:pStyle w:val="ListParagraph"/>
              <w:ind w:left="0"/>
              <w:rPr>
                <w:rFonts w:cs="Arial"/>
                <w:bCs/>
                <w:szCs w:val="24"/>
              </w:rPr>
            </w:pPr>
            <w:r w:rsidRPr="00D13AAB">
              <w:rPr>
                <w:rFonts w:cs="Arial"/>
                <w:bCs/>
                <w:szCs w:val="24"/>
              </w:rPr>
              <w:t>ELHSCP Strategic Commissioning Offi</w:t>
            </w:r>
            <w:r w:rsidR="007D5ADB" w:rsidRPr="00D13AAB">
              <w:rPr>
                <w:rFonts w:cs="Arial"/>
                <w:bCs/>
                <w:szCs w:val="24"/>
              </w:rPr>
              <w:t>c</w:t>
            </w:r>
            <w:r w:rsidRPr="00D13AAB">
              <w:rPr>
                <w:rFonts w:cs="Arial"/>
                <w:bCs/>
                <w:szCs w:val="24"/>
              </w:rPr>
              <w:t>er</w:t>
            </w:r>
          </w:p>
        </w:tc>
        <w:tc>
          <w:tcPr>
            <w:tcW w:w="2268" w:type="dxa"/>
            <w:tcBorders>
              <w:top w:val="single" w:sz="4" w:space="0" w:color="auto"/>
              <w:left w:val="single" w:sz="4" w:space="0" w:color="auto"/>
              <w:bottom w:val="single" w:sz="4" w:space="0" w:color="auto"/>
              <w:right w:val="single" w:sz="4" w:space="0" w:color="auto"/>
            </w:tcBorders>
          </w:tcPr>
          <w:p w14:paraId="37A8E537" w14:textId="76915C1D" w:rsidR="00641316" w:rsidRDefault="00EA110C" w:rsidP="00393796">
            <w:pPr>
              <w:pStyle w:val="ListParagraph"/>
              <w:ind w:left="0"/>
              <w:rPr>
                <w:rFonts w:cs="Arial"/>
                <w:b/>
                <w:szCs w:val="24"/>
              </w:rPr>
            </w:pPr>
            <w:r>
              <w:rPr>
                <w:rFonts w:cs="Arial"/>
                <w:b/>
                <w:szCs w:val="24"/>
              </w:rPr>
              <w:t>07/09/2022</w:t>
            </w:r>
          </w:p>
        </w:tc>
      </w:tr>
      <w:tr w:rsidR="00FD1CE3" w14:paraId="281013C6" w14:textId="77777777" w:rsidTr="00393796">
        <w:tc>
          <w:tcPr>
            <w:tcW w:w="3510" w:type="dxa"/>
            <w:tcBorders>
              <w:top w:val="single" w:sz="4" w:space="0" w:color="auto"/>
              <w:left w:val="single" w:sz="4" w:space="0" w:color="auto"/>
              <w:bottom w:val="single" w:sz="4" w:space="0" w:color="auto"/>
              <w:right w:val="single" w:sz="4" w:space="0" w:color="auto"/>
            </w:tcBorders>
          </w:tcPr>
          <w:p w14:paraId="53DB073A" w14:textId="15323041" w:rsidR="00FD1CE3" w:rsidRPr="00D13AAB" w:rsidRDefault="000447E7" w:rsidP="00507445">
            <w:pPr>
              <w:spacing w:line="276" w:lineRule="auto"/>
              <w:rPr>
                <w:bCs/>
              </w:rPr>
            </w:pPr>
            <w:r w:rsidRPr="00D13AAB">
              <w:rPr>
                <w:bCs/>
              </w:rPr>
              <w:t xml:space="preserve">Diane </w:t>
            </w:r>
            <w:r w:rsidR="007677E9" w:rsidRPr="00D13AAB">
              <w:rPr>
                <w:bCs/>
              </w:rPr>
              <w:t>Rodgers</w:t>
            </w:r>
          </w:p>
        </w:tc>
        <w:tc>
          <w:tcPr>
            <w:tcW w:w="3261" w:type="dxa"/>
            <w:tcBorders>
              <w:top w:val="single" w:sz="4" w:space="0" w:color="auto"/>
              <w:left w:val="single" w:sz="4" w:space="0" w:color="auto"/>
              <w:bottom w:val="single" w:sz="4" w:space="0" w:color="auto"/>
              <w:right w:val="single" w:sz="4" w:space="0" w:color="auto"/>
            </w:tcBorders>
          </w:tcPr>
          <w:p w14:paraId="14B118AF" w14:textId="1D2906D2" w:rsidR="00FD1CE3" w:rsidRPr="00D13AAB" w:rsidRDefault="000447E7" w:rsidP="00393796">
            <w:pPr>
              <w:pStyle w:val="ListParagraph"/>
              <w:ind w:left="0"/>
              <w:rPr>
                <w:rFonts w:cs="Arial"/>
                <w:bCs/>
                <w:szCs w:val="24"/>
              </w:rPr>
            </w:pPr>
            <w:r w:rsidRPr="00D13AAB">
              <w:rPr>
                <w:rFonts w:cs="Arial"/>
                <w:bCs/>
                <w:szCs w:val="24"/>
              </w:rPr>
              <w:t xml:space="preserve">ELHSCP </w:t>
            </w:r>
            <w:r w:rsidR="007677E9" w:rsidRPr="00D13AAB">
              <w:rPr>
                <w:rFonts w:cs="Arial"/>
                <w:bCs/>
                <w:szCs w:val="24"/>
              </w:rPr>
              <w:t>Community Care Worker</w:t>
            </w:r>
          </w:p>
        </w:tc>
        <w:tc>
          <w:tcPr>
            <w:tcW w:w="2268" w:type="dxa"/>
            <w:tcBorders>
              <w:top w:val="single" w:sz="4" w:space="0" w:color="auto"/>
              <w:left w:val="single" w:sz="4" w:space="0" w:color="auto"/>
              <w:bottom w:val="single" w:sz="4" w:space="0" w:color="auto"/>
              <w:right w:val="single" w:sz="4" w:space="0" w:color="auto"/>
            </w:tcBorders>
          </w:tcPr>
          <w:p w14:paraId="690CB887" w14:textId="77777777" w:rsidR="00FD1CE3" w:rsidRDefault="00FD1CE3" w:rsidP="00393796">
            <w:pPr>
              <w:pStyle w:val="ListParagraph"/>
              <w:ind w:left="0"/>
              <w:rPr>
                <w:rFonts w:cs="Arial"/>
                <w:b/>
                <w:szCs w:val="24"/>
              </w:rPr>
            </w:pPr>
          </w:p>
        </w:tc>
      </w:tr>
      <w:tr w:rsidR="00641316" w14:paraId="6AF841B6" w14:textId="77777777" w:rsidTr="00393796">
        <w:tc>
          <w:tcPr>
            <w:tcW w:w="3510" w:type="dxa"/>
            <w:tcBorders>
              <w:top w:val="single" w:sz="4" w:space="0" w:color="auto"/>
              <w:left w:val="single" w:sz="4" w:space="0" w:color="auto"/>
              <w:bottom w:val="single" w:sz="4" w:space="0" w:color="auto"/>
              <w:right w:val="single" w:sz="4" w:space="0" w:color="auto"/>
            </w:tcBorders>
          </w:tcPr>
          <w:p w14:paraId="0BD348A8" w14:textId="53DFF3BC" w:rsidR="00641316" w:rsidRPr="00D13AAB" w:rsidRDefault="000447E7" w:rsidP="00507445">
            <w:pPr>
              <w:spacing w:line="276" w:lineRule="auto"/>
              <w:rPr>
                <w:rFonts w:cs="Arial"/>
                <w:bCs/>
                <w:szCs w:val="24"/>
              </w:rPr>
            </w:pPr>
            <w:r w:rsidRPr="00D13AAB">
              <w:rPr>
                <w:rFonts w:cs="Arial"/>
                <w:bCs/>
                <w:szCs w:val="24"/>
              </w:rPr>
              <w:t xml:space="preserve">Cat </w:t>
            </w:r>
            <w:r w:rsidR="00C417B0" w:rsidRPr="00D13AAB">
              <w:rPr>
                <w:rFonts w:cs="Arial"/>
                <w:bCs/>
                <w:szCs w:val="24"/>
              </w:rPr>
              <w:t>Brown</w:t>
            </w:r>
          </w:p>
        </w:tc>
        <w:tc>
          <w:tcPr>
            <w:tcW w:w="3261" w:type="dxa"/>
            <w:tcBorders>
              <w:top w:val="single" w:sz="4" w:space="0" w:color="auto"/>
              <w:left w:val="single" w:sz="4" w:space="0" w:color="auto"/>
              <w:bottom w:val="single" w:sz="4" w:space="0" w:color="auto"/>
              <w:right w:val="single" w:sz="4" w:space="0" w:color="auto"/>
            </w:tcBorders>
          </w:tcPr>
          <w:p w14:paraId="43971193" w14:textId="65257300" w:rsidR="00641316" w:rsidRPr="00D13AAB" w:rsidRDefault="00C417B0" w:rsidP="00393796">
            <w:pPr>
              <w:pStyle w:val="ListParagraph"/>
              <w:ind w:left="0"/>
              <w:rPr>
                <w:rFonts w:cs="Arial"/>
                <w:bCs/>
                <w:szCs w:val="24"/>
              </w:rPr>
            </w:pPr>
            <w:r w:rsidRPr="00D13AAB">
              <w:rPr>
                <w:rFonts w:cs="Arial"/>
                <w:bCs/>
                <w:szCs w:val="24"/>
              </w:rPr>
              <w:t xml:space="preserve">ELHSCP </w:t>
            </w:r>
            <w:r w:rsidR="00D13AAB">
              <w:rPr>
                <w:rFonts w:cs="Arial"/>
                <w:bCs/>
                <w:szCs w:val="24"/>
              </w:rPr>
              <w:t>Occupational Therapist</w:t>
            </w:r>
            <w:r w:rsidRPr="00D13AAB">
              <w:rPr>
                <w:rFonts w:cs="Arial"/>
                <w:bCs/>
                <w:szCs w:val="24"/>
              </w:rPr>
              <w:t xml:space="preserve"> (Carers</w:t>
            </w:r>
            <w:r w:rsidR="00D13AAB">
              <w:rPr>
                <w:rFonts w:cs="Arial"/>
                <w:bCs/>
                <w:szCs w:val="24"/>
              </w:rPr>
              <w:t xml:space="preserve"> Pathway</w:t>
            </w:r>
            <w:r w:rsidRPr="00D13AAB">
              <w:rPr>
                <w:rFonts w:cs="Arial"/>
                <w:bCs/>
                <w:szCs w:val="24"/>
              </w:rPr>
              <w:t>)</w:t>
            </w:r>
          </w:p>
        </w:tc>
        <w:tc>
          <w:tcPr>
            <w:tcW w:w="2268" w:type="dxa"/>
            <w:tcBorders>
              <w:top w:val="single" w:sz="4" w:space="0" w:color="auto"/>
              <w:left w:val="single" w:sz="4" w:space="0" w:color="auto"/>
              <w:bottom w:val="single" w:sz="4" w:space="0" w:color="auto"/>
              <w:right w:val="single" w:sz="4" w:space="0" w:color="auto"/>
            </w:tcBorders>
          </w:tcPr>
          <w:p w14:paraId="158A0541" w14:textId="77777777" w:rsidR="00641316" w:rsidRDefault="00641316" w:rsidP="00393796">
            <w:pPr>
              <w:pStyle w:val="ListParagraph"/>
              <w:ind w:left="0"/>
              <w:rPr>
                <w:rFonts w:cs="Arial"/>
                <w:b/>
                <w:szCs w:val="24"/>
              </w:rPr>
            </w:pPr>
          </w:p>
        </w:tc>
      </w:tr>
      <w:tr w:rsidR="00641316" w14:paraId="1B1BB986" w14:textId="77777777" w:rsidTr="00393796">
        <w:tc>
          <w:tcPr>
            <w:tcW w:w="3510" w:type="dxa"/>
            <w:tcBorders>
              <w:top w:val="single" w:sz="4" w:space="0" w:color="auto"/>
              <w:left w:val="single" w:sz="4" w:space="0" w:color="auto"/>
              <w:bottom w:val="single" w:sz="4" w:space="0" w:color="auto"/>
              <w:right w:val="single" w:sz="4" w:space="0" w:color="auto"/>
            </w:tcBorders>
          </w:tcPr>
          <w:p w14:paraId="50FDDEAC" w14:textId="4AA2C753" w:rsidR="00641316" w:rsidRPr="00D13AAB" w:rsidRDefault="00204309" w:rsidP="00507445">
            <w:pPr>
              <w:spacing w:line="276" w:lineRule="auto"/>
              <w:rPr>
                <w:rFonts w:cs="Arial"/>
                <w:bCs/>
                <w:szCs w:val="24"/>
              </w:rPr>
            </w:pPr>
            <w:r w:rsidRPr="00D13AAB">
              <w:rPr>
                <w:rFonts w:cs="Arial"/>
                <w:bCs/>
                <w:szCs w:val="24"/>
              </w:rPr>
              <w:t>Dorothy Bartholomew</w:t>
            </w:r>
          </w:p>
        </w:tc>
        <w:tc>
          <w:tcPr>
            <w:tcW w:w="3261" w:type="dxa"/>
            <w:tcBorders>
              <w:top w:val="single" w:sz="4" w:space="0" w:color="auto"/>
              <w:left w:val="single" w:sz="4" w:space="0" w:color="auto"/>
              <w:bottom w:val="single" w:sz="4" w:space="0" w:color="auto"/>
              <w:right w:val="single" w:sz="4" w:space="0" w:color="auto"/>
            </w:tcBorders>
          </w:tcPr>
          <w:p w14:paraId="36545A8E" w14:textId="439EF928" w:rsidR="00641316" w:rsidRPr="00D13AAB" w:rsidRDefault="00204309" w:rsidP="00393796">
            <w:pPr>
              <w:pStyle w:val="ListParagraph"/>
              <w:ind w:left="0"/>
              <w:rPr>
                <w:rFonts w:cs="Arial"/>
                <w:bCs/>
                <w:szCs w:val="24"/>
              </w:rPr>
            </w:pPr>
            <w:r w:rsidRPr="00D13AAB">
              <w:rPr>
                <w:rFonts w:cs="Arial"/>
                <w:bCs/>
                <w:szCs w:val="24"/>
              </w:rPr>
              <w:t xml:space="preserve">Carers’ Representative </w:t>
            </w:r>
          </w:p>
        </w:tc>
        <w:tc>
          <w:tcPr>
            <w:tcW w:w="2268" w:type="dxa"/>
            <w:tcBorders>
              <w:top w:val="single" w:sz="4" w:space="0" w:color="auto"/>
              <w:left w:val="single" w:sz="4" w:space="0" w:color="auto"/>
              <w:bottom w:val="single" w:sz="4" w:space="0" w:color="auto"/>
              <w:right w:val="single" w:sz="4" w:space="0" w:color="auto"/>
            </w:tcBorders>
          </w:tcPr>
          <w:p w14:paraId="5D22CCE8" w14:textId="77777777" w:rsidR="00641316" w:rsidRDefault="00641316" w:rsidP="00393796">
            <w:pPr>
              <w:pStyle w:val="ListParagraph"/>
              <w:ind w:left="0"/>
              <w:rPr>
                <w:rFonts w:cs="Arial"/>
                <w:b/>
                <w:szCs w:val="24"/>
              </w:rPr>
            </w:pPr>
          </w:p>
        </w:tc>
      </w:tr>
      <w:tr w:rsidR="00641316" w14:paraId="7033000D" w14:textId="77777777" w:rsidTr="00393796">
        <w:tc>
          <w:tcPr>
            <w:tcW w:w="3510" w:type="dxa"/>
            <w:tcBorders>
              <w:top w:val="single" w:sz="4" w:space="0" w:color="auto"/>
              <w:left w:val="single" w:sz="4" w:space="0" w:color="auto"/>
              <w:bottom w:val="single" w:sz="4" w:space="0" w:color="auto"/>
              <w:right w:val="single" w:sz="4" w:space="0" w:color="auto"/>
            </w:tcBorders>
          </w:tcPr>
          <w:p w14:paraId="11A909F9" w14:textId="33D26F8F" w:rsidR="00641316" w:rsidRPr="00D13AAB" w:rsidRDefault="00204309" w:rsidP="00FD1CE3">
            <w:pPr>
              <w:spacing w:line="276" w:lineRule="auto"/>
              <w:rPr>
                <w:rFonts w:cs="Arial"/>
                <w:bCs/>
                <w:szCs w:val="24"/>
              </w:rPr>
            </w:pPr>
            <w:r w:rsidRPr="00D13AAB">
              <w:rPr>
                <w:rFonts w:cs="Arial"/>
                <w:bCs/>
                <w:szCs w:val="24"/>
              </w:rPr>
              <w:lastRenderedPageBreak/>
              <w:t xml:space="preserve">Melissa </w:t>
            </w:r>
            <w:proofErr w:type="spellStart"/>
            <w:r w:rsidRPr="00D13AAB">
              <w:rPr>
                <w:rFonts w:cs="Arial"/>
                <w:bCs/>
                <w:szCs w:val="24"/>
              </w:rPr>
              <w:t>Go</w:t>
            </w:r>
            <w:r w:rsidR="00265316">
              <w:rPr>
                <w:rFonts w:cs="Arial"/>
                <w:bCs/>
                <w:szCs w:val="24"/>
              </w:rPr>
              <w:t>o</w:t>
            </w:r>
            <w:r w:rsidRPr="00D13AAB">
              <w:rPr>
                <w:rFonts w:cs="Arial"/>
                <w:bCs/>
                <w:szCs w:val="24"/>
              </w:rPr>
              <w:t>dbourn</w:t>
            </w:r>
            <w:proofErr w:type="spellEnd"/>
          </w:p>
        </w:tc>
        <w:tc>
          <w:tcPr>
            <w:tcW w:w="3261" w:type="dxa"/>
            <w:tcBorders>
              <w:top w:val="single" w:sz="4" w:space="0" w:color="auto"/>
              <w:left w:val="single" w:sz="4" w:space="0" w:color="auto"/>
              <w:bottom w:val="single" w:sz="4" w:space="0" w:color="auto"/>
              <w:right w:val="single" w:sz="4" w:space="0" w:color="auto"/>
            </w:tcBorders>
          </w:tcPr>
          <w:p w14:paraId="1CF04317" w14:textId="24118735" w:rsidR="00641316" w:rsidRPr="00D13AAB" w:rsidRDefault="00EC57A8" w:rsidP="000C44F0">
            <w:pPr>
              <w:spacing w:line="276" w:lineRule="auto"/>
              <w:rPr>
                <w:rFonts w:cs="Arial"/>
                <w:bCs/>
                <w:szCs w:val="24"/>
              </w:rPr>
            </w:pPr>
            <w:r w:rsidRPr="00D13AAB">
              <w:rPr>
                <w:rFonts w:cs="Arial"/>
                <w:bCs/>
                <w:szCs w:val="24"/>
              </w:rPr>
              <w:t>ELHSCP Team Manager, Adult Wellbeing</w:t>
            </w:r>
          </w:p>
        </w:tc>
        <w:tc>
          <w:tcPr>
            <w:tcW w:w="2268" w:type="dxa"/>
            <w:tcBorders>
              <w:top w:val="single" w:sz="4" w:space="0" w:color="auto"/>
              <w:left w:val="single" w:sz="4" w:space="0" w:color="auto"/>
              <w:bottom w:val="single" w:sz="4" w:space="0" w:color="auto"/>
              <w:right w:val="single" w:sz="4" w:space="0" w:color="auto"/>
            </w:tcBorders>
          </w:tcPr>
          <w:p w14:paraId="484A9495" w14:textId="77777777" w:rsidR="00641316" w:rsidRDefault="00641316" w:rsidP="00393796">
            <w:pPr>
              <w:pStyle w:val="ListParagraph"/>
              <w:ind w:left="0"/>
              <w:rPr>
                <w:rFonts w:cs="Arial"/>
                <w:b/>
                <w:szCs w:val="24"/>
              </w:rPr>
            </w:pPr>
          </w:p>
        </w:tc>
      </w:tr>
      <w:tr w:rsidR="00641316" w14:paraId="6EF47F30" w14:textId="77777777" w:rsidTr="00507445">
        <w:trPr>
          <w:trHeight w:val="424"/>
        </w:trPr>
        <w:tc>
          <w:tcPr>
            <w:tcW w:w="3510" w:type="dxa"/>
            <w:tcBorders>
              <w:top w:val="single" w:sz="4" w:space="0" w:color="auto"/>
              <w:left w:val="single" w:sz="4" w:space="0" w:color="auto"/>
              <w:bottom w:val="single" w:sz="4" w:space="0" w:color="auto"/>
              <w:right w:val="single" w:sz="4" w:space="0" w:color="auto"/>
            </w:tcBorders>
          </w:tcPr>
          <w:p w14:paraId="6F95F073" w14:textId="174F8ECE" w:rsidR="00641316" w:rsidRPr="00D13AAB" w:rsidRDefault="00EC57A8" w:rsidP="00C52FEE">
            <w:pPr>
              <w:spacing w:line="276" w:lineRule="auto"/>
              <w:rPr>
                <w:rFonts w:cs="Arial"/>
                <w:bCs/>
                <w:szCs w:val="24"/>
              </w:rPr>
            </w:pPr>
            <w:r w:rsidRPr="00D13AAB">
              <w:rPr>
                <w:rFonts w:cs="Arial"/>
                <w:bCs/>
                <w:szCs w:val="24"/>
              </w:rPr>
              <w:t>Jess Wade</w:t>
            </w:r>
          </w:p>
        </w:tc>
        <w:tc>
          <w:tcPr>
            <w:tcW w:w="3261" w:type="dxa"/>
            <w:tcBorders>
              <w:top w:val="single" w:sz="4" w:space="0" w:color="auto"/>
              <w:left w:val="single" w:sz="4" w:space="0" w:color="auto"/>
              <w:bottom w:val="single" w:sz="4" w:space="0" w:color="auto"/>
              <w:right w:val="single" w:sz="4" w:space="0" w:color="auto"/>
            </w:tcBorders>
          </w:tcPr>
          <w:p w14:paraId="6636642F" w14:textId="42940C04" w:rsidR="00641316" w:rsidRPr="00D13AAB" w:rsidRDefault="00EC57A8" w:rsidP="00507445">
            <w:pPr>
              <w:spacing w:line="276" w:lineRule="auto"/>
              <w:rPr>
                <w:rFonts w:cs="Arial"/>
                <w:bCs/>
                <w:szCs w:val="24"/>
              </w:rPr>
            </w:pPr>
            <w:r w:rsidRPr="00D13AAB">
              <w:rPr>
                <w:rFonts w:cs="Arial"/>
                <w:bCs/>
                <w:szCs w:val="24"/>
              </w:rPr>
              <w:t>Chief Executive, Carers of East Lothian</w:t>
            </w:r>
          </w:p>
        </w:tc>
        <w:tc>
          <w:tcPr>
            <w:tcW w:w="2268" w:type="dxa"/>
            <w:tcBorders>
              <w:top w:val="single" w:sz="4" w:space="0" w:color="auto"/>
              <w:left w:val="single" w:sz="4" w:space="0" w:color="auto"/>
              <w:bottom w:val="single" w:sz="4" w:space="0" w:color="auto"/>
              <w:right w:val="single" w:sz="4" w:space="0" w:color="auto"/>
            </w:tcBorders>
          </w:tcPr>
          <w:p w14:paraId="4FAE5B61" w14:textId="77777777" w:rsidR="00641316" w:rsidRDefault="00641316" w:rsidP="00393796">
            <w:pPr>
              <w:pStyle w:val="ListParagraph"/>
              <w:ind w:left="0"/>
              <w:rPr>
                <w:rFonts w:cs="Arial"/>
                <w:b/>
                <w:szCs w:val="24"/>
              </w:rPr>
            </w:pPr>
          </w:p>
        </w:tc>
      </w:tr>
      <w:tr w:rsidR="00FD1CE3" w14:paraId="3285207E" w14:textId="77777777" w:rsidTr="00393796">
        <w:tc>
          <w:tcPr>
            <w:tcW w:w="3510" w:type="dxa"/>
            <w:tcBorders>
              <w:top w:val="single" w:sz="4" w:space="0" w:color="auto"/>
              <w:left w:val="single" w:sz="4" w:space="0" w:color="auto"/>
              <w:bottom w:val="single" w:sz="4" w:space="0" w:color="auto"/>
              <w:right w:val="single" w:sz="4" w:space="0" w:color="auto"/>
            </w:tcBorders>
          </w:tcPr>
          <w:p w14:paraId="34C0444E" w14:textId="5E63128D" w:rsidR="00FD1CE3" w:rsidRDefault="00EC57A8" w:rsidP="00C52FEE">
            <w:pPr>
              <w:spacing w:line="276" w:lineRule="auto"/>
            </w:pPr>
            <w:r>
              <w:t>Matthew Fenlon</w:t>
            </w:r>
          </w:p>
        </w:tc>
        <w:tc>
          <w:tcPr>
            <w:tcW w:w="3261" w:type="dxa"/>
            <w:tcBorders>
              <w:top w:val="single" w:sz="4" w:space="0" w:color="auto"/>
              <w:left w:val="single" w:sz="4" w:space="0" w:color="auto"/>
              <w:bottom w:val="single" w:sz="4" w:space="0" w:color="auto"/>
              <w:right w:val="single" w:sz="4" w:space="0" w:color="auto"/>
            </w:tcBorders>
          </w:tcPr>
          <w:p w14:paraId="4F094584" w14:textId="1A116B12" w:rsidR="00FD1CE3" w:rsidRDefault="007A4C7E" w:rsidP="00C52FEE">
            <w:pPr>
              <w:spacing w:line="276" w:lineRule="auto"/>
            </w:pPr>
            <w:r>
              <w:t xml:space="preserve">Deaf Action, </w:t>
            </w:r>
            <w:r>
              <w:rPr>
                <w:rFonts w:cs="Arial"/>
                <w:szCs w:val="24"/>
              </w:rPr>
              <w:t>Statutory Operations Manager</w:t>
            </w:r>
          </w:p>
        </w:tc>
        <w:tc>
          <w:tcPr>
            <w:tcW w:w="2268" w:type="dxa"/>
            <w:tcBorders>
              <w:top w:val="single" w:sz="4" w:space="0" w:color="auto"/>
              <w:left w:val="single" w:sz="4" w:space="0" w:color="auto"/>
              <w:bottom w:val="single" w:sz="4" w:space="0" w:color="auto"/>
              <w:right w:val="single" w:sz="4" w:space="0" w:color="auto"/>
            </w:tcBorders>
          </w:tcPr>
          <w:p w14:paraId="31BCC959" w14:textId="77777777" w:rsidR="00FD1CE3" w:rsidRDefault="00FD1CE3" w:rsidP="00393796">
            <w:pPr>
              <w:pStyle w:val="ListParagraph"/>
              <w:ind w:left="0"/>
              <w:rPr>
                <w:rFonts w:cs="Arial"/>
                <w:b/>
                <w:szCs w:val="24"/>
              </w:rPr>
            </w:pPr>
          </w:p>
        </w:tc>
      </w:tr>
      <w:tr w:rsidR="00FD1CE3" w14:paraId="2D9139C7" w14:textId="77777777" w:rsidTr="00393796">
        <w:tc>
          <w:tcPr>
            <w:tcW w:w="3510" w:type="dxa"/>
            <w:tcBorders>
              <w:top w:val="single" w:sz="4" w:space="0" w:color="auto"/>
              <w:left w:val="single" w:sz="4" w:space="0" w:color="auto"/>
              <w:bottom w:val="single" w:sz="4" w:space="0" w:color="auto"/>
              <w:right w:val="single" w:sz="4" w:space="0" w:color="auto"/>
            </w:tcBorders>
          </w:tcPr>
          <w:p w14:paraId="383C4E5A" w14:textId="5438CAE8" w:rsidR="00FD1CE3" w:rsidRDefault="007A4C7E" w:rsidP="00C52FEE">
            <w:pPr>
              <w:spacing w:line="276" w:lineRule="auto"/>
            </w:pPr>
            <w:r>
              <w:t>Isobel Nisbet</w:t>
            </w:r>
          </w:p>
        </w:tc>
        <w:tc>
          <w:tcPr>
            <w:tcW w:w="3261" w:type="dxa"/>
            <w:tcBorders>
              <w:top w:val="single" w:sz="4" w:space="0" w:color="auto"/>
              <w:left w:val="single" w:sz="4" w:space="0" w:color="auto"/>
              <w:bottom w:val="single" w:sz="4" w:space="0" w:color="auto"/>
              <w:right w:val="single" w:sz="4" w:space="0" w:color="auto"/>
            </w:tcBorders>
          </w:tcPr>
          <w:p w14:paraId="7C969E98" w14:textId="522752EB" w:rsidR="00FD1CE3" w:rsidRDefault="007A4C7E" w:rsidP="00C52FEE">
            <w:pPr>
              <w:spacing w:line="276" w:lineRule="auto"/>
            </w:pPr>
            <w:r>
              <w:t xml:space="preserve">ELHSCP General Manager, Adult </w:t>
            </w:r>
            <w:r w:rsidR="0073439F">
              <w:t>Wellbeing Social Work</w:t>
            </w:r>
          </w:p>
        </w:tc>
        <w:tc>
          <w:tcPr>
            <w:tcW w:w="2268" w:type="dxa"/>
            <w:tcBorders>
              <w:top w:val="single" w:sz="4" w:space="0" w:color="auto"/>
              <w:left w:val="single" w:sz="4" w:space="0" w:color="auto"/>
              <w:bottom w:val="single" w:sz="4" w:space="0" w:color="auto"/>
              <w:right w:val="single" w:sz="4" w:space="0" w:color="auto"/>
            </w:tcBorders>
          </w:tcPr>
          <w:p w14:paraId="394F2D7F" w14:textId="77777777" w:rsidR="00FD1CE3" w:rsidRDefault="00FD1CE3" w:rsidP="00393796">
            <w:pPr>
              <w:pStyle w:val="ListParagraph"/>
              <w:ind w:left="0"/>
              <w:rPr>
                <w:rFonts w:cs="Arial"/>
                <w:b/>
                <w:szCs w:val="24"/>
              </w:rPr>
            </w:pPr>
          </w:p>
        </w:tc>
      </w:tr>
      <w:tr w:rsidR="00FD1CE3" w14:paraId="24D294E6" w14:textId="77777777" w:rsidTr="00393796">
        <w:tc>
          <w:tcPr>
            <w:tcW w:w="3510" w:type="dxa"/>
            <w:tcBorders>
              <w:top w:val="single" w:sz="4" w:space="0" w:color="auto"/>
              <w:left w:val="single" w:sz="4" w:space="0" w:color="auto"/>
              <w:bottom w:val="single" w:sz="4" w:space="0" w:color="auto"/>
              <w:right w:val="single" w:sz="4" w:space="0" w:color="auto"/>
            </w:tcBorders>
          </w:tcPr>
          <w:p w14:paraId="37625C90" w14:textId="574F4F10" w:rsidR="00FD1CE3" w:rsidRDefault="0073439F" w:rsidP="00C52FEE">
            <w:pPr>
              <w:spacing w:line="276" w:lineRule="auto"/>
            </w:pPr>
            <w:r>
              <w:t>Robin Grant</w:t>
            </w:r>
          </w:p>
        </w:tc>
        <w:tc>
          <w:tcPr>
            <w:tcW w:w="3261" w:type="dxa"/>
            <w:tcBorders>
              <w:top w:val="single" w:sz="4" w:space="0" w:color="auto"/>
              <w:left w:val="single" w:sz="4" w:space="0" w:color="auto"/>
              <w:bottom w:val="single" w:sz="4" w:space="0" w:color="auto"/>
              <w:right w:val="single" w:sz="4" w:space="0" w:color="auto"/>
            </w:tcBorders>
          </w:tcPr>
          <w:p w14:paraId="5385CEE9" w14:textId="6E9C7605" w:rsidR="00FD1CE3" w:rsidRDefault="0073439F" w:rsidP="00C52FEE">
            <w:pPr>
              <w:spacing w:line="276" w:lineRule="auto"/>
            </w:pPr>
            <w:r>
              <w:t>Carers’ Representative</w:t>
            </w:r>
          </w:p>
        </w:tc>
        <w:tc>
          <w:tcPr>
            <w:tcW w:w="2268" w:type="dxa"/>
            <w:tcBorders>
              <w:top w:val="single" w:sz="4" w:space="0" w:color="auto"/>
              <w:left w:val="single" w:sz="4" w:space="0" w:color="auto"/>
              <w:bottom w:val="single" w:sz="4" w:space="0" w:color="auto"/>
              <w:right w:val="single" w:sz="4" w:space="0" w:color="auto"/>
            </w:tcBorders>
          </w:tcPr>
          <w:p w14:paraId="4F5FAF3D" w14:textId="77777777" w:rsidR="00FD1CE3" w:rsidRDefault="00FD1CE3" w:rsidP="00393796">
            <w:pPr>
              <w:pStyle w:val="ListParagraph"/>
              <w:ind w:left="0"/>
              <w:rPr>
                <w:rFonts w:cs="Arial"/>
                <w:b/>
                <w:szCs w:val="24"/>
              </w:rPr>
            </w:pPr>
          </w:p>
        </w:tc>
      </w:tr>
      <w:tr w:rsidR="0073439F" w14:paraId="7B152895" w14:textId="77777777" w:rsidTr="00393796">
        <w:tc>
          <w:tcPr>
            <w:tcW w:w="3510" w:type="dxa"/>
            <w:tcBorders>
              <w:top w:val="single" w:sz="4" w:space="0" w:color="auto"/>
              <w:left w:val="single" w:sz="4" w:space="0" w:color="auto"/>
              <w:bottom w:val="single" w:sz="4" w:space="0" w:color="auto"/>
              <w:right w:val="single" w:sz="4" w:space="0" w:color="auto"/>
            </w:tcBorders>
          </w:tcPr>
          <w:p w14:paraId="49469832" w14:textId="27FD4500" w:rsidR="0073439F" w:rsidRDefault="000324F6" w:rsidP="00C52FEE">
            <w:pPr>
              <w:spacing w:line="276" w:lineRule="auto"/>
            </w:pPr>
            <w:r>
              <w:t>Lucy Niven</w:t>
            </w:r>
          </w:p>
        </w:tc>
        <w:tc>
          <w:tcPr>
            <w:tcW w:w="3261" w:type="dxa"/>
            <w:tcBorders>
              <w:top w:val="single" w:sz="4" w:space="0" w:color="auto"/>
              <w:left w:val="single" w:sz="4" w:space="0" w:color="auto"/>
              <w:bottom w:val="single" w:sz="4" w:space="0" w:color="auto"/>
              <w:right w:val="single" w:sz="4" w:space="0" w:color="auto"/>
            </w:tcBorders>
          </w:tcPr>
          <w:p w14:paraId="34499B05" w14:textId="1A73F0C7" w:rsidR="0073439F" w:rsidRDefault="000324F6" w:rsidP="00C52FEE">
            <w:pPr>
              <w:spacing w:line="276" w:lineRule="auto"/>
            </w:pPr>
            <w:r>
              <w:t>BSL Interpreter</w:t>
            </w:r>
          </w:p>
        </w:tc>
        <w:tc>
          <w:tcPr>
            <w:tcW w:w="2268" w:type="dxa"/>
            <w:tcBorders>
              <w:top w:val="single" w:sz="4" w:space="0" w:color="auto"/>
              <w:left w:val="single" w:sz="4" w:space="0" w:color="auto"/>
              <w:bottom w:val="single" w:sz="4" w:space="0" w:color="auto"/>
              <w:right w:val="single" w:sz="4" w:space="0" w:color="auto"/>
            </w:tcBorders>
          </w:tcPr>
          <w:p w14:paraId="06CCD507" w14:textId="77777777" w:rsidR="0073439F" w:rsidRDefault="0073439F" w:rsidP="00393796">
            <w:pPr>
              <w:pStyle w:val="ListParagraph"/>
              <w:ind w:left="0"/>
              <w:rPr>
                <w:rFonts w:cs="Arial"/>
                <w:b/>
                <w:szCs w:val="24"/>
              </w:rPr>
            </w:pPr>
          </w:p>
        </w:tc>
      </w:tr>
      <w:tr w:rsidR="000324F6" w14:paraId="5F2C69D4" w14:textId="77777777" w:rsidTr="00393796">
        <w:tc>
          <w:tcPr>
            <w:tcW w:w="3510" w:type="dxa"/>
            <w:tcBorders>
              <w:top w:val="single" w:sz="4" w:space="0" w:color="auto"/>
              <w:left w:val="single" w:sz="4" w:space="0" w:color="auto"/>
              <w:bottom w:val="single" w:sz="4" w:space="0" w:color="auto"/>
              <w:right w:val="single" w:sz="4" w:space="0" w:color="auto"/>
            </w:tcBorders>
          </w:tcPr>
          <w:p w14:paraId="0EBD83A8" w14:textId="3998510C" w:rsidR="000324F6" w:rsidRDefault="000324F6" w:rsidP="00C52FEE">
            <w:pPr>
              <w:spacing w:line="276" w:lineRule="auto"/>
            </w:pPr>
            <w:r>
              <w:t>Jane Ogden-Smith</w:t>
            </w:r>
          </w:p>
        </w:tc>
        <w:tc>
          <w:tcPr>
            <w:tcW w:w="3261" w:type="dxa"/>
            <w:tcBorders>
              <w:top w:val="single" w:sz="4" w:space="0" w:color="auto"/>
              <w:left w:val="single" w:sz="4" w:space="0" w:color="auto"/>
              <w:bottom w:val="single" w:sz="4" w:space="0" w:color="auto"/>
              <w:right w:val="single" w:sz="4" w:space="0" w:color="auto"/>
            </w:tcBorders>
          </w:tcPr>
          <w:p w14:paraId="17708EE3" w14:textId="6625E32E" w:rsidR="000324F6" w:rsidRDefault="00DA44A0" w:rsidP="00C52FEE">
            <w:pPr>
              <w:spacing w:line="276" w:lineRule="auto"/>
            </w:pPr>
            <w:r>
              <w:t>Equalities and Engagement Officer</w:t>
            </w:r>
          </w:p>
        </w:tc>
        <w:tc>
          <w:tcPr>
            <w:tcW w:w="2268" w:type="dxa"/>
            <w:tcBorders>
              <w:top w:val="single" w:sz="4" w:space="0" w:color="auto"/>
              <w:left w:val="single" w:sz="4" w:space="0" w:color="auto"/>
              <w:bottom w:val="single" w:sz="4" w:space="0" w:color="auto"/>
              <w:right w:val="single" w:sz="4" w:space="0" w:color="auto"/>
            </w:tcBorders>
          </w:tcPr>
          <w:p w14:paraId="54265F8C" w14:textId="50CBA812" w:rsidR="000324F6" w:rsidRDefault="00BC08C5" w:rsidP="00393796">
            <w:pPr>
              <w:pStyle w:val="ListParagraph"/>
              <w:ind w:left="0"/>
              <w:rPr>
                <w:rFonts w:cs="Arial"/>
                <w:b/>
                <w:szCs w:val="24"/>
              </w:rPr>
            </w:pPr>
            <w:r>
              <w:rPr>
                <w:rFonts w:cs="Arial"/>
                <w:b/>
                <w:szCs w:val="24"/>
              </w:rPr>
              <w:t>C</w:t>
            </w:r>
            <w:r w:rsidR="001E564D">
              <w:rPr>
                <w:rFonts w:cs="Arial"/>
                <w:b/>
                <w:szCs w:val="24"/>
              </w:rPr>
              <w:t>ompleted</w:t>
            </w:r>
          </w:p>
        </w:tc>
      </w:tr>
    </w:tbl>
    <w:p w14:paraId="3DA6F7F3" w14:textId="77777777" w:rsidR="00641316" w:rsidRDefault="00641316" w:rsidP="00641316">
      <w:pPr>
        <w:pStyle w:val="ListParagraph"/>
        <w:ind w:left="0"/>
        <w:rPr>
          <w:rFonts w:cs="Arial"/>
          <w:b/>
          <w:szCs w:val="24"/>
        </w:rPr>
      </w:pPr>
      <w:r>
        <w:rPr>
          <w:rFonts w:cs="Arial"/>
          <w:b/>
          <w:szCs w:val="24"/>
        </w:rPr>
        <w:br w:type="page"/>
      </w:r>
    </w:p>
    <w:p w14:paraId="4982E830" w14:textId="77777777" w:rsidR="00641316" w:rsidRDefault="00641316" w:rsidP="00641316">
      <w:pPr>
        <w:pStyle w:val="Heading2"/>
        <w:rPr>
          <w:rFonts w:ascii="Arial" w:hAnsi="Arial" w:cs="Arial"/>
          <w:b w:val="0"/>
          <w:bCs/>
          <w:color w:val="auto"/>
        </w:rPr>
      </w:pPr>
      <w:r>
        <w:rPr>
          <w:rFonts w:ascii="Arial" w:hAnsi="Arial" w:cs="Arial"/>
          <w:bCs/>
          <w:color w:val="auto"/>
        </w:rPr>
        <w:lastRenderedPageBreak/>
        <w:t>7.</w:t>
      </w:r>
      <w:r>
        <w:rPr>
          <w:rFonts w:ascii="Arial" w:hAnsi="Arial" w:cs="Arial"/>
          <w:bCs/>
          <w:color w:val="auto"/>
        </w:rPr>
        <w:tab/>
        <w:t>Evidence available at the time of the IIA</w:t>
      </w:r>
    </w:p>
    <w:tbl>
      <w:tblPr>
        <w:tblStyle w:val="TableGrid"/>
        <w:tblW w:w="0" w:type="auto"/>
        <w:tblInd w:w="0" w:type="dxa"/>
        <w:tblLook w:val="04A0" w:firstRow="1" w:lastRow="0" w:firstColumn="1" w:lastColumn="0" w:noHBand="0" w:noVBand="1"/>
        <w:tblCaption w:val="evidence table"/>
        <w:tblDescription w:val="evidence table and what it tells us with regard to different groups who may be affected and to the environmental impacts of the proposal"/>
      </w:tblPr>
      <w:tblGrid>
        <w:gridCol w:w="2598"/>
        <w:gridCol w:w="2086"/>
        <w:gridCol w:w="4332"/>
      </w:tblGrid>
      <w:tr w:rsidR="00641316" w14:paraId="2F6A3947" w14:textId="77777777" w:rsidTr="00393796">
        <w:trPr>
          <w:tblHeader/>
        </w:trPr>
        <w:tc>
          <w:tcPr>
            <w:tcW w:w="2660" w:type="dxa"/>
            <w:tcBorders>
              <w:top w:val="single" w:sz="4" w:space="0" w:color="auto"/>
              <w:left w:val="single" w:sz="4" w:space="0" w:color="auto"/>
              <w:bottom w:val="single" w:sz="4" w:space="0" w:color="auto"/>
              <w:right w:val="single" w:sz="4" w:space="0" w:color="auto"/>
            </w:tcBorders>
            <w:hideMark/>
          </w:tcPr>
          <w:p w14:paraId="3E125B25" w14:textId="77777777" w:rsidR="00641316" w:rsidRDefault="00641316" w:rsidP="00393796">
            <w:pPr>
              <w:pStyle w:val="ListParagraph"/>
              <w:ind w:left="0"/>
              <w:rPr>
                <w:rFonts w:cs="Arial"/>
                <w:b/>
                <w:szCs w:val="24"/>
              </w:rPr>
            </w:pPr>
            <w:r>
              <w:rPr>
                <w:rFonts w:cs="Arial"/>
                <w:b/>
                <w:szCs w:val="24"/>
              </w:rPr>
              <w:t>Evidence</w:t>
            </w:r>
          </w:p>
        </w:tc>
        <w:tc>
          <w:tcPr>
            <w:tcW w:w="2126" w:type="dxa"/>
            <w:tcBorders>
              <w:top w:val="single" w:sz="4" w:space="0" w:color="auto"/>
              <w:left w:val="single" w:sz="4" w:space="0" w:color="auto"/>
              <w:bottom w:val="single" w:sz="4" w:space="0" w:color="auto"/>
              <w:right w:val="single" w:sz="4" w:space="0" w:color="auto"/>
            </w:tcBorders>
            <w:hideMark/>
          </w:tcPr>
          <w:p w14:paraId="613F6EE2" w14:textId="77777777" w:rsidR="00641316" w:rsidRDefault="00641316" w:rsidP="00393796">
            <w:pPr>
              <w:pStyle w:val="ListParagraph"/>
              <w:ind w:left="0"/>
              <w:rPr>
                <w:rFonts w:cs="Arial"/>
                <w:b/>
                <w:szCs w:val="24"/>
              </w:rPr>
            </w:pPr>
            <w:r>
              <w:rPr>
                <w:rFonts w:cs="Arial"/>
                <w:b/>
                <w:szCs w:val="24"/>
              </w:rPr>
              <w:t xml:space="preserve">Available – detail source </w:t>
            </w:r>
          </w:p>
        </w:tc>
        <w:tc>
          <w:tcPr>
            <w:tcW w:w="4820" w:type="dxa"/>
            <w:tcBorders>
              <w:top w:val="single" w:sz="4" w:space="0" w:color="auto"/>
              <w:left w:val="single" w:sz="4" w:space="0" w:color="auto"/>
              <w:bottom w:val="single" w:sz="4" w:space="0" w:color="auto"/>
              <w:right w:val="single" w:sz="4" w:space="0" w:color="auto"/>
            </w:tcBorders>
            <w:hideMark/>
          </w:tcPr>
          <w:p w14:paraId="598DC923" w14:textId="77777777" w:rsidR="00641316" w:rsidRDefault="00641316" w:rsidP="00393796">
            <w:pPr>
              <w:pStyle w:val="ListParagraph"/>
              <w:ind w:left="0"/>
              <w:rPr>
                <w:rFonts w:cs="Arial"/>
                <w:b/>
                <w:szCs w:val="24"/>
              </w:rPr>
            </w:pPr>
            <w:r>
              <w:rPr>
                <w:rFonts w:cs="Arial"/>
                <w:b/>
                <w:szCs w:val="24"/>
              </w:rPr>
              <w:t xml:space="preserve">Comments: what does the evidence tell you </w:t>
            </w:r>
            <w:proofErr w:type="gramStart"/>
            <w:r>
              <w:rPr>
                <w:rFonts w:cs="Arial"/>
                <w:b/>
                <w:szCs w:val="24"/>
              </w:rPr>
              <w:t>with regard to</w:t>
            </w:r>
            <w:proofErr w:type="gramEnd"/>
            <w:r>
              <w:rPr>
                <w:rFonts w:cs="Arial"/>
                <w:b/>
                <w:szCs w:val="24"/>
              </w:rPr>
              <w:t xml:space="preserve"> different groups who may be affected and to the environmental impacts of your proposal</w:t>
            </w:r>
          </w:p>
        </w:tc>
      </w:tr>
      <w:tr w:rsidR="00641316" w14:paraId="789E4CEC" w14:textId="77777777" w:rsidTr="00393796">
        <w:tc>
          <w:tcPr>
            <w:tcW w:w="2660" w:type="dxa"/>
            <w:tcBorders>
              <w:top w:val="single" w:sz="4" w:space="0" w:color="auto"/>
              <w:left w:val="single" w:sz="4" w:space="0" w:color="auto"/>
              <w:bottom w:val="single" w:sz="4" w:space="0" w:color="auto"/>
              <w:right w:val="single" w:sz="4" w:space="0" w:color="auto"/>
            </w:tcBorders>
          </w:tcPr>
          <w:p w14:paraId="19243269" w14:textId="77777777" w:rsidR="00641316" w:rsidRDefault="00641316" w:rsidP="00393796">
            <w:pPr>
              <w:pStyle w:val="ListParagraph"/>
              <w:ind w:left="0"/>
              <w:rPr>
                <w:rFonts w:cs="Arial"/>
                <w:szCs w:val="24"/>
              </w:rPr>
            </w:pPr>
            <w:r>
              <w:rPr>
                <w:rFonts w:cs="Arial"/>
                <w:szCs w:val="24"/>
              </w:rPr>
              <w:t>Data on populations in need</w:t>
            </w:r>
          </w:p>
          <w:p w14:paraId="1CAEA2EA" w14:textId="77777777" w:rsidR="00641316" w:rsidRDefault="00641316" w:rsidP="00393796">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418773B1" w14:textId="77777777" w:rsidR="00641316" w:rsidRDefault="003B5C86" w:rsidP="0050290C">
            <w:pPr>
              <w:pStyle w:val="ListParagraph"/>
              <w:numPr>
                <w:ilvl w:val="0"/>
                <w:numId w:val="20"/>
              </w:numPr>
              <w:rPr>
                <w:rFonts w:cs="Arial"/>
                <w:szCs w:val="24"/>
              </w:rPr>
            </w:pPr>
            <w:hyperlink r:id="rId6" w:history="1">
              <w:r w:rsidR="0050290C" w:rsidRPr="0050290C">
                <w:rPr>
                  <w:rStyle w:val="Hyperlink"/>
                  <w:rFonts w:cs="Arial"/>
                  <w:szCs w:val="24"/>
                </w:rPr>
                <w:t>East Lothian Joint Strategic Needs Assessment</w:t>
              </w:r>
            </w:hyperlink>
          </w:p>
          <w:p w14:paraId="600802C0" w14:textId="4A1DF689" w:rsidR="0050290C" w:rsidRDefault="003B5C86" w:rsidP="0050290C">
            <w:pPr>
              <w:pStyle w:val="ListParagraph"/>
              <w:numPr>
                <w:ilvl w:val="0"/>
                <w:numId w:val="20"/>
              </w:numPr>
              <w:rPr>
                <w:rFonts w:cs="Arial"/>
                <w:szCs w:val="24"/>
              </w:rPr>
            </w:pPr>
            <w:hyperlink r:id="rId7" w:history="1">
              <w:r w:rsidR="009822BB" w:rsidRPr="009822BB">
                <w:rPr>
                  <w:rStyle w:val="Hyperlink"/>
                  <w:rFonts w:cs="Arial"/>
                  <w:szCs w:val="24"/>
                </w:rPr>
                <w:t>East Lothian Carers Strategy 2023-26</w:t>
              </w:r>
            </w:hyperlink>
          </w:p>
          <w:p w14:paraId="72ACAA65" w14:textId="7391B718" w:rsidR="0050290C" w:rsidRDefault="0050290C" w:rsidP="00393796">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40E7F0BC" w14:textId="557C2E8F" w:rsidR="001B5333" w:rsidRDefault="001B5333" w:rsidP="00CD4C1C">
            <w:pPr>
              <w:pStyle w:val="ListParagraph"/>
              <w:ind w:left="0"/>
            </w:pPr>
            <w:r>
              <w:t>40% of carers of all ages report experiencing one or more health conditions compared to 29% of non- carers.</w:t>
            </w:r>
          </w:p>
          <w:p w14:paraId="2AAD8AEB" w14:textId="77777777" w:rsidR="001B5333" w:rsidRDefault="001B5333" w:rsidP="00CD4C1C">
            <w:pPr>
              <w:pStyle w:val="ListParagraph"/>
              <w:ind w:left="0"/>
            </w:pPr>
          </w:p>
          <w:p w14:paraId="585CDBFF" w14:textId="77777777" w:rsidR="00FE176D" w:rsidRDefault="001B5333" w:rsidP="00CD4C1C">
            <w:pPr>
              <w:pStyle w:val="ListParagraph"/>
              <w:ind w:left="0"/>
            </w:pPr>
            <w:r>
              <w:t xml:space="preserve">One of the </w:t>
            </w:r>
            <w:proofErr w:type="gramStart"/>
            <w:r>
              <w:t>most commonly reported</w:t>
            </w:r>
            <w:proofErr w:type="gramEnd"/>
            <w:r>
              <w:t xml:space="preserve"> conditions cited by carers is the impact of caring on their mental health and that this affects those between the ages of 25 and 49 the most</w:t>
            </w:r>
            <w:r w:rsidR="00FE176D">
              <w:t>.</w:t>
            </w:r>
          </w:p>
          <w:p w14:paraId="52BB47CA" w14:textId="316059AC" w:rsidR="001B5333" w:rsidRDefault="001B5333" w:rsidP="00CD4C1C">
            <w:pPr>
              <w:pStyle w:val="ListParagraph"/>
              <w:ind w:left="0"/>
            </w:pPr>
            <w:r>
              <w:t xml:space="preserve"> </w:t>
            </w:r>
          </w:p>
          <w:p w14:paraId="6C4DF9C2" w14:textId="652EC6ED" w:rsidR="00FE176D" w:rsidRDefault="001B5333" w:rsidP="00CD4C1C">
            <w:pPr>
              <w:pStyle w:val="ListParagraph"/>
              <w:ind w:left="0"/>
            </w:pPr>
            <w:r>
              <w:t xml:space="preserve">Older carers in our area are less likely to be able to rate their health as </w:t>
            </w:r>
            <w:proofErr w:type="gramStart"/>
            <w:r>
              <w:t>either good</w:t>
            </w:r>
            <w:proofErr w:type="gramEnd"/>
            <w:r>
              <w:t>/very good</w:t>
            </w:r>
            <w:r w:rsidR="00265316">
              <w:t>.</w:t>
            </w:r>
          </w:p>
          <w:p w14:paraId="14BD9CA1" w14:textId="66E4A2FF" w:rsidR="001B5333" w:rsidRDefault="001B5333" w:rsidP="00CD4C1C">
            <w:pPr>
              <w:pStyle w:val="ListParagraph"/>
              <w:ind w:left="0"/>
            </w:pPr>
            <w:r>
              <w:t xml:space="preserve"> </w:t>
            </w:r>
          </w:p>
          <w:p w14:paraId="18401A83" w14:textId="77777777" w:rsidR="00641316" w:rsidRDefault="001B5333" w:rsidP="00CD4C1C">
            <w:pPr>
              <w:pStyle w:val="ListParagraph"/>
              <w:ind w:left="0"/>
            </w:pPr>
            <w:r>
              <w:t>A greater number of carers who provide the largest number of hours of care rate their health as poor/very poor compared to those providing fewer hours (12% compared to 3%).</w:t>
            </w:r>
          </w:p>
          <w:p w14:paraId="0640455C" w14:textId="77777777" w:rsidR="00FE176D" w:rsidRDefault="00FE176D" w:rsidP="00CD4C1C">
            <w:pPr>
              <w:pStyle w:val="ListParagraph"/>
              <w:ind w:left="0"/>
            </w:pPr>
          </w:p>
          <w:p w14:paraId="6511D827" w14:textId="75BDFDC6" w:rsidR="00FE176D" w:rsidRPr="00FD1CE3" w:rsidRDefault="00FE176D" w:rsidP="00CD4C1C">
            <w:pPr>
              <w:pStyle w:val="ListParagraph"/>
              <w:ind w:left="0"/>
            </w:pPr>
          </w:p>
        </w:tc>
      </w:tr>
      <w:tr w:rsidR="00641316" w14:paraId="766D6517" w14:textId="77777777" w:rsidTr="00393796">
        <w:tc>
          <w:tcPr>
            <w:tcW w:w="2660" w:type="dxa"/>
            <w:tcBorders>
              <w:top w:val="single" w:sz="4" w:space="0" w:color="auto"/>
              <w:left w:val="single" w:sz="4" w:space="0" w:color="auto"/>
              <w:bottom w:val="single" w:sz="4" w:space="0" w:color="auto"/>
              <w:right w:val="single" w:sz="4" w:space="0" w:color="auto"/>
            </w:tcBorders>
          </w:tcPr>
          <w:p w14:paraId="6BF9E421" w14:textId="77777777" w:rsidR="00641316" w:rsidRDefault="00641316" w:rsidP="00393796">
            <w:pPr>
              <w:pStyle w:val="ListParagraph"/>
              <w:ind w:left="0"/>
              <w:rPr>
                <w:rFonts w:cs="Arial"/>
                <w:szCs w:val="24"/>
              </w:rPr>
            </w:pPr>
            <w:r>
              <w:rPr>
                <w:rFonts w:cs="Arial"/>
                <w:szCs w:val="24"/>
              </w:rPr>
              <w:t>Data on service uptake/access</w:t>
            </w:r>
          </w:p>
          <w:p w14:paraId="6CB1C37E" w14:textId="77777777" w:rsidR="00641316" w:rsidRDefault="00641316" w:rsidP="00393796">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2AD4C190" w14:textId="77777777" w:rsidR="00AF7140" w:rsidRDefault="003B5C86" w:rsidP="00AF7140">
            <w:pPr>
              <w:pStyle w:val="ListParagraph"/>
              <w:numPr>
                <w:ilvl w:val="0"/>
                <w:numId w:val="20"/>
              </w:numPr>
              <w:rPr>
                <w:rFonts w:cs="Arial"/>
                <w:szCs w:val="24"/>
              </w:rPr>
            </w:pPr>
            <w:hyperlink r:id="rId8" w:history="1">
              <w:r w:rsidR="00AF7140" w:rsidRPr="009822BB">
                <w:rPr>
                  <w:rStyle w:val="Hyperlink"/>
                  <w:rFonts w:cs="Arial"/>
                  <w:szCs w:val="24"/>
                </w:rPr>
                <w:t>East Lothian Carers Strategy 2023-26</w:t>
              </w:r>
            </w:hyperlink>
          </w:p>
          <w:p w14:paraId="358E8E28" w14:textId="77777777" w:rsidR="00641316" w:rsidRDefault="00AE152E" w:rsidP="00AE152E">
            <w:pPr>
              <w:pStyle w:val="ListParagraph"/>
              <w:numPr>
                <w:ilvl w:val="0"/>
                <w:numId w:val="20"/>
              </w:numPr>
              <w:rPr>
                <w:rFonts w:cs="Arial"/>
                <w:szCs w:val="24"/>
              </w:rPr>
            </w:pPr>
            <w:r>
              <w:rPr>
                <w:rFonts w:cs="Arial"/>
                <w:szCs w:val="24"/>
              </w:rPr>
              <w:t xml:space="preserve">Contract monitoring data from </w:t>
            </w:r>
            <w:proofErr w:type="spellStart"/>
            <w:proofErr w:type="gramStart"/>
            <w:r>
              <w:rPr>
                <w:rFonts w:cs="Arial"/>
                <w:szCs w:val="24"/>
              </w:rPr>
              <w:t>CoEL</w:t>
            </w:r>
            <w:proofErr w:type="spellEnd"/>
            <w:proofErr w:type="gramEnd"/>
          </w:p>
          <w:p w14:paraId="7AA59C33" w14:textId="633B841F" w:rsidR="005C4AB8" w:rsidRDefault="005C4AB8" w:rsidP="00AE152E">
            <w:pPr>
              <w:pStyle w:val="ListParagraph"/>
              <w:numPr>
                <w:ilvl w:val="0"/>
                <w:numId w:val="20"/>
              </w:numPr>
              <w:rPr>
                <w:rFonts w:cs="Arial"/>
                <w:szCs w:val="24"/>
              </w:rPr>
            </w:pPr>
            <w:r>
              <w:rPr>
                <w:rFonts w:cs="Arial"/>
                <w:szCs w:val="24"/>
              </w:rPr>
              <w:t>East Lothian poverty profile</w:t>
            </w:r>
          </w:p>
        </w:tc>
        <w:tc>
          <w:tcPr>
            <w:tcW w:w="4820" w:type="dxa"/>
            <w:tcBorders>
              <w:top w:val="single" w:sz="4" w:space="0" w:color="auto"/>
              <w:left w:val="single" w:sz="4" w:space="0" w:color="auto"/>
              <w:bottom w:val="single" w:sz="4" w:space="0" w:color="auto"/>
              <w:right w:val="single" w:sz="4" w:space="0" w:color="auto"/>
            </w:tcBorders>
          </w:tcPr>
          <w:p w14:paraId="5B1243B7" w14:textId="77777777" w:rsidR="00641316" w:rsidRDefault="00AE152E" w:rsidP="00CD4C1C">
            <w:pPr>
              <w:pStyle w:val="ListParagraph"/>
              <w:ind w:left="0"/>
              <w:rPr>
                <w:rFonts w:cs="Arial"/>
                <w:szCs w:val="24"/>
              </w:rPr>
            </w:pPr>
            <w:r>
              <w:rPr>
                <w:rFonts w:cs="Arial"/>
                <w:szCs w:val="24"/>
              </w:rPr>
              <w:t xml:space="preserve">Carers of East Lothian are actively supporting around 1200 carers in each </w:t>
            </w:r>
            <w:proofErr w:type="gramStart"/>
            <w:r>
              <w:rPr>
                <w:rFonts w:cs="Arial"/>
                <w:szCs w:val="24"/>
              </w:rPr>
              <w:t>6 month</w:t>
            </w:r>
            <w:proofErr w:type="gramEnd"/>
            <w:r>
              <w:rPr>
                <w:rFonts w:cs="Arial"/>
                <w:szCs w:val="24"/>
              </w:rPr>
              <w:t xml:space="preserve"> period.</w:t>
            </w:r>
          </w:p>
          <w:p w14:paraId="6E7312DF" w14:textId="77777777" w:rsidR="005C4AB8" w:rsidRDefault="005C4AB8" w:rsidP="00CD4C1C">
            <w:pPr>
              <w:pStyle w:val="ListParagraph"/>
              <w:ind w:left="0"/>
              <w:rPr>
                <w:rFonts w:cs="Arial"/>
                <w:szCs w:val="24"/>
              </w:rPr>
            </w:pPr>
          </w:p>
          <w:p w14:paraId="3E66523B" w14:textId="4000A2DA" w:rsidR="005C4AB8" w:rsidRDefault="005C4AB8" w:rsidP="00CD4C1C">
            <w:pPr>
              <w:pStyle w:val="ListParagraph"/>
              <w:ind w:left="0"/>
              <w:rPr>
                <w:rFonts w:cs="Arial"/>
                <w:szCs w:val="24"/>
              </w:rPr>
            </w:pPr>
            <w:r>
              <w:t>Since 2001 East Lothian has had the highest increase in population of any Scottish local authority. Between the 2001 Census and the 2022 Census, East Lothian’s population increased from just over 90,000 to 112,300 – an increase of 24.7%. Estimates are that 1 in 5 people are carers.</w:t>
            </w:r>
          </w:p>
        </w:tc>
      </w:tr>
      <w:tr w:rsidR="00641316" w14:paraId="473380A6" w14:textId="77777777" w:rsidTr="00393796">
        <w:tc>
          <w:tcPr>
            <w:tcW w:w="2660" w:type="dxa"/>
            <w:tcBorders>
              <w:top w:val="single" w:sz="4" w:space="0" w:color="auto"/>
              <w:left w:val="single" w:sz="4" w:space="0" w:color="auto"/>
              <w:bottom w:val="single" w:sz="4" w:space="0" w:color="auto"/>
              <w:right w:val="single" w:sz="4" w:space="0" w:color="auto"/>
            </w:tcBorders>
          </w:tcPr>
          <w:p w14:paraId="5DCC2461" w14:textId="77777777" w:rsidR="00641316" w:rsidRDefault="00641316" w:rsidP="00393796">
            <w:pPr>
              <w:pStyle w:val="ListParagraph"/>
              <w:ind w:left="0"/>
              <w:rPr>
                <w:rFonts w:cs="Arial"/>
                <w:szCs w:val="24"/>
              </w:rPr>
            </w:pPr>
            <w:r>
              <w:rPr>
                <w:rFonts w:cs="Arial"/>
                <w:szCs w:val="24"/>
              </w:rPr>
              <w:t>Data on socio-economic disadvantage e.g. low income, low wealth, material deprivation, area deprivation.</w:t>
            </w:r>
          </w:p>
          <w:p w14:paraId="7B9C9558" w14:textId="77777777" w:rsidR="00641316" w:rsidRDefault="00641316" w:rsidP="00393796">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144FDC17" w14:textId="367C0193" w:rsidR="00AE152E" w:rsidRDefault="00AE152E" w:rsidP="00AE152E">
            <w:pPr>
              <w:pStyle w:val="ListParagraph"/>
              <w:numPr>
                <w:ilvl w:val="0"/>
                <w:numId w:val="24"/>
              </w:numPr>
              <w:ind w:left="357" w:hanging="357"/>
              <w:rPr>
                <w:rFonts w:cs="Arial"/>
                <w:szCs w:val="24"/>
              </w:rPr>
            </w:pPr>
            <w:r>
              <w:rPr>
                <w:rFonts w:cs="Arial"/>
                <w:szCs w:val="24"/>
              </w:rPr>
              <w:t>SIMD data 2020</w:t>
            </w:r>
          </w:p>
          <w:p w14:paraId="27ED7B8F" w14:textId="77777777" w:rsidR="00641316" w:rsidRDefault="00043A00" w:rsidP="00043A00">
            <w:pPr>
              <w:pStyle w:val="ListParagraph"/>
              <w:numPr>
                <w:ilvl w:val="0"/>
                <w:numId w:val="24"/>
              </w:numPr>
              <w:ind w:left="357" w:hanging="357"/>
              <w:rPr>
                <w:rFonts w:cs="Arial"/>
                <w:szCs w:val="24"/>
              </w:rPr>
            </w:pPr>
            <w:proofErr w:type="spellStart"/>
            <w:r>
              <w:rPr>
                <w:rFonts w:cs="Arial"/>
                <w:szCs w:val="24"/>
              </w:rPr>
              <w:t>Scotlands</w:t>
            </w:r>
            <w:proofErr w:type="spellEnd"/>
            <w:r>
              <w:rPr>
                <w:rFonts w:cs="Arial"/>
                <w:szCs w:val="24"/>
              </w:rPr>
              <w:t xml:space="preserve"> national carers strategy</w:t>
            </w:r>
          </w:p>
          <w:p w14:paraId="411A57B1" w14:textId="4DE5B9A7" w:rsidR="00043A00" w:rsidRPr="00043A00" w:rsidRDefault="00043A00" w:rsidP="00043A00">
            <w:pPr>
              <w:pStyle w:val="ListParagraph"/>
              <w:numPr>
                <w:ilvl w:val="0"/>
                <w:numId w:val="24"/>
              </w:numPr>
              <w:ind w:left="357" w:hanging="357"/>
              <w:rPr>
                <w:rFonts w:cs="Arial"/>
                <w:szCs w:val="24"/>
              </w:rPr>
            </w:pPr>
            <w:r>
              <w:rPr>
                <w:rFonts w:cs="Arial"/>
                <w:szCs w:val="24"/>
              </w:rPr>
              <w:t>State of caring survey 2023</w:t>
            </w:r>
          </w:p>
        </w:tc>
        <w:tc>
          <w:tcPr>
            <w:tcW w:w="4820" w:type="dxa"/>
            <w:tcBorders>
              <w:top w:val="single" w:sz="4" w:space="0" w:color="auto"/>
              <w:left w:val="single" w:sz="4" w:space="0" w:color="auto"/>
              <w:bottom w:val="single" w:sz="4" w:space="0" w:color="auto"/>
              <w:right w:val="single" w:sz="4" w:space="0" w:color="auto"/>
            </w:tcBorders>
          </w:tcPr>
          <w:p w14:paraId="3CC1145F" w14:textId="77777777" w:rsidR="00641316" w:rsidRDefault="00AE152E" w:rsidP="00AE152E">
            <w:pPr>
              <w:spacing w:line="276" w:lineRule="auto"/>
            </w:pPr>
            <w:r>
              <w:t xml:space="preserve">8 (6%) of East Lothian’s 132 data zones were ranked in the 20% most deprived in Scotland whilst 26 (20%) were in the 20% least deprived in Scotland. Four of these </w:t>
            </w:r>
            <w:proofErr w:type="spellStart"/>
            <w:r>
              <w:t>datazones</w:t>
            </w:r>
            <w:proofErr w:type="spellEnd"/>
            <w:r>
              <w:t xml:space="preserve"> are in Tranent, three are in Prestonpans and one is in Musselburgh.</w:t>
            </w:r>
          </w:p>
          <w:p w14:paraId="21A3CD96" w14:textId="53E4757D" w:rsidR="00043A00" w:rsidRDefault="00043A00" w:rsidP="00AE152E">
            <w:pPr>
              <w:spacing w:line="276" w:lineRule="auto"/>
            </w:pPr>
            <w:r>
              <w:lastRenderedPageBreak/>
              <w:t>29% of carers in the most deprived areas care for more than 35 hours a week or more, more than double the level in the least deprived areas.</w:t>
            </w:r>
          </w:p>
          <w:p w14:paraId="31FEC03E" w14:textId="71FD002D" w:rsidR="00043A00" w:rsidRDefault="00043A00" w:rsidP="00AE152E">
            <w:pPr>
              <w:spacing w:line="276" w:lineRule="auto"/>
            </w:pPr>
            <w:r>
              <w:t xml:space="preserve">65% of carers agreed cost of living increases was having a negative impact on their physical and/or mental </w:t>
            </w:r>
            <w:proofErr w:type="gramStart"/>
            <w:r>
              <w:t>health</w:t>
            </w:r>
            <w:proofErr w:type="gramEnd"/>
          </w:p>
          <w:p w14:paraId="2AA2EB8E" w14:textId="0F502000" w:rsidR="00043A00" w:rsidRDefault="00043A00" w:rsidP="00AE152E">
            <w:pPr>
              <w:spacing w:line="276" w:lineRule="auto"/>
              <w:rPr>
                <w:rFonts w:cs="Arial"/>
                <w:szCs w:val="24"/>
              </w:rPr>
            </w:pPr>
          </w:p>
        </w:tc>
      </w:tr>
      <w:tr w:rsidR="00641316" w14:paraId="4502594D" w14:textId="77777777" w:rsidTr="00393796">
        <w:tc>
          <w:tcPr>
            <w:tcW w:w="2660" w:type="dxa"/>
            <w:tcBorders>
              <w:top w:val="single" w:sz="4" w:space="0" w:color="auto"/>
              <w:left w:val="single" w:sz="4" w:space="0" w:color="auto"/>
              <w:bottom w:val="single" w:sz="4" w:space="0" w:color="auto"/>
              <w:right w:val="single" w:sz="4" w:space="0" w:color="auto"/>
            </w:tcBorders>
          </w:tcPr>
          <w:p w14:paraId="1DDB46E2" w14:textId="77777777" w:rsidR="00641316" w:rsidRDefault="00641316" w:rsidP="00393796">
            <w:pPr>
              <w:pStyle w:val="ListParagraph"/>
              <w:ind w:left="0"/>
              <w:rPr>
                <w:rFonts w:cs="Arial"/>
                <w:szCs w:val="24"/>
              </w:rPr>
            </w:pPr>
            <w:r>
              <w:rPr>
                <w:rFonts w:cs="Arial"/>
                <w:szCs w:val="24"/>
              </w:rPr>
              <w:lastRenderedPageBreak/>
              <w:t>Data on equality outcomes</w:t>
            </w:r>
          </w:p>
          <w:p w14:paraId="003B1922" w14:textId="77777777" w:rsidR="00641316" w:rsidRDefault="00641316" w:rsidP="00393796">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7C28F5E1" w14:textId="77777777" w:rsidR="00641316" w:rsidRDefault="005C4AB8" w:rsidP="00043A00">
            <w:pPr>
              <w:pStyle w:val="ListParagraph"/>
              <w:numPr>
                <w:ilvl w:val="0"/>
                <w:numId w:val="26"/>
              </w:numPr>
              <w:ind w:left="357" w:hanging="357"/>
              <w:rPr>
                <w:rFonts w:cs="Arial"/>
                <w:szCs w:val="24"/>
              </w:rPr>
            </w:pPr>
            <w:r>
              <w:rPr>
                <w:rFonts w:cs="Arial"/>
                <w:szCs w:val="24"/>
              </w:rPr>
              <w:t>2022 census and NRS updates</w:t>
            </w:r>
          </w:p>
          <w:p w14:paraId="763FD656" w14:textId="01102A6B" w:rsidR="00043A00" w:rsidRPr="00043A00" w:rsidRDefault="00043A00" w:rsidP="00043A00">
            <w:pPr>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0A0E88CC" w14:textId="0649172A" w:rsidR="00EE6E4B" w:rsidRDefault="005C4AB8" w:rsidP="00CD4C1C">
            <w:pPr>
              <w:spacing w:line="276" w:lineRule="auto"/>
            </w:pPr>
            <w:r>
              <w:t>The 2022 Census shows that just 2% of East Lothian’s population is from non-white minority ethnic groups and 1% are from mixed or multiple ethnic groups.</w:t>
            </w:r>
          </w:p>
          <w:p w14:paraId="6AA2BD05" w14:textId="77777777" w:rsidR="00EE6E4B" w:rsidRDefault="00EE6E4B" w:rsidP="00CD4C1C">
            <w:pPr>
              <w:spacing w:line="276" w:lineRule="auto"/>
            </w:pPr>
          </w:p>
          <w:p w14:paraId="003A4A87" w14:textId="77777777" w:rsidR="00EE6E4B" w:rsidRPr="001B3D61" w:rsidRDefault="00EE6E4B" w:rsidP="00CD4C1C">
            <w:pPr>
              <w:spacing w:line="276" w:lineRule="auto"/>
            </w:pPr>
          </w:p>
          <w:p w14:paraId="5749CB1F" w14:textId="77777777" w:rsidR="00641316" w:rsidRDefault="00641316" w:rsidP="00393796">
            <w:pPr>
              <w:pStyle w:val="ListParagraph"/>
              <w:ind w:left="0"/>
              <w:rPr>
                <w:rFonts w:cs="Arial"/>
                <w:szCs w:val="24"/>
              </w:rPr>
            </w:pPr>
          </w:p>
        </w:tc>
      </w:tr>
      <w:tr w:rsidR="00641316" w14:paraId="5758F0F6" w14:textId="77777777" w:rsidTr="00393796">
        <w:tc>
          <w:tcPr>
            <w:tcW w:w="2660" w:type="dxa"/>
            <w:tcBorders>
              <w:top w:val="single" w:sz="4" w:space="0" w:color="auto"/>
              <w:left w:val="single" w:sz="4" w:space="0" w:color="auto"/>
              <w:bottom w:val="single" w:sz="4" w:space="0" w:color="auto"/>
              <w:right w:val="single" w:sz="4" w:space="0" w:color="auto"/>
            </w:tcBorders>
          </w:tcPr>
          <w:p w14:paraId="0628BC90" w14:textId="77777777" w:rsidR="00641316" w:rsidRDefault="00641316" w:rsidP="00393796">
            <w:pPr>
              <w:pStyle w:val="ListParagraph"/>
              <w:ind w:left="0"/>
              <w:rPr>
                <w:rFonts w:cs="Arial"/>
                <w:szCs w:val="24"/>
              </w:rPr>
            </w:pPr>
            <w:r>
              <w:rPr>
                <w:rFonts w:cs="Arial"/>
                <w:szCs w:val="24"/>
              </w:rPr>
              <w:t xml:space="preserve">Research/literature </w:t>
            </w:r>
            <w:proofErr w:type="gramStart"/>
            <w:r>
              <w:rPr>
                <w:rFonts w:cs="Arial"/>
                <w:szCs w:val="24"/>
              </w:rPr>
              <w:t>evidence</w:t>
            </w:r>
            <w:proofErr w:type="gramEnd"/>
          </w:p>
          <w:p w14:paraId="63D68EC4" w14:textId="77777777" w:rsidR="00641316" w:rsidRDefault="00641316" w:rsidP="00393796">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765FCBA3" w14:textId="4A60F698" w:rsidR="00043A00" w:rsidRDefault="00043A00" w:rsidP="00393796">
            <w:pPr>
              <w:pStyle w:val="ListParagraph"/>
              <w:ind w:left="0"/>
              <w:rPr>
                <w:rFonts w:cs="Arial"/>
                <w:szCs w:val="24"/>
              </w:rPr>
            </w:pPr>
            <w:proofErr w:type="spellStart"/>
            <w:r>
              <w:rPr>
                <w:rFonts w:cs="Arial"/>
                <w:szCs w:val="24"/>
              </w:rPr>
              <w:t>Scotlands</w:t>
            </w:r>
            <w:proofErr w:type="spellEnd"/>
            <w:r>
              <w:rPr>
                <w:rFonts w:cs="Arial"/>
                <w:szCs w:val="24"/>
              </w:rPr>
              <w:t xml:space="preserve"> National carers strategy</w:t>
            </w:r>
          </w:p>
          <w:p w14:paraId="392FE6B8" w14:textId="341B66AE" w:rsidR="00EE6E4B" w:rsidRDefault="00EE6E4B" w:rsidP="00393796">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7DB301CC" w14:textId="4A2F02A0" w:rsidR="00641316" w:rsidRDefault="00043A00" w:rsidP="00393796">
            <w:pPr>
              <w:pStyle w:val="ListParagraph"/>
              <w:ind w:left="0"/>
              <w:rPr>
                <w:rFonts w:cs="Arial"/>
                <w:szCs w:val="24"/>
              </w:rPr>
            </w:pPr>
            <w:r>
              <w:rPr>
                <w:rFonts w:cs="Arial"/>
                <w:szCs w:val="24"/>
              </w:rPr>
              <w:t>Demand for social care services is predicted to grow by 25% by 2031 the role and contribution of unpaid carers is even more critical in future</w:t>
            </w:r>
          </w:p>
        </w:tc>
      </w:tr>
      <w:tr w:rsidR="00641316" w14:paraId="423AD961" w14:textId="77777777" w:rsidTr="00393796">
        <w:tc>
          <w:tcPr>
            <w:tcW w:w="2660" w:type="dxa"/>
            <w:tcBorders>
              <w:top w:val="single" w:sz="4" w:space="0" w:color="auto"/>
              <w:left w:val="single" w:sz="4" w:space="0" w:color="auto"/>
              <w:bottom w:val="single" w:sz="4" w:space="0" w:color="auto"/>
              <w:right w:val="single" w:sz="4" w:space="0" w:color="auto"/>
            </w:tcBorders>
          </w:tcPr>
          <w:p w14:paraId="0A20DEF8" w14:textId="77777777" w:rsidR="00641316" w:rsidRDefault="00641316" w:rsidP="00393796">
            <w:pPr>
              <w:pStyle w:val="ListParagraph"/>
              <w:ind w:left="0"/>
              <w:rPr>
                <w:rFonts w:cs="Arial"/>
                <w:szCs w:val="24"/>
              </w:rPr>
            </w:pPr>
            <w:r>
              <w:rPr>
                <w:rFonts w:cs="Arial"/>
                <w:szCs w:val="24"/>
              </w:rPr>
              <w:t>Public/patient/client experience information</w:t>
            </w:r>
          </w:p>
          <w:p w14:paraId="2A167C27" w14:textId="77777777" w:rsidR="00641316" w:rsidRDefault="00641316" w:rsidP="00393796">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3BA5B684" w14:textId="466E885D" w:rsidR="00641316" w:rsidRDefault="00043A00" w:rsidP="00043A00">
            <w:pPr>
              <w:pStyle w:val="ListParagraph"/>
              <w:numPr>
                <w:ilvl w:val="0"/>
                <w:numId w:val="26"/>
              </w:numPr>
              <w:ind w:left="357" w:hanging="357"/>
              <w:rPr>
                <w:rFonts w:cs="Arial"/>
                <w:szCs w:val="24"/>
              </w:rPr>
            </w:pPr>
            <w:r>
              <w:rPr>
                <w:rFonts w:cs="Arial"/>
                <w:szCs w:val="24"/>
              </w:rPr>
              <w:t>East Lothian Carers strategy</w:t>
            </w:r>
          </w:p>
        </w:tc>
        <w:tc>
          <w:tcPr>
            <w:tcW w:w="4820" w:type="dxa"/>
            <w:tcBorders>
              <w:top w:val="single" w:sz="4" w:space="0" w:color="auto"/>
              <w:left w:val="single" w:sz="4" w:space="0" w:color="auto"/>
              <w:bottom w:val="single" w:sz="4" w:space="0" w:color="auto"/>
              <w:right w:val="single" w:sz="4" w:space="0" w:color="auto"/>
            </w:tcBorders>
          </w:tcPr>
          <w:p w14:paraId="326F8869" w14:textId="77777777" w:rsidR="00641316" w:rsidRDefault="00043A00" w:rsidP="00393796">
            <w:pPr>
              <w:pStyle w:val="ListParagraph"/>
              <w:ind w:left="0"/>
              <w:rPr>
                <w:rFonts w:cs="Arial"/>
                <w:szCs w:val="24"/>
              </w:rPr>
            </w:pPr>
            <w:r>
              <w:rPr>
                <w:rFonts w:cs="Arial"/>
                <w:szCs w:val="24"/>
              </w:rPr>
              <w:t>A wide range of consultation was carried out to inform the priorities for East Lothians carers strategy.</w:t>
            </w:r>
          </w:p>
          <w:p w14:paraId="5F57B154" w14:textId="2D6E24A7" w:rsidR="00043A00" w:rsidRDefault="00043A00" w:rsidP="00393796">
            <w:pPr>
              <w:pStyle w:val="ListParagraph"/>
              <w:ind w:left="0"/>
              <w:rPr>
                <w:rFonts w:cs="Arial"/>
                <w:szCs w:val="24"/>
              </w:rPr>
            </w:pPr>
            <w:r>
              <w:rPr>
                <w:rFonts w:cs="Arial"/>
                <w:szCs w:val="24"/>
              </w:rPr>
              <w:t>Further engagement has continued since</w:t>
            </w:r>
            <w:r w:rsidR="006C07C7">
              <w:rPr>
                <w:rFonts w:cs="Arial"/>
                <w:szCs w:val="24"/>
              </w:rPr>
              <w:t>, specifically in relation to carers eligibility criteria.</w:t>
            </w:r>
          </w:p>
        </w:tc>
      </w:tr>
      <w:tr w:rsidR="00641316" w14:paraId="650BD542" w14:textId="77777777" w:rsidTr="00393796">
        <w:tc>
          <w:tcPr>
            <w:tcW w:w="2660" w:type="dxa"/>
            <w:tcBorders>
              <w:top w:val="single" w:sz="4" w:space="0" w:color="auto"/>
              <w:left w:val="single" w:sz="4" w:space="0" w:color="auto"/>
              <w:bottom w:val="single" w:sz="4" w:space="0" w:color="auto"/>
              <w:right w:val="single" w:sz="4" w:space="0" w:color="auto"/>
            </w:tcBorders>
          </w:tcPr>
          <w:p w14:paraId="66B22D5C" w14:textId="77777777" w:rsidR="00641316" w:rsidRDefault="00641316" w:rsidP="00393796">
            <w:pPr>
              <w:pStyle w:val="ListParagraph"/>
              <w:ind w:left="0"/>
              <w:rPr>
                <w:rFonts w:cs="Arial"/>
                <w:szCs w:val="24"/>
              </w:rPr>
            </w:pPr>
            <w:r>
              <w:rPr>
                <w:rFonts w:cs="Arial"/>
                <w:szCs w:val="24"/>
              </w:rPr>
              <w:t xml:space="preserve">Evidence of inclusive engagement of people who use the service and involvement </w:t>
            </w:r>
            <w:proofErr w:type="gramStart"/>
            <w:r>
              <w:rPr>
                <w:rFonts w:cs="Arial"/>
                <w:szCs w:val="24"/>
              </w:rPr>
              <w:t>findings</w:t>
            </w:r>
            <w:proofErr w:type="gramEnd"/>
          </w:p>
          <w:p w14:paraId="5C831B6E" w14:textId="77777777" w:rsidR="00641316" w:rsidRDefault="00641316" w:rsidP="00393796">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2CC03237" w14:textId="77777777" w:rsidR="00641316" w:rsidRDefault="00641316" w:rsidP="00393796">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645326FE" w14:textId="73955517" w:rsidR="00641316" w:rsidRDefault="006C07C7" w:rsidP="00393796">
            <w:pPr>
              <w:pStyle w:val="ListParagraph"/>
              <w:ind w:left="0"/>
              <w:rPr>
                <w:rFonts w:cs="Arial"/>
                <w:szCs w:val="24"/>
              </w:rPr>
            </w:pPr>
            <w:r>
              <w:rPr>
                <w:rFonts w:cs="Arial"/>
                <w:szCs w:val="24"/>
              </w:rPr>
              <w:t xml:space="preserve">Engagement has taken place with </w:t>
            </w:r>
            <w:proofErr w:type="spellStart"/>
            <w:r>
              <w:rPr>
                <w:rFonts w:cs="Arial"/>
                <w:szCs w:val="24"/>
              </w:rPr>
              <w:t>CoEL</w:t>
            </w:r>
            <w:proofErr w:type="spellEnd"/>
            <w:r>
              <w:rPr>
                <w:rFonts w:cs="Arial"/>
                <w:szCs w:val="24"/>
              </w:rPr>
              <w:t xml:space="preserve"> carers panel</w:t>
            </w:r>
            <w:r w:rsidR="00BC08C5">
              <w:rPr>
                <w:rFonts w:cs="Arial"/>
                <w:szCs w:val="24"/>
              </w:rPr>
              <w:t xml:space="preserve"> and more widely with the local carer community.</w:t>
            </w:r>
          </w:p>
        </w:tc>
      </w:tr>
      <w:tr w:rsidR="00641316" w14:paraId="0408FDE0" w14:textId="77777777" w:rsidTr="00393796">
        <w:tc>
          <w:tcPr>
            <w:tcW w:w="2660" w:type="dxa"/>
            <w:tcBorders>
              <w:top w:val="single" w:sz="4" w:space="0" w:color="auto"/>
              <w:left w:val="single" w:sz="4" w:space="0" w:color="auto"/>
              <w:bottom w:val="single" w:sz="4" w:space="0" w:color="auto"/>
              <w:right w:val="single" w:sz="4" w:space="0" w:color="auto"/>
            </w:tcBorders>
          </w:tcPr>
          <w:p w14:paraId="12012FE7" w14:textId="77777777" w:rsidR="00641316" w:rsidRDefault="00641316" w:rsidP="00393796">
            <w:pPr>
              <w:pStyle w:val="ListParagraph"/>
              <w:ind w:left="0"/>
              <w:rPr>
                <w:rFonts w:cs="Arial"/>
                <w:szCs w:val="24"/>
              </w:rPr>
            </w:pPr>
            <w:r>
              <w:rPr>
                <w:rFonts w:cs="Arial"/>
                <w:szCs w:val="24"/>
              </w:rPr>
              <w:t>Evidence of unmet need</w:t>
            </w:r>
          </w:p>
          <w:p w14:paraId="52976C1C" w14:textId="77777777" w:rsidR="00641316" w:rsidRDefault="00641316" w:rsidP="00393796">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161B5B0C" w14:textId="77777777" w:rsidR="00641316" w:rsidRDefault="00641316" w:rsidP="00393796">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32808BEA" w14:textId="3F6DCD35" w:rsidR="0054049E" w:rsidRDefault="006C07C7" w:rsidP="0054049E">
            <w:r>
              <w:t>If we apply the 1 in 5 estimate there will be at least 20,000</w:t>
            </w:r>
            <w:r w:rsidR="001E564D">
              <w:t xml:space="preserve"> carers in East Lothian, </w:t>
            </w:r>
            <w:proofErr w:type="spellStart"/>
            <w:r w:rsidR="001E564D">
              <w:t>CoEL</w:t>
            </w:r>
            <w:proofErr w:type="spellEnd"/>
            <w:r w:rsidR="001E564D">
              <w:t xml:space="preserve"> are actively supporting 1200 every 6 months and in touch with 5000, our Young Carers service support at least 600 </w:t>
            </w:r>
            <w:proofErr w:type="spellStart"/>
            <w:r w:rsidR="001E564D">
              <w:t>yooung</w:t>
            </w:r>
            <w:proofErr w:type="spellEnd"/>
            <w:r w:rsidR="001E564D">
              <w:t xml:space="preserve"> carers with 250 new carers being identified over 2023/’24.</w:t>
            </w:r>
          </w:p>
          <w:p w14:paraId="56F924C8" w14:textId="5D15451F" w:rsidR="001E564D" w:rsidRDefault="001E564D" w:rsidP="0054049E">
            <w:r>
              <w:lastRenderedPageBreak/>
              <w:t xml:space="preserve">Both </w:t>
            </w:r>
            <w:proofErr w:type="gramStart"/>
            <w:r>
              <w:t>carers</w:t>
            </w:r>
            <w:proofErr w:type="gramEnd"/>
            <w:r>
              <w:t xml:space="preserve"> orgs continue to see increases in numbers supported but </w:t>
            </w:r>
            <w:r w:rsidR="00653626">
              <w:t xml:space="preserve">this leaves a significant number </w:t>
            </w:r>
            <w:r w:rsidR="00451253">
              <w:t>e</w:t>
            </w:r>
            <w:r w:rsidR="00653626">
              <w:t xml:space="preserve">ither supported by </w:t>
            </w:r>
            <w:r w:rsidR="00451253">
              <w:t xml:space="preserve">their </w:t>
            </w:r>
            <w:r w:rsidR="00653626">
              <w:t>existing networks or not accessing support</w:t>
            </w:r>
          </w:p>
          <w:p w14:paraId="08845E76" w14:textId="77777777" w:rsidR="0054049E" w:rsidRPr="00002ADD" w:rsidRDefault="0054049E" w:rsidP="0054049E"/>
          <w:p w14:paraId="59288F29" w14:textId="77777777" w:rsidR="00641316" w:rsidRDefault="00641316" w:rsidP="00507445">
            <w:pPr>
              <w:rPr>
                <w:rFonts w:cs="Arial"/>
                <w:szCs w:val="24"/>
              </w:rPr>
            </w:pPr>
          </w:p>
        </w:tc>
      </w:tr>
      <w:tr w:rsidR="00641316" w14:paraId="05ADE6A4" w14:textId="77777777" w:rsidTr="00393796">
        <w:tc>
          <w:tcPr>
            <w:tcW w:w="2660" w:type="dxa"/>
            <w:tcBorders>
              <w:top w:val="single" w:sz="4" w:space="0" w:color="auto"/>
              <w:left w:val="single" w:sz="4" w:space="0" w:color="auto"/>
              <w:bottom w:val="single" w:sz="4" w:space="0" w:color="auto"/>
              <w:right w:val="single" w:sz="4" w:space="0" w:color="auto"/>
            </w:tcBorders>
          </w:tcPr>
          <w:p w14:paraId="68003604" w14:textId="77777777" w:rsidR="00641316" w:rsidRDefault="00641316" w:rsidP="00393796">
            <w:pPr>
              <w:pStyle w:val="ListParagraph"/>
              <w:ind w:left="0"/>
              <w:rPr>
                <w:rFonts w:cs="Arial"/>
                <w:szCs w:val="24"/>
              </w:rPr>
            </w:pPr>
            <w:r>
              <w:rPr>
                <w:rFonts w:cs="Arial"/>
                <w:szCs w:val="24"/>
              </w:rPr>
              <w:lastRenderedPageBreak/>
              <w:t>Good practice guidelines</w:t>
            </w:r>
          </w:p>
          <w:p w14:paraId="6B2527C5" w14:textId="77777777" w:rsidR="00641316" w:rsidRDefault="00641316" w:rsidP="00393796">
            <w:pPr>
              <w:pStyle w:val="ListParagraph"/>
              <w:ind w:left="0"/>
              <w:rPr>
                <w:rFonts w:cs="Arial"/>
                <w:szCs w:val="24"/>
              </w:rPr>
            </w:pPr>
          </w:p>
        </w:tc>
        <w:tc>
          <w:tcPr>
            <w:tcW w:w="2126" w:type="dxa"/>
            <w:tcBorders>
              <w:top w:val="single" w:sz="4" w:space="0" w:color="auto"/>
              <w:left w:val="single" w:sz="4" w:space="0" w:color="auto"/>
              <w:bottom w:val="single" w:sz="4" w:space="0" w:color="auto"/>
              <w:right w:val="single" w:sz="4" w:space="0" w:color="auto"/>
            </w:tcBorders>
          </w:tcPr>
          <w:p w14:paraId="0B739520" w14:textId="77777777" w:rsidR="00641316" w:rsidRDefault="00641316" w:rsidP="00393796">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6C2C971B" w14:textId="374DE19A" w:rsidR="00641316" w:rsidRDefault="00EE29CC" w:rsidP="000C44F0">
            <w:r>
              <w:t xml:space="preserve">We embrace good practice guidance from the Coalition of Carers in Scotland, Carers rights as set out in The Carers Act (Scotland) 2016 and </w:t>
            </w:r>
            <w:proofErr w:type="spellStart"/>
            <w:r>
              <w:t>Scotlands</w:t>
            </w:r>
            <w:proofErr w:type="spellEnd"/>
            <w:r>
              <w:t xml:space="preserve"> Carers Charter</w:t>
            </w:r>
          </w:p>
        </w:tc>
      </w:tr>
      <w:tr w:rsidR="00641316" w14:paraId="4A9A4886" w14:textId="77777777" w:rsidTr="00393796">
        <w:tc>
          <w:tcPr>
            <w:tcW w:w="2660" w:type="dxa"/>
            <w:tcBorders>
              <w:top w:val="single" w:sz="4" w:space="0" w:color="auto"/>
              <w:left w:val="single" w:sz="4" w:space="0" w:color="auto"/>
              <w:bottom w:val="single" w:sz="4" w:space="0" w:color="auto"/>
              <w:right w:val="single" w:sz="4" w:space="0" w:color="auto"/>
            </w:tcBorders>
            <w:hideMark/>
          </w:tcPr>
          <w:p w14:paraId="7B75D08E" w14:textId="77777777" w:rsidR="00641316" w:rsidRDefault="00641316" w:rsidP="00393796">
            <w:pPr>
              <w:pStyle w:val="ListParagraph"/>
              <w:ind w:left="0"/>
              <w:rPr>
                <w:rFonts w:cs="Arial"/>
                <w:szCs w:val="24"/>
              </w:rPr>
            </w:pPr>
            <w:r>
              <w:rPr>
                <w:rFonts w:cs="Arial"/>
                <w:szCs w:val="24"/>
              </w:rPr>
              <w:t>Carbon emissions generated/reduced data</w:t>
            </w:r>
          </w:p>
        </w:tc>
        <w:tc>
          <w:tcPr>
            <w:tcW w:w="2126" w:type="dxa"/>
            <w:tcBorders>
              <w:top w:val="single" w:sz="4" w:space="0" w:color="auto"/>
              <w:left w:val="single" w:sz="4" w:space="0" w:color="auto"/>
              <w:bottom w:val="single" w:sz="4" w:space="0" w:color="auto"/>
              <w:right w:val="single" w:sz="4" w:space="0" w:color="auto"/>
            </w:tcBorders>
          </w:tcPr>
          <w:p w14:paraId="71CED384" w14:textId="77777777" w:rsidR="00641316" w:rsidRDefault="00641316" w:rsidP="00393796">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26955994" w14:textId="54B17879" w:rsidR="00641316" w:rsidRDefault="00EE29CC" w:rsidP="00393796">
            <w:pPr>
              <w:pStyle w:val="ListParagraph"/>
              <w:ind w:left="0"/>
              <w:rPr>
                <w:rFonts w:cs="Arial"/>
                <w:szCs w:val="24"/>
              </w:rPr>
            </w:pPr>
            <w:r>
              <w:rPr>
                <w:rFonts w:cs="Arial"/>
                <w:szCs w:val="24"/>
              </w:rPr>
              <w:t>Not applicable</w:t>
            </w:r>
          </w:p>
        </w:tc>
      </w:tr>
      <w:tr w:rsidR="00641316" w14:paraId="1C1ACF5A" w14:textId="77777777" w:rsidTr="00393796">
        <w:tc>
          <w:tcPr>
            <w:tcW w:w="2660" w:type="dxa"/>
            <w:tcBorders>
              <w:top w:val="single" w:sz="4" w:space="0" w:color="auto"/>
              <w:left w:val="single" w:sz="4" w:space="0" w:color="auto"/>
              <w:bottom w:val="single" w:sz="4" w:space="0" w:color="auto"/>
              <w:right w:val="single" w:sz="4" w:space="0" w:color="auto"/>
            </w:tcBorders>
            <w:hideMark/>
          </w:tcPr>
          <w:p w14:paraId="1BDD1AA4" w14:textId="77777777" w:rsidR="00641316" w:rsidRDefault="00641316" w:rsidP="00393796">
            <w:pPr>
              <w:pStyle w:val="ListParagraph"/>
              <w:ind w:left="0"/>
              <w:rPr>
                <w:rFonts w:cs="Arial"/>
                <w:szCs w:val="24"/>
              </w:rPr>
            </w:pPr>
            <w:r>
              <w:rPr>
                <w:rFonts w:cs="Arial"/>
                <w:szCs w:val="24"/>
              </w:rPr>
              <w:t>Environmental data</w:t>
            </w:r>
          </w:p>
        </w:tc>
        <w:tc>
          <w:tcPr>
            <w:tcW w:w="2126" w:type="dxa"/>
            <w:tcBorders>
              <w:top w:val="single" w:sz="4" w:space="0" w:color="auto"/>
              <w:left w:val="single" w:sz="4" w:space="0" w:color="auto"/>
              <w:bottom w:val="single" w:sz="4" w:space="0" w:color="auto"/>
              <w:right w:val="single" w:sz="4" w:space="0" w:color="auto"/>
            </w:tcBorders>
          </w:tcPr>
          <w:p w14:paraId="0C53D6E1" w14:textId="77777777" w:rsidR="00641316" w:rsidRDefault="00641316" w:rsidP="00393796">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07672C4A" w14:textId="15C9404D" w:rsidR="00641316" w:rsidRDefault="00EE29CC" w:rsidP="00393796">
            <w:pPr>
              <w:pStyle w:val="ListParagraph"/>
              <w:ind w:left="0"/>
              <w:rPr>
                <w:rFonts w:cs="Arial"/>
                <w:szCs w:val="24"/>
              </w:rPr>
            </w:pPr>
            <w:r>
              <w:rPr>
                <w:rFonts w:cs="Arial"/>
                <w:szCs w:val="24"/>
              </w:rPr>
              <w:t>Not applicable</w:t>
            </w:r>
          </w:p>
        </w:tc>
      </w:tr>
      <w:tr w:rsidR="00641316" w14:paraId="0CE43817" w14:textId="77777777" w:rsidTr="00393796">
        <w:tc>
          <w:tcPr>
            <w:tcW w:w="2660" w:type="dxa"/>
            <w:tcBorders>
              <w:top w:val="single" w:sz="4" w:space="0" w:color="auto"/>
              <w:left w:val="single" w:sz="4" w:space="0" w:color="auto"/>
              <w:bottom w:val="single" w:sz="4" w:space="0" w:color="auto"/>
              <w:right w:val="single" w:sz="4" w:space="0" w:color="auto"/>
            </w:tcBorders>
            <w:hideMark/>
          </w:tcPr>
          <w:p w14:paraId="4B917993" w14:textId="77777777" w:rsidR="00641316" w:rsidRDefault="00641316" w:rsidP="00393796">
            <w:pPr>
              <w:pStyle w:val="ListParagraph"/>
              <w:ind w:left="0"/>
              <w:rPr>
                <w:rFonts w:cs="Arial"/>
                <w:szCs w:val="24"/>
              </w:rPr>
            </w:pPr>
            <w:r>
              <w:rPr>
                <w:rFonts w:cs="Arial"/>
                <w:szCs w:val="24"/>
              </w:rPr>
              <w:t>Risk from cumulative impacts</w:t>
            </w:r>
          </w:p>
        </w:tc>
        <w:tc>
          <w:tcPr>
            <w:tcW w:w="2126" w:type="dxa"/>
            <w:tcBorders>
              <w:top w:val="single" w:sz="4" w:space="0" w:color="auto"/>
              <w:left w:val="single" w:sz="4" w:space="0" w:color="auto"/>
              <w:bottom w:val="single" w:sz="4" w:space="0" w:color="auto"/>
              <w:right w:val="single" w:sz="4" w:space="0" w:color="auto"/>
            </w:tcBorders>
          </w:tcPr>
          <w:p w14:paraId="26F1D9FD" w14:textId="4BEE87EF" w:rsidR="00641316" w:rsidRDefault="00641316" w:rsidP="00393796">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274493BB" w14:textId="77777777" w:rsidR="00641316" w:rsidRDefault="00641316" w:rsidP="00393796">
            <w:pPr>
              <w:pStyle w:val="ListParagraph"/>
              <w:ind w:left="0"/>
              <w:rPr>
                <w:rFonts w:cs="Arial"/>
                <w:szCs w:val="24"/>
              </w:rPr>
            </w:pPr>
          </w:p>
        </w:tc>
      </w:tr>
      <w:tr w:rsidR="00641316" w14:paraId="37C6DC06" w14:textId="77777777" w:rsidTr="00393796">
        <w:tc>
          <w:tcPr>
            <w:tcW w:w="2660" w:type="dxa"/>
            <w:tcBorders>
              <w:top w:val="single" w:sz="4" w:space="0" w:color="auto"/>
              <w:left w:val="single" w:sz="4" w:space="0" w:color="auto"/>
              <w:bottom w:val="single" w:sz="4" w:space="0" w:color="auto"/>
              <w:right w:val="single" w:sz="4" w:space="0" w:color="auto"/>
            </w:tcBorders>
            <w:hideMark/>
          </w:tcPr>
          <w:p w14:paraId="2A4884F3" w14:textId="77777777" w:rsidR="00641316" w:rsidRDefault="00641316" w:rsidP="00393796">
            <w:pPr>
              <w:pStyle w:val="ListParagraph"/>
              <w:ind w:left="0"/>
              <w:rPr>
                <w:rFonts w:cs="Arial"/>
                <w:szCs w:val="24"/>
              </w:rPr>
            </w:pPr>
            <w:r>
              <w:rPr>
                <w:rFonts w:cs="Arial"/>
                <w:szCs w:val="24"/>
              </w:rPr>
              <w:t>Other (please specify)</w:t>
            </w:r>
          </w:p>
        </w:tc>
        <w:tc>
          <w:tcPr>
            <w:tcW w:w="2126" w:type="dxa"/>
            <w:tcBorders>
              <w:top w:val="single" w:sz="4" w:space="0" w:color="auto"/>
              <w:left w:val="single" w:sz="4" w:space="0" w:color="auto"/>
              <w:bottom w:val="single" w:sz="4" w:space="0" w:color="auto"/>
              <w:right w:val="single" w:sz="4" w:space="0" w:color="auto"/>
            </w:tcBorders>
          </w:tcPr>
          <w:p w14:paraId="3B2139C4" w14:textId="77777777" w:rsidR="00641316" w:rsidRDefault="00641316" w:rsidP="00393796">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04B1E5BB" w14:textId="77777777" w:rsidR="00641316" w:rsidRDefault="00641316" w:rsidP="00393796">
            <w:pPr>
              <w:pStyle w:val="ListParagraph"/>
              <w:ind w:left="0"/>
              <w:rPr>
                <w:rFonts w:cs="Arial"/>
                <w:szCs w:val="24"/>
              </w:rPr>
            </w:pPr>
          </w:p>
        </w:tc>
      </w:tr>
      <w:tr w:rsidR="00641316" w14:paraId="13086694" w14:textId="77777777" w:rsidTr="00393796">
        <w:tc>
          <w:tcPr>
            <w:tcW w:w="2660" w:type="dxa"/>
            <w:tcBorders>
              <w:top w:val="single" w:sz="4" w:space="0" w:color="auto"/>
              <w:left w:val="single" w:sz="4" w:space="0" w:color="auto"/>
              <w:bottom w:val="single" w:sz="4" w:space="0" w:color="auto"/>
              <w:right w:val="single" w:sz="4" w:space="0" w:color="auto"/>
            </w:tcBorders>
            <w:hideMark/>
          </w:tcPr>
          <w:p w14:paraId="62F3A8A5" w14:textId="77777777" w:rsidR="00641316" w:rsidRDefault="00641316" w:rsidP="00393796">
            <w:pPr>
              <w:pStyle w:val="ListParagraph"/>
              <w:ind w:left="0"/>
              <w:rPr>
                <w:rFonts w:cs="Arial"/>
                <w:szCs w:val="24"/>
              </w:rPr>
            </w:pPr>
            <w:r>
              <w:rPr>
                <w:rFonts w:cs="Arial"/>
                <w:szCs w:val="24"/>
              </w:rPr>
              <w:t>Additional evidence required</w:t>
            </w:r>
          </w:p>
        </w:tc>
        <w:tc>
          <w:tcPr>
            <w:tcW w:w="2126" w:type="dxa"/>
            <w:tcBorders>
              <w:top w:val="single" w:sz="4" w:space="0" w:color="auto"/>
              <w:left w:val="single" w:sz="4" w:space="0" w:color="auto"/>
              <w:bottom w:val="single" w:sz="4" w:space="0" w:color="auto"/>
              <w:right w:val="single" w:sz="4" w:space="0" w:color="auto"/>
            </w:tcBorders>
          </w:tcPr>
          <w:p w14:paraId="3899B34F" w14:textId="77777777" w:rsidR="00641316" w:rsidRDefault="00641316" w:rsidP="00393796">
            <w:pPr>
              <w:pStyle w:val="ListParagraph"/>
              <w:ind w:left="0"/>
              <w:rPr>
                <w:rFonts w:cs="Arial"/>
                <w:szCs w:val="24"/>
              </w:rPr>
            </w:pPr>
          </w:p>
        </w:tc>
        <w:tc>
          <w:tcPr>
            <w:tcW w:w="4820" w:type="dxa"/>
            <w:tcBorders>
              <w:top w:val="single" w:sz="4" w:space="0" w:color="auto"/>
              <w:left w:val="single" w:sz="4" w:space="0" w:color="auto"/>
              <w:bottom w:val="single" w:sz="4" w:space="0" w:color="auto"/>
              <w:right w:val="single" w:sz="4" w:space="0" w:color="auto"/>
            </w:tcBorders>
          </w:tcPr>
          <w:p w14:paraId="7B80B0B7" w14:textId="77777777" w:rsidR="00641316" w:rsidRDefault="0054049E" w:rsidP="00393796">
            <w:pPr>
              <w:pStyle w:val="ListParagraph"/>
              <w:ind w:left="0"/>
              <w:rPr>
                <w:rFonts w:cs="Arial"/>
                <w:szCs w:val="24"/>
              </w:rPr>
            </w:pPr>
            <w:r>
              <w:rPr>
                <w:rFonts w:cs="Arial"/>
                <w:szCs w:val="24"/>
              </w:rPr>
              <w:t>-</w:t>
            </w:r>
          </w:p>
        </w:tc>
      </w:tr>
    </w:tbl>
    <w:p w14:paraId="4453E640" w14:textId="77777777" w:rsidR="00641316" w:rsidRDefault="00641316" w:rsidP="00641316">
      <w:pPr>
        <w:pStyle w:val="ListParagraph"/>
        <w:ind w:left="0"/>
        <w:rPr>
          <w:rFonts w:cs="Arial"/>
          <w:b/>
          <w:szCs w:val="24"/>
        </w:rPr>
      </w:pPr>
    </w:p>
    <w:p w14:paraId="61B4FEB6" w14:textId="77777777" w:rsidR="00641316" w:rsidRDefault="00641316" w:rsidP="00641316">
      <w:pPr>
        <w:pStyle w:val="ListParagraph"/>
        <w:ind w:left="440" w:hanging="440"/>
        <w:rPr>
          <w:rFonts w:cs="Arial"/>
          <w:b/>
          <w:szCs w:val="24"/>
        </w:rPr>
      </w:pPr>
    </w:p>
    <w:p w14:paraId="779C87AC" w14:textId="77777777" w:rsidR="00641316" w:rsidRDefault="00641316" w:rsidP="00641316">
      <w:pPr>
        <w:pStyle w:val="Heading2"/>
        <w:ind w:left="720" w:hanging="720"/>
        <w:rPr>
          <w:rFonts w:ascii="Arial" w:hAnsi="Arial" w:cs="Arial"/>
          <w:bCs/>
          <w:color w:val="auto"/>
        </w:rPr>
      </w:pPr>
      <w:r>
        <w:rPr>
          <w:rFonts w:ascii="Arial" w:hAnsi="Arial" w:cs="Arial"/>
          <w:bCs/>
          <w:color w:val="auto"/>
        </w:rPr>
        <w:t>8.</w:t>
      </w:r>
      <w:r>
        <w:rPr>
          <w:rFonts w:ascii="Arial" w:hAnsi="Arial" w:cs="Arial"/>
          <w:bCs/>
          <w:color w:val="auto"/>
        </w:rPr>
        <w:tab/>
        <w:t xml:space="preserve">In summary, what impacts were </w:t>
      </w:r>
      <w:proofErr w:type="gramStart"/>
      <w:r>
        <w:rPr>
          <w:rFonts w:ascii="Arial" w:hAnsi="Arial" w:cs="Arial"/>
          <w:bCs/>
          <w:color w:val="auto"/>
        </w:rPr>
        <w:t>identified</w:t>
      </w:r>
      <w:proofErr w:type="gramEnd"/>
      <w:r>
        <w:rPr>
          <w:rFonts w:ascii="Arial" w:hAnsi="Arial" w:cs="Arial"/>
          <w:bCs/>
          <w:color w:val="auto"/>
        </w:rPr>
        <w:t xml:space="preserve"> and which groups will they affect? </w:t>
      </w:r>
    </w:p>
    <w:p w14:paraId="60C3A5A0" w14:textId="1B083E61" w:rsidR="008E743A" w:rsidRDefault="008E743A" w:rsidP="008E743A">
      <w:r>
        <w:t xml:space="preserve">On the whole members felt that whether this policy had a positive/negative or neutral effect came down to consistency in how it is delivered including the skill </w:t>
      </w:r>
      <w:r w:rsidR="00451253">
        <w:t>and communication of the workers</w:t>
      </w:r>
      <w:r>
        <w:t>.</w:t>
      </w:r>
      <w:r w:rsidR="001E564D">
        <w:t xml:space="preserve">  The biggest impact will be on carers and as </w:t>
      </w:r>
      <w:proofErr w:type="gramStart"/>
      <w:r w:rsidR="001E564D">
        <w:t>discussed</w:t>
      </w:r>
      <w:proofErr w:type="gramEnd"/>
      <w:r w:rsidR="001E564D">
        <w:t xml:space="preserve"> this group can have one or multiple characteristics themselves.</w:t>
      </w:r>
    </w:p>
    <w:p w14:paraId="2BED0096" w14:textId="0F8F45BE" w:rsidR="008E743A" w:rsidRDefault="008E743A" w:rsidP="008E743A">
      <w:r>
        <w:t xml:space="preserve">Quality assurance needs to be clear and ongoing to ensure people don’t take decisions personally but are supported to understand reasoning and processes. </w:t>
      </w:r>
    </w:p>
    <w:p w14:paraId="0C843AC3" w14:textId="264DCB09" w:rsidR="008E743A" w:rsidRDefault="008E743A" w:rsidP="008E743A">
      <w:r>
        <w:t xml:space="preserve">ELHSCP should be open and honest about the challenges we are facing and willing to learn.  </w:t>
      </w:r>
    </w:p>
    <w:p w14:paraId="5E29EC27" w14:textId="4152A9CF" w:rsidR="008E743A" w:rsidRDefault="008E743A" w:rsidP="008E743A">
      <w:r>
        <w:t>Finances need to be available to meet the populations needs and the 2024/’25 balanced budget process has meant a reduction in provision and local authority managed placements</w:t>
      </w:r>
      <w:r w:rsidR="00265316">
        <w:t xml:space="preserve"> while the population requiring support has increased.</w:t>
      </w:r>
    </w:p>
    <w:p w14:paraId="1DA50A7B" w14:textId="6A75CF17" w:rsidR="001E564D" w:rsidRPr="008E743A" w:rsidRDefault="001E564D" w:rsidP="008E743A">
      <w:r>
        <w:t xml:space="preserve">Complexity of people supported in community has increased and this has obvious impact on carers and need for breaks. </w:t>
      </w:r>
    </w:p>
    <w:p w14:paraId="4B0DBF7B" w14:textId="77777777" w:rsidR="00641316" w:rsidRDefault="00641316" w:rsidP="00641316">
      <w:pPr>
        <w:pStyle w:val="ListParagraph"/>
        <w:ind w:left="0"/>
        <w:rPr>
          <w:rFonts w:cs="Arial"/>
          <w:b/>
          <w:szCs w:val="24"/>
        </w:rPr>
      </w:pPr>
    </w:p>
    <w:p w14:paraId="69779E09" w14:textId="77777777" w:rsidR="00641316" w:rsidRDefault="00641316" w:rsidP="00641316">
      <w:pPr>
        <w:pStyle w:val="ListParagraph"/>
        <w:ind w:left="0"/>
        <w:rPr>
          <w:rFonts w:cs="Arial"/>
          <w:b/>
          <w:szCs w:val="24"/>
        </w:rPr>
      </w:pPr>
    </w:p>
    <w:tbl>
      <w:tblPr>
        <w:tblStyle w:val="TableGrid"/>
        <w:tblW w:w="0" w:type="auto"/>
        <w:tblInd w:w="0" w:type="dxa"/>
        <w:tblLook w:val="04A0" w:firstRow="1" w:lastRow="0" w:firstColumn="1" w:lastColumn="0" w:noHBand="0" w:noVBand="1"/>
        <w:tblCaption w:val="Impacts on equality, health and wellbeing and human rights and population groups affected"/>
        <w:tblDescription w:val="Impacts on equality, health and wellbeing and human rights and population groups affected"/>
      </w:tblPr>
      <w:tblGrid>
        <w:gridCol w:w="1980"/>
        <w:gridCol w:w="7036"/>
      </w:tblGrid>
      <w:tr w:rsidR="00641316" w14:paraId="7BB2D2AC" w14:textId="77777777" w:rsidTr="00EE29CC">
        <w:trPr>
          <w:tblHeader/>
        </w:trPr>
        <w:tc>
          <w:tcPr>
            <w:tcW w:w="1980" w:type="dxa"/>
            <w:tcBorders>
              <w:top w:val="single" w:sz="4" w:space="0" w:color="auto"/>
              <w:left w:val="single" w:sz="4" w:space="0" w:color="auto"/>
              <w:bottom w:val="single" w:sz="4" w:space="0" w:color="auto"/>
              <w:right w:val="single" w:sz="4" w:space="0" w:color="auto"/>
            </w:tcBorders>
          </w:tcPr>
          <w:p w14:paraId="2CF69CA2" w14:textId="77777777" w:rsidR="00641316" w:rsidRDefault="00641316" w:rsidP="00393796">
            <w:pPr>
              <w:pStyle w:val="ListParagraph"/>
              <w:ind w:left="0"/>
              <w:rPr>
                <w:rFonts w:cs="Arial"/>
                <w:b/>
                <w:szCs w:val="24"/>
              </w:rPr>
            </w:pPr>
            <w:r>
              <w:rPr>
                <w:rFonts w:cs="Arial"/>
                <w:b/>
                <w:szCs w:val="24"/>
              </w:rPr>
              <w:lastRenderedPageBreak/>
              <w:t>Equality, Health and Wellbeing and Human Rights</w:t>
            </w:r>
          </w:p>
          <w:p w14:paraId="0BE3B2C5" w14:textId="77777777" w:rsidR="00641316" w:rsidRDefault="00641316" w:rsidP="00393796">
            <w:pPr>
              <w:pStyle w:val="ListParagraph"/>
              <w:ind w:left="0"/>
              <w:rPr>
                <w:rFonts w:cs="Arial"/>
                <w:b/>
                <w:szCs w:val="24"/>
              </w:rPr>
            </w:pPr>
          </w:p>
        </w:tc>
        <w:tc>
          <w:tcPr>
            <w:tcW w:w="7036" w:type="dxa"/>
            <w:tcBorders>
              <w:top w:val="single" w:sz="4" w:space="0" w:color="auto"/>
              <w:left w:val="single" w:sz="4" w:space="0" w:color="auto"/>
              <w:bottom w:val="single" w:sz="4" w:space="0" w:color="auto"/>
              <w:right w:val="single" w:sz="4" w:space="0" w:color="auto"/>
            </w:tcBorders>
            <w:hideMark/>
          </w:tcPr>
          <w:p w14:paraId="394DE0B8" w14:textId="77777777" w:rsidR="00641316" w:rsidRDefault="00641316" w:rsidP="00393796">
            <w:pPr>
              <w:pStyle w:val="ListParagraph"/>
              <w:ind w:left="0"/>
              <w:rPr>
                <w:rFonts w:cs="Arial"/>
                <w:b/>
                <w:szCs w:val="24"/>
              </w:rPr>
            </w:pPr>
            <w:r>
              <w:rPr>
                <w:rFonts w:cs="Arial"/>
                <w:b/>
                <w:szCs w:val="24"/>
              </w:rPr>
              <w:t xml:space="preserve">Affected populations </w:t>
            </w:r>
          </w:p>
        </w:tc>
      </w:tr>
      <w:tr w:rsidR="00641316" w14:paraId="51D7F3DE" w14:textId="77777777" w:rsidTr="00EE29CC">
        <w:tc>
          <w:tcPr>
            <w:tcW w:w="1980" w:type="dxa"/>
            <w:tcBorders>
              <w:top w:val="single" w:sz="4" w:space="0" w:color="auto"/>
              <w:left w:val="single" w:sz="4" w:space="0" w:color="auto"/>
              <w:bottom w:val="single" w:sz="4" w:space="0" w:color="auto"/>
              <w:right w:val="single" w:sz="4" w:space="0" w:color="auto"/>
            </w:tcBorders>
          </w:tcPr>
          <w:p w14:paraId="16491CE7" w14:textId="77777777" w:rsidR="00641316" w:rsidRDefault="00641316" w:rsidP="00393796">
            <w:pPr>
              <w:pStyle w:val="ListParagraph"/>
              <w:ind w:left="0"/>
              <w:rPr>
                <w:rFonts w:cs="Arial"/>
                <w:b/>
                <w:szCs w:val="24"/>
              </w:rPr>
            </w:pPr>
            <w:r>
              <w:rPr>
                <w:rFonts w:cs="Arial"/>
                <w:b/>
                <w:szCs w:val="24"/>
              </w:rPr>
              <w:t>Positive</w:t>
            </w:r>
          </w:p>
          <w:p w14:paraId="0DE68CAF" w14:textId="77777777" w:rsidR="00641316" w:rsidRDefault="00641316" w:rsidP="00393796">
            <w:pPr>
              <w:pStyle w:val="ListParagraph"/>
              <w:ind w:left="0"/>
              <w:rPr>
                <w:rFonts w:cs="Arial"/>
                <w:b/>
                <w:szCs w:val="24"/>
              </w:rPr>
            </w:pPr>
          </w:p>
        </w:tc>
        <w:tc>
          <w:tcPr>
            <w:tcW w:w="7036" w:type="dxa"/>
            <w:tcBorders>
              <w:top w:val="single" w:sz="4" w:space="0" w:color="auto"/>
              <w:left w:val="single" w:sz="4" w:space="0" w:color="auto"/>
              <w:bottom w:val="single" w:sz="4" w:space="0" w:color="auto"/>
              <w:right w:val="single" w:sz="4" w:space="0" w:color="auto"/>
            </w:tcBorders>
          </w:tcPr>
          <w:p w14:paraId="179EED97" w14:textId="6AD644FB" w:rsidR="00641316" w:rsidRDefault="00EE29CC" w:rsidP="00393796">
            <w:pPr>
              <w:pStyle w:val="ListParagraph"/>
              <w:ind w:left="0"/>
              <w:rPr>
                <w:rFonts w:cs="Arial"/>
                <w:szCs w:val="24"/>
              </w:rPr>
            </w:pPr>
            <w:r>
              <w:rPr>
                <w:rFonts w:cs="Arial"/>
                <w:szCs w:val="24"/>
              </w:rPr>
              <w:t xml:space="preserve">The IIA group felt that the intentions of these changes were positive but without increase in investment for provision of services the </w:t>
            </w:r>
            <w:r w:rsidR="00406589">
              <w:rPr>
                <w:rFonts w:cs="Arial"/>
                <w:szCs w:val="24"/>
              </w:rPr>
              <w:t xml:space="preserve">intentions </w:t>
            </w:r>
            <w:r w:rsidR="00265316">
              <w:rPr>
                <w:rFonts w:cs="Arial"/>
                <w:szCs w:val="24"/>
              </w:rPr>
              <w:t>would</w:t>
            </w:r>
            <w:r w:rsidR="00406589">
              <w:rPr>
                <w:rFonts w:cs="Arial"/>
                <w:szCs w:val="24"/>
              </w:rPr>
              <w:t xml:space="preserve"> not be achieved.</w:t>
            </w:r>
          </w:p>
          <w:p w14:paraId="60AFC2FB" w14:textId="044457CE" w:rsidR="00406589" w:rsidRPr="0054049E" w:rsidRDefault="00406589" w:rsidP="00393796">
            <w:pPr>
              <w:pStyle w:val="ListParagraph"/>
              <w:ind w:left="0"/>
              <w:rPr>
                <w:rFonts w:cs="Arial"/>
                <w:szCs w:val="24"/>
              </w:rPr>
            </w:pPr>
          </w:p>
        </w:tc>
      </w:tr>
      <w:tr w:rsidR="00641316" w14:paraId="13B13CC8" w14:textId="77777777" w:rsidTr="00EE29CC">
        <w:tc>
          <w:tcPr>
            <w:tcW w:w="1980" w:type="dxa"/>
            <w:tcBorders>
              <w:top w:val="single" w:sz="4" w:space="0" w:color="auto"/>
              <w:left w:val="single" w:sz="4" w:space="0" w:color="auto"/>
              <w:bottom w:val="single" w:sz="4" w:space="0" w:color="auto"/>
              <w:right w:val="single" w:sz="4" w:space="0" w:color="auto"/>
            </w:tcBorders>
          </w:tcPr>
          <w:p w14:paraId="64B37FEF" w14:textId="77777777" w:rsidR="00641316" w:rsidRDefault="00641316" w:rsidP="00393796">
            <w:pPr>
              <w:pStyle w:val="ListParagraph"/>
              <w:ind w:left="0"/>
              <w:rPr>
                <w:rFonts w:cs="Arial"/>
                <w:b/>
                <w:szCs w:val="24"/>
              </w:rPr>
            </w:pPr>
            <w:r>
              <w:rPr>
                <w:rFonts w:cs="Arial"/>
                <w:b/>
                <w:szCs w:val="24"/>
              </w:rPr>
              <w:t>Negative</w:t>
            </w:r>
          </w:p>
          <w:p w14:paraId="553FF06E" w14:textId="77777777" w:rsidR="00641316" w:rsidRDefault="00641316" w:rsidP="00393796">
            <w:pPr>
              <w:pStyle w:val="ListParagraph"/>
              <w:ind w:left="0"/>
              <w:rPr>
                <w:rFonts w:cs="Arial"/>
                <w:b/>
                <w:szCs w:val="24"/>
              </w:rPr>
            </w:pPr>
          </w:p>
        </w:tc>
        <w:tc>
          <w:tcPr>
            <w:tcW w:w="7036" w:type="dxa"/>
            <w:tcBorders>
              <w:top w:val="single" w:sz="4" w:space="0" w:color="auto"/>
              <w:left w:val="single" w:sz="4" w:space="0" w:color="auto"/>
              <w:bottom w:val="single" w:sz="4" w:space="0" w:color="auto"/>
              <w:right w:val="single" w:sz="4" w:space="0" w:color="auto"/>
            </w:tcBorders>
          </w:tcPr>
          <w:p w14:paraId="707C0DBC" w14:textId="77777777" w:rsidR="00927EE2" w:rsidRPr="00927EE2" w:rsidRDefault="00927EE2" w:rsidP="00393796">
            <w:pPr>
              <w:pStyle w:val="ListParagraph"/>
              <w:ind w:left="0"/>
              <w:rPr>
                <w:rFonts w:cs="Arial"/>
                <w:b/>
                <w:bCs/>
                <w:szCs w:val="24"/>
              </w:rPr>
            </w:pPr>
            <w:r w:rsidRPr="00927EE2">
              <w:rPr>
                <w:rFonts w:cs="Arial"/>
                <w:b/>
                <w:bCs/>
                <w:szCs w:val="24"/>
              </w:rPr>
              <w:t>Those with protected characteristics</w:t>
            </w:r>
          </w:p>
          <w:p w14:paraId="10F7886D" w14:textId="628FADD9" w:rsidR="00BB4D7C" w:rsidRDefault="00EE29CC" w:rsidP="00393796">
            <w:pPr>
              <w:pStyle w:val="ListParagraph"/>
              <w:ind w:left="0"/>
              <w:rPr>
                <w:rFonts w:cs="Arial"/>
                <w:szCs w:val="24"/>
              </w:rPr>
            </w:pPr>
            <w:r>
              <w:rPr>
                <w:rFonts w:cs="Arial"/>
                <w:szCs w:val="24"/>
              </w:rPr>
              <w:t xml:space="preserve">Matthew (BSL user) highlighted that it takes </w:t>
            </w:r>
            <w:r w:rsidR="000B7D86">
              <w:rPr>
                <w:rFonts w:cs="Arial"/>
                <w:szCs w:val="24"/>
              </w:rPr>
              <w:t>a skilled person to carry out an assessment of a deaf person and communicate their rights effectively, the workers need deaf awareness and to provide culturally sensitive support.</w:t>
            </w:r>
          </w:p>
          <w:p w14:paraId="109E86E5" w14:textId="1472F03C" w:rsidR="000B7D86" w:rsidRDefault="000B7D86" w:rsidP="00393796">
            <w:pPr>
              <w:pStyle w:val="ListParagraph"/>
              <w:ind w:left="0"/>
              <w:rPr>
                <w:rFonts w:cs="Arial"/>
                <w:szCs w:val="24"/>
              </w:rPr>
            </w:pPr>
            <w:r>
              <w:rPr>
                <w:rFonts w:cs="Arial"/>
                <w:szCs w:val="24"/>
              </w:rPr>
              <w:t xml:space="preserve">Carers found information difficult to understand with use of terminology familiar to professionals but lacking meaning for service users. </w:t>
            </w:r>
          </w:p>
          <w:p w14:paraId="2533FA84" w14:textId="478F9C4A" w:rsidR="000B7D86" w:rsidRDefault="000B7D86" w:rsidP="00393796">
            <w:pPr>
              <w:pStyle w:val="ListParagraph"/>
              <w:ind w:left="0"/>
              <w:rPr>
                <w:rFonts w:cs="Arial"/>
                <w:szCs w:val="24"/>
              </w:rPr>
            </w:pPr>
            <w:r>
              <w:rPr>
                <w:rFonts w:cs="Arial"/>
                <w:szCs w:val="24"/>
              </w:rPr>
              <w:t xml:space="preserve">Members felt these issues would be similar for those with English as a second language. </w:t>
            </w:r>
          </w:p>
          <w:p w14:paraId="2E79DE63" w14:textId="5002C7FC" w:rsidR="00927EE2" w:rsidRPr="00927EE2" w:rsidRDefault="00927EE2" w:rsidP="00393796">
            <w:pPr>
              <w:pStyle w:val="ListParagraph"/>
              <w:ind w:left="0"/>
              <w:rPr>
                <w:rFonts w:cs="Arial"/>
                <w:b/>
                <w:bCs/>
                <w:szCs w:val="24"/>
              </w:rPr>
            </w:pPr>
            <w:r w:rsidRPr="00927EE2">
              <w:rPr>
                <w:rFonts w:cs="Arial"/>
                <w:b/>
                <w:bCs/>
                <w:szCs w:val="24"/>
              </w:rPr>
              <w:t>Carers</w:t>
            </w:r>
          </w:p>
          <w:p w14:paraId="321EABDE" w14:textId="5FEF1B16" w:rsidR="000B7D86" w:rsidRDefault="00927EE2" w:rsidP="00393796">
            <w:pPr>
              <w:pStyle w:val="ListParagraph"/>
              <w:ind w:left="0"/>
              <w:rPr>
                <w:rFonts w:cs="Arial"/>
                <w:szCs w:val="24"/>
              </w:rPr>
            </w:pPr>
            <w:r>
              <w:rPr>
                <w:rFonts w:cs="Arial"/>
                <w:szCs w:val="24"/>
              </w:rPr>
              <w:t>I</w:t>
            </w:r>
            <w:r w:rsidR="000B7D86">
              <w:rPr>
                <w:rFonts w:cs="Arial"/>
                <w:szCs w:val="24"/>
              </w:rPr>
              <w:t xml:space="preserve">n terms of general accessibility and processing ability, carers are </w:t>
            </w:r>
            <w:proofErr w:type="gramStart"/>
            <w:r w:rsidR="000B7D86">
              <w:rPr>
                <w:rFonts w:cs="Arial"/>
                <w:szCs w:val="24"/>
              </w:rPr>
              <w:t>stressed</w:t>
            </w:r>
            <w:proofErr w:type="gramEnd"/>
            <w:r w:rsidR="000B7D86">
              <w:rPr>
                <w:rFonts w:cs="Arial"/>
                <w:szCs w:val="24"/>
              </w:rPr>
              <w:t xml:space="preserve"> and we have to adjust our communications to “meet them where they’re at” </w:t>
            </w:r>
          </w:p>
          <w:p w14:paraId="2F172F2C" w14:textId="453EB7BF" w:rsidR="00927EE2" w:rsidRDefault="00927EE2" w:rsidP="00393796">
            <w:pPr>
              <w:pStyle w:val="ListParagraph"/>
              <w:ind w:left="0"/>
              <w:rPr>
                <w:rFonts w:cs="Arial"/>
                <w:szCs w:val="24"/>
              </w:rPr>
            </w:pPr>
            <w:r>
              <w:rPr>
                <w:rFonts w:cs="Arial"/>
                <w:szCs w:val="24"/>
              </w:rPr>
              <w:t>Some shared concerns that the better the communication is the more expectations will rise and without increased resource this could lead to negative outcomes for carers.</w:t>
            </w:r>
          </w:p>
          <w:p w14:paraId="22F3A450" w14:textId="3505FED7" w:rsidR="00406589" w:rsidRDefault="00406589" w:rsidP="00393796">
            <w:pPr>
              <w:pStyle w:val="ListParagraph"/>
              <w:ind w:left="0"/>
              <w:rPr>
                <w:rFonts w:cs="Arial"/>
                <w:szCs w:val="24"/>
              </w:rPr>
            </w:pPr>
            <w:r>
              <w:rPr>
                <w:rFonts w:cs="Arial"/>
                <w:szCs w:val="24"/>
              </w:rPr>
              <w:t>Many carers have multiple protected characteristics</w:t>
            </w:r>
            <w:r w:rsidR="00BC08C5">
              <w:rPr>
                <w:rFonts w:cs="Arial"/>
                <w:szCs w:val="24"/>
              </w:rPr>
              <w:t xml:space="preserve"> and</w:t>
            </w:r>
            <w:r w:rsidR="00927EE2">
              <w:rPr>
                <w:rFonts w:cs="Arial"/>
                <w:szCs w:val="24"/>
              </w:rPr>
              <w:t xml:space="preserve"> have significant ill health themselves</w:t>
            </w:r>
            <w:r w:rsidR="00BC08C5">
              <w:rPr>
                <w:rFonts w:cs="Arial"/>
                <w:szCs w:val="24"/>
              </w:rPr>
              <w:t>.</w:t>
            </w:r>
          </w:p>
          <w:p w14:paraId="1B9BC90B" w14:textId="06385125" w:rsidR="000B7D86" w:rsidRDefault="000B7D86" w:rsidP="00393796">
            <w:pPr>
              <w:pStyle w:val="ListParagraph"/>
              <w:ind w:left="0"/>
              <w:rPr>
                <w:rFonts w:cs="Arial"/>
                <w:szCs w:val="24"/>
              </w:rPr>
            </w:pPr>
            <w:r>
              <w:rPr>
                <w:rFonts w:cs="Arial"/>
                <w:szCs w:val="24"/>
              </w:rPr>
              <w:t>People felt conception that different communities ‘look after their own’ was ignorant and needed challenging.</w:t>
            </w:r>
          </w:p>
          <w:p w14:paraId="228E4BF8" w14:textId="4B9C8EA8" w:rsidR="000B7D86" w:rsidRDefault="000B7D86" w:rsidP="00393796">
            <w:pPr>
              <w:pStyle w:val="ListParagraph"/>
              <w:ind w:left="0"/>
              <w:rPr>
                <w:rFonts w:cs="Arial"/>
                <w:szCs w:val="24"/>
              </w:rPr>
            </w:pPr>
            <w:r>
              <w:rPr>
                <w:rFonts w:cs="Arial"/>
                <w:szCs w:val="24"/>
              </w:rPr>
              <w:t>Women often providing more hours of care and having to give up or reduce work</w:t>
            </w:r>
            <w:r w:rsidR="00406589">
              <w:rPr>
                <w:rFonts w:cs="Arial"/>
                <w:szCs w:val="24"/>
              </w:rPr>
              <w:t xml:space="preserve"> which impacts financially and on identity.</w:t>
            </w:r>
          </w:p>
          <w:p w14:paraId="576C301C" w14:textId="77777777" w:rsidR="00927EE2" w:rsidRDefault="00927EE2" w:rsidP="00393796">
            <w:pPr>
              <w:pStyle w:val="ListParagraph"/>
              <w:ind w:left="0"/>
              <w:rPr>
                <w:rFonts w:cs="Arial"/>
                <w:szCs w:val="24"/>
              </w:rPr>
            </w:pPr>
          </w:p>
          <w:p w14:paraId="0205A44A" w14:textId="6A82827D" w:rsidR="00406589" w:rsidRDefault="00406589" w:rsidP="00393796">
            <w:pPr>
              <w:pStyle w:val="ListParagraph"/>
              <w:ind w:left="0"/>
              <w:rPr>
                <w:rFonts w:cs="Arial"/>
                <w:szCs w:val="24"/>
              </w:rPr>
            </w:pPr>
            <w:r>
              <w:rPr>
                <w:rFonts w:cs="Arial"/>
                <w:szCs w:val="24"/>
              </w:rPr>
              <w:t>Members were concerned that management of a budget once it is approved can be overwhelming and felt there should be more support in this.</w:t>
            </w:r>
          </w:p>
          <w:p w14:paraId="4C7F2437" w14:textId="7FB277A6" w:rsidR="00927EE2" w:rsidRDefault="00927EE2" w:rsidP="00393796">
            <w:pPr>
              <w:pStyle w:val="ListParagraph"/>
              <w:ind w:left="0"/>
              <w:rPr>
                <w:rFonts w:cs="Arial"/>
                <w:szCs w:val="24"/>
              </w:rPr>
            </w:pPr>
            <w:r>
              <w:rPr>
                <w:rFonts w:cs="Arial"/>
                <w:szCs w:val="24"/>
              </w:rPr>
              <w:t xml:space="preserve">Carers were concerned that where carers are assessed and don’t meet criteria for replacement care that they are given information on other supports. </w:t>
            </w:r>
          </w:p>
          <w:p w14:paraId="45ABC373" w14:textId="77777777" w:rsidR="00406589" w:rsidRDefault="00406589" w:rsidP="00393796">
            <w:pPr>
              <w:pStyle w:val="ListParagraph"/>
              <w:ind w:left="0"/>
              <w:rPr>
                <w:rFonts w:cs="Arial"/>
                <w:szCs w:val="24"/>
              </w:rPr>
            </w:pPr>
            <w:r>
              <w:rPr>
                <w:rFonts w:cs="Arial"/>
                <w:szCs w:val="24"/>
              </w:rPr>
              <w:t xml:space="preserve">Concerns from carers that in terms of unintended characteristics paying the higher rate for residential respite could </w:t>
            </w:r>
            <w:proofErr w:type="gramStart"/>
            <w:r>
              <w:rPr>
                <w:rFonts w:cs="Arial"/>
                <w:szCs w:val="24"/>
              </w:rPr>
              <w:t>have an effect on</w:t>
            </w:r>
            <w:proofErr w:type="gramEnd"/>
            <w:r>
              <w:rPr>
                <w:rFonts w:cs="Arial"/>
                <w:szCs w:val="24"/>
              </w:rPr>
              <w:t xml:space="preserve"> the market rate.</w:t>
            </w:r>
          </w:p>
          <w:p w14:paraId="6CEDFC18" w14:textId="527FBEAF" w:rsidR="00406589" w:rsidRDefault="00406589" w:rsidP="00393796">
            <w:pPr>
              <w:pStyle w:val="ListParagraph"/>
              <w:ind w:left="0"/>
              <w:rPr>
                <w:rFonts w:cs="Arial"/>
                <w:szCs w:val="24"/>
              </w:rPr>
            </w:pPr>
            <w:r>
              <w:rPr>
                <w:rFonts w:cs="Arial"/>
                <w:szCs w:val="24"/>
              </w:rPr>
              <w:t xml:space="preserve">Concerns around development of the resource allocation system and how well it will work for carers, members urged HSCP to keep this under review and ensure they have support to access what is requires.  </w:t>
            </w:r>
          </w:p>
          <w:p w14:paraId="0A84EDFF" w14:textId="433BC5DD" w:rsidR="000B7D86" w:rsidRDefault="000B7D86" w:rsidP="00393796">
            <w:pPr>
              <w:pStyle w:val="ListParagraph"/>
              <w:ind w:left="0"/>
              <w:rPr>
                <w:rFonts w:cs="Arial"/>
                <w:szCs w:val="24"/>
              </w:rPr>
            </w:pPr>
          </w:p>
          <w:p w14:paraId="0339769F" w14:textId="77777777" w:rsidR="00BB4D7C" w:rsidRDefault="00BB4D7C" w:rsidP="00BB4D7C">
            <w:pPr>
              <w:spacing w:line="276" w:lineRule="auto"/>
            </w:pPr>
          </w:p>
          <w:p w14:paraId="4E886E01" w14:textId="333AB5B2" w:rsidR="00BB4D7C" w:rsidRPr="00927EE2" w:rsidRDefault="00927EE2" w:rsidP="00BB4D7C">
            <w:pPr>
              <w:rPr>
                <w:b/>
                <w:bCs/>
              </w:rPr>
            </w:pPr>
            <w:r w:rsidRPr="00927EE2">
              <w:rPr>
                <w:b/>
                <w:bCs/>
              </w:rPr>
              <w:t>Children and Young people</w:t>
            </w:r>
          </w:p>
          <w:p w14:paraId="62F0F7B4" w14:textId="63173B9B" w:rsidR="00BB4D7C" w:rsidRDefault="00927EE2" w:rsidP="00E7716A">
            <w:r>
              <w:lastRenderedPageBreak/>
              <w:t xml:space="preserve">Children who are Young Carers, part of a family where someone has disabilities/ additional needs, we should support their understanding of what they do to minimise the impact on their health and </w:t>
            </w:r>
            <w:proofErr w:type="spellStart"/>
            <w:r>
              <w:t>well being</w:t>
            </w:r>
            <w:proofErr w:type="spellEnd"/>
            <w:r>
              <w:t>. Understand behaviours expressed are a form of communication.</w:t>
            </w:r>
          </w:p>
          <w:p w14:paraId="4B4B3678" w14:textId="4974D65E" w:rsidR="00927EE2" w:rsidRDefault="00927EE2" w:rsidP="00E7716A">
            <w:r>
              <w:t>Same issues as above in terms of accessible information for children.</w:t>
            </w:r>
          </w:p>
          <w:p w14:paraId="0B693D82" w14:textId="030D191C" w:rsidR="00927EE2" w:rsidRDefault="00927EE2" w:rsidP="00E7716A">
            <w:r>
              <w:t xml:space="preserve">Effect on </w:t>
            </w:r>
            <w:proofErr w:type="spellStart"/>
            <w:r>
              <w:t>childrens</w:t>
            </w:r>
            <w:proofErr w:type="spellEnd"/>
            <w:r>
              <w:t xml:space="preserve"> relationships with parents can be seen as an adverse childhood experience</w:t>
            </w:r>
            <w:r w:rsidR="00930BAC">
              <w:t>.</w:t>
            </w:r>
          </w:p>
          <w:p w14:paraId="7B37751D" w14:textId="5464FA5B" w:rsidR="00930BAC" w:rsidRDefault="00BC08C5" w:rsidP="00E7716A">
            <w:r>
              <w:t>HSCP should c</w:t>
            </w:r>
            <w:r w:rsidR="00930BAC">
              <w:t xml:space="preserve">onsider how we take a more holistic view of the whole family </w:t>
            </w:r>
            <w:proofErr w:type="gramStart"/>
            <w:r w:rsidR="00930BAC">
              <w:t>and also</w:t>
            </w:r>
            <w:proofErr w:type="gramEnd"/>
            <w:r w:rsidR="00930BAC">
              <w:t xml:space="preserve"> consider transitions, what support is provided impacts whole family.</w:t>
            </w:r>
          </w:p>
          <w:p w14:paraId="515B8EFA" w14:textId="77777777" w:rsidR="00BB4D7C" w:rsidRDefault="00BB4D7C" w:rsidP="00393796">
            <w:pPr>
              <w:pStyle w:val="ListParagraph"/>
              <w:ind w:left="0"/>
              <w:rPr>
                <w:rFonts w:cs="Arial"/>
                <w:szCs w:val="24"/>
              </w:rPr>
            </w:pPr>
          </w:p>
          <w:p w14:paraId="4088FDD0" w14:textId="71230A61" w:rsidR="0054049E" w:rsidRPr="00A41592" w:rsidRDefault="00A41592" w:rsidP="00393796">
            <w:pPr>
              <w:pStyle w:val="ListParagraph"/>
              <w:ind w:left="0"/>
              <w:rPr>
                <w:rFonts w:cs="Arial"/>
                <w:b/>
                <w:bCs/>
                <w:szCs w:val="24"/>
              </w:rPr>
            </w:pPr>
            <w:r w:rsidRPr="00A41592">
              <w:rPr>
                <w:rFonts w:cs="Arial"/>
                <w:b/>
                <w:bCs/>
                <w:szCs w:val="24"/>
              </w:rPr>
              <w:t>Alcohol and substance use</w:t>
            </w:r>
          </w:p>
          <w:p w14:paraId="667D5A0B" w14:textId="77777777" w:rsidR="0054049E" w:rsidRDefault="00A41592" w:rsidP="00393796">
            <w:pPr>
              <w:pStyle w:val="ListParagraph"/>
              <w:ind w:left="0"/>
              <w:rPr>
                <w:rFonts w:cs="Arial"/>
                <w:szCs w:val="24"/>
              </w:rPr>
            </w:pPr>
            <w:r>
              <w:rPr>
                <w:rFonts w:cs="Arial"/>
                <w:szCs w:val="24"/>
              </w:rPr>
              <w:t xml:space="preserve">Members felt this should be considered as the stress threshold for people with substance misuse may mean they are less able to maintain their own </w:t>
            </w:r>
            <w:proofErr w:type="spellStart"/>
            <w:r>
              <w:rPr>
                <w:rFonts w:cs="Arial"/>
                <w:szCs w:val="24"/>
              </w:rPr>
              <w:t>well being</w:t>
            </w:r>
            <w:proofErr w:type="spellEnd"/>
            <w:r>
              <w:rPr>
                <w:rFonts w:cs="Arial"/>
                <w:szCs w:val="24"/>
              </w:rPr>
              <w:t xml:space="preserve">. Coping and </w:t>
            </w:r>
            <w:proofErr w:type="spellStart"/>
            <w:r>
              <w:rPr>
                <w:rFonts w:cs="Arial"/>
                <w:szCs w:val="24"/>
              </w:rPr>
              <w:t>self harm</w:t>
            </w:r>
            <w:proofErr w:type="spellEnd"/>
            <w:r>
              <w:rPr>
                <w:rFonts w:cs="Arial"/>
                <w:szCs w:val="24"/>
              </w:rPr>
              <w:t xml:space="preserve"> should be acknowledged and if not can become crisis. </w:t>
            </w:r>
          </w:p>
          <w:p w14:paraId="40C1098F" w14:textId="77777777" w:rsidR="00A41592" w:rsidRDefault="00A41592" w:rsidP="00393796">
            <w:pPr>
              <w:pStyle w:val="ListParagraph"/>
              <w:ind w:left="0"/>
              <w:rPr>
                <w:rFonts w:cs="Arial"/>
                <w:szCs w:val="24"/>
              </w:rPr>
            </w:pPr>
          </w:p>
          <w:p w14:paraId="383C2D9A" w14:textId="039DB49A" w:rsidR="00A41592" w:rsidRPr="00A41592" w:rsidRDefault="00451253" w:rsidP="00393796">
            <w:pPr>
              <w:pStyle w:val="ListParagraph"/>
              <w:ind w:left="0"/>
              <w:rPr>
                <w:rFonts w:cs="Arial"/>
                <w:b/>
                <w:bCs/>
                <w:szCs w:val="24"/>
              </w:rPr>
            </w:pPr>
            <w:r>
              <w:rPr>
                <w:rFonts w:cs="Arial"/>
                <w:b/>
                <w:bCs/>
                <w:szCs w:val="24"/>
              </w:rPr>
              <w:t>People in r</w:t>
            </w:r>
            <w:r w:rsidR="00A41592" w:rsidRPr="00A41592">
              <w:rPr>
                <w:rFonts w:cs="Arial"/>
                <w:b/>
                <w:bCs/>
                <w:szCs w:val="24"/>
              </w:rPr>
              <w:t>ural areas</w:t>
            </w:r>
          </w:p>
          <w:p w14:paraId="4D7DE736" w14:textId="77777777" w:rsidR="00A41592" w:rsidRDefault="00A41592" w:rsidP="00393796">
            <w:pPr>
              <w:pStyle w:val="ListParagraph"/>
              <w:ind w:left="0"/>
              <w:rPr>
                <w:rFonts w:cs="Arial"/>
                <w:szCs w:val="24"/>
              </w:rPr>
            </w:pPr>
            <w:r>
              <w:rPr>
                <w:rFonts w:cs="Arial"/>
                <w:szCs w:val="24"/>
              </w:rPr>
              <w:t xml:space="preserve">Limited availability of local resources </w:t>
            </w:r>
            <w:proofErr w:type="gramStart"/>
            <w:r>
              <w:rPr>
                <w:rFonts w:cs="Arial"/>
                <w:szCs w:val="24"/>
              </w:rPr>
              <w:t>mean</w:t>
            </w:r>
            <w:proofErr w:type="gramEnd"/>
            <w:r>
              <w:rPr>
                <w:rFonts w:cs="Arial"/>
                <w:szCs w:val="24"/>
              </w:rPr>
              <w:t xml:space="preserve"> increased travel to access services, this may impact more on older people.</w:t>
            </w:r>
          </w:p>
          <w:p w14:paraId="321623FA" w14:textId="77777777" w:rsidR="00265316" w:rsidRDefault="00265316" w:rsidP="00393796">
            <w:pPr>
              <w:pStyle w:val="ListParagraph"/>
              <w:ind w:left="0"/>
              <w:rPr>
                <w:rFonts w:cs="Arial"/>
                <w:szCs w:val="24"/>
              </w:rPr>
            </w:pPr>
          </w:p>
          <w:p w14:paraId="341E6882" w14:textId="1AE0F0E1" w:rsidR="00265316" w:rsidRDefault="00265316" w:rsidP="00265316">
            <w:pPr>
              <w:pStyle w:val="ListParagraph"/>
              <w:ind w:left="0"/>
              <w:rPr>
                <w:rFonts w:cs="Arial"/>
                <w:b/>
                <w:bCs/>
                <w:sz w:val="22"/>
                <w:szCs w:val="22"/>
              </w:rPr>
            </w:pPr>
            <w:r>
              <w:rPr>
                <w:rFonts w:cs="Arial"/>
                <w:b/>
                <w:bCs/>
                <w:sz w:val="22"/>
                <w:szCs w:val="22"/>
              </w:rPr>
              <w:t>*</w:t>
            </w:r>
            <w:r w:rsidR="004E4D20">
              <w:rPr>
                <w:rFonts w:cs="Arial"/>
                <w:b/>
                <w:bCs/>
                <w:sz w:val="22"/>
                <w:szCs w:val="22"/>
              </w:rPr>
              <w:t>Older people</w:t>
            </w:r>
          </w:p>
          <w:p w14:paraId="548EC900" w14:textId="1334502C" w:rsidR="00265316" w:rsidRDefault="00C5449B" w:rsidP="00265316">
            <w:pPr>
              <w:pStyle w:val="ListParagraph"/>
              <w:ind w:left="0"/>
              <w:rPr>
                <w:rFonts w:cs="Arial"/>
                <w:sz w:val="22"/>
                <w:szCs w:val="22"/>
              </w:rPr>
            </w:pPr>
            <w:r>
              <w:rPr>
                <w:rFonts w:cs="Arial"/>
                <w:sz w:val="22"/>
                <w:szCs w:val="22"/>
              </w:rPr>
              <w:t xml:space="preserve">Data from ELHSCP shows a higher number of people over the age of 75 in the east of the county.  </w:t>
            </w:r>
            <w:r w:rsidR="00265316" w:rsidRPr="00265316">
              <w:rPr>
                <w:rFonts w:cs="Arial"/>
                <w:sz w:val="22"/>
                <w:szCs w:val="22"/>
              </w:rPr>
              <w:t>Unintended consequences of using a public health need model - SI</w:t>
            </w:r>
            <w:r w:rsidR="00D24972">
              <w:rPr>
                <w:rFonts w:cs="Arial"/>
                <w:sz w:val="22"/>
                <w:szCs w:val="22"/>
              </w:rPr>
              <w:t>M</w:t>
            </w:r>
            <w:r w:rsidR="00265316" w:rsidRPr="00265316">
              <w:rPr>
                <w:rFonts w:cs="Arial"/>
                <w:sz w:val="22"/>
                <w:szCs w:val="22"/>
              </w:rPr>
              <w:t>D 1&amp;2 equates to 6% of population) for allocation of funding, rather than a “disease need model” (e.g. dementia), is that East Lothian will be allocated fewer resources to deal with the elderly demographic the majority of whom live in SI</w:t>
            </w:r>
            <w:r w:rsidR="00D24972">
              <w:rPr>
                <w:rFonts w:cs="Arial"/>
                <w:sz w:val="22"/>
                <w:szCs w:val="22"/>
              </w:rPr>
              <w:t>M</w:t>
            </w:r>
            <w:r w:rsidR="00265316" w:rsidRPr="00265316">
              <w:rPr>
                <w:rFonts w:cs="Arial"/>
                <w:sz w:val="22"/>
                <w:szCs w:val="22"/>
              </w:rPr>
              <w:t>D 3,4,5 areas (i.e. 94% of East Lothian Population)</w:t>
            </w:r>
          </w:p>
          <w:p w14:paraId="627DEB1A" w14:textId="69C0D07C" w:rsidR="00265316" w:rsidRPr="0054049E" w:rsidRDefault="00265316" w:rsidP="00265316">
            <w:pPr>
              <w:pStyle w:val="ListParagraph"/>
              <w:ind w:left="0"/>
              <w:rPr>
                <w:rFonts w:cs="Arial"/>
                <w:szCs w:val="24"/>
              </w:rPr>
            </w:pPr>
            <w:r>
              <w:rPr>
                <w:rFonts w:cs="Arial"/>
                <w:szCs w:val="22"/>
              </w:rPr>
              <w:t>*</w:t>
            </w:r>
            <w:proofErr w:type="gramStart"/>
            <w:r>
              <w:rPr>
                <w:rFonts w:cs="Arial"/>
                <w:szCs w:val="22"/>
              </w:rPr>
              <w:t>noted</w:t>
            </w:r>
            <w:proofErr w:type="gramEnd"/>
            <w:r>
              <w:rPr>
                <w:rFonts w:cs="Arial"/>
                <w:szCs w:val="22"/>
              </w:rPr>
              <w:t xml:space="preserve"> following </w:t>
            </w:r>
            <w:r w:rsidR="004E4D20">
              <w:rPr>
                <w:rFonts w:cs="Arial"/>
                <w:szCs w:val="22"/>
              </w:rPr>
              <w:t xml:space="preserve">the IIA </w:t>
            </w:r>
            <w:r>
              <w:rPr>
                <w:rFonts w:cs="Arial"/>
                <w:szCs w:val="22"/>
              </w:rPr>
              <w:t>session that age should be considered as a protected characteristic an</w:t>
            </w:r>
            <w:r w:rsidR="004E4D20">
              <w:rPr>
                <w:rFonts w:cs="Arial"/>
                <w:szCs w:val="22"/>
              </w:rPr>
              <w:t>d this paragraph was</w:t>
            </w:r>
            <w:r>
              <w:rPr>
                <w:rFonts w:cs="Arial"/>
                <w:szCs w:val="22"/>
              </w:rPr>
              <w:t xml:space="preserve"> added to reflect </w:t>
            </w:r>
            <w:r w:rsidR="004E4D20">
              <w:rPr>
                <w:rFonts w:cs="Arial"/>
                <w:szCs w:val="22"/>
              </w:rPr>
              <w:t xml:space="preserve">a </w:t>
            </w:r>
            <w:r>
              <w:rPr>
                <w:rFonts w:cs="Arial"/>
                <w:szCs w:val="22"/>
              </w:rPr>
              <w:t>member</w:t>
            </w:r>
            <w:r w:rsidR="004E4D20">
              <w:rPr>
                <w:rFonts w:cs="Arial"/>
                <w:szCs w:val="22"/>
              </w:rPr>
              <w:t>s</w:t>
            </w:r>
            <w:r>
              <w:rPr>
                <w:rFonts w:cs="Arial"/>
                <w:szCs w:val="22"/>
              </w:rPr>
              <w:t xml:space="preserve"> comments on this</w:t>
            </w:r>
            <w:r w:rsidR="004E4D20">
              <w:rPr>
                <w:rFonts w:cs="Arial"/>
                <w:szCs w:val="22"/>
              </w:rPr>
              <w:t>.</w:t>
            </w:r>
          </w:p>
        </w:tc>
      </w:tr>
    </w:tbl>
    <w:p w14:paraId="1175938F" w14:textId="77777777" w:rsidR="00641316" w:rsidRDefault="00641316" w:rsidP="00641316">
      <w:pPr>
        <w:rPr>
          <w:rFonts w:cs="Arial"/>
        </w:rPr>
      </w:pPr>
    </w:p>
    <w:tbl>
      <w:tblPr>
        <w:tblStyle w:val="TableGrid"/>
        <w:tblW w:w="0" w:type="auto"/>
        <w:tblInd w:w="0" w:type="dxa"/>
        <w:tblLook w:val="04A0" w:firstRow="1" w:lastRow="0" w:firstColumn="1" w:lastColumn="0" w:noHBand="0" w:noVBand="1"/>
        <w:tblCaption w:val="Impacts on environment and sustainability including climate change emissions and impacts and population groups affected"/>
        <w:tblDescription w:val="Impacts on environment and sustainability including climate change emissions and impacts and population groups affected"/>
      </w:tblPr>
      <w:tblGrid>
        <w:gridCol w:w="1980"/>
        <w:gridCol w:w="7036"/>
      </w:tblGrid>
      <w:tr w:rsidR="00641316" w14:paraId="63C4F982" w14:textId="77777777" w:rsidTr="00EE29CC">
        <w:trPr>
          <w:tblHeader/>
        </w:trPr>
        <w:tc>
          <w:tcPr>
            <w:tcW w:w="1980" w:type="dxa"/>
            <w:tcBorders>
              <w:top w:val="single" w:sz="4" w:space="0" w:color="auto"/>
              <w:left w:val="single" w:sz="4" w:space="0" w:color="auto"/>
              <w:bottom w:val="single" w:sz="4" w:space="0" w:color="auto"/>
              <w:right w:val="single" w:sz="4" w:space="0" w:color="auto"/>
            </w:tcBorders>
          </w:tcPr>
          <w:p w14:paraId="66AA92B0" w14:textId="77777777" w:rsidR="00641316" w:rsidRDefault="00641316" w:rsidP="00393796">
            <w:pPr>
              <w:pStyle w:val="ListParagraph"/>
              <w:ind w:left="0"/>
              <w:rPr>
                <w:rFonts w:cs="Arial"/>
                <w:b/>
                <w:szCs w:val="24"/>
              </w:rPr>
            </w:pPr>
            <w:r>
              <w:rPr>
                <w:rFonts w:cs="Arial"/>
                <w:b/>
                <w:szCs w:val="24"/>
              </w:rPr>
              <w:t xml:space="preserve">Environment and Sustainability including climate change emissions and </w:t>
            </w:r>
            <w:proofErr w:type="gramStart"/>
            <w:r>
              <w:rPr>
                <w:rFonts w:cs="Arial"/>
                <w:b/>
                <w:szCs w:val="24"/>
              </w:rPr>
              <w:t>impacts</w:t>
            </w:r>
            <w:proofErr w:type="gramEnd"/>
          </w:p>
          <w:p w14:paraId="38CA5D8D" w14:textId="77777777" w:rsidR="00641316" w:rsidRDefault="00641316" w:rsidP="00393796">
            <w:pPr>
              <w:pStyle w:val="ListParagraph"/>
              <w:ind w:left="0"/>
              <w:rPr>
                <w:rFonts w:cs="Arial"/>
                <w:b/>
                <w:szCs w:val="24"/>
              </w:rPr>
            </w:pPr>
          </w:p>
        </w:tc>
        <w:tc>
          <w:tcPr>
            <w:tcW w:w="7036" w:type="dxa"/>
            <w:tcBorders>
              <w:top w:val="single" w:sz="4" w:space="0" w:color="auto"/>
              <w:left w:val="single" w:sz="4" w:space="0" w:color="auto"/>
              <w:bottom w:val="single" w:sz="4" w:space="0" w:color="auto"/>
              <w:right w:val="single" w:sz="4" w:space="0" w:color="auto"/>
            </w:tcBorders>
            <w:hideMark/>
          </w:tcPr>
          <w:p w14:paraId="4673CE7A" w14:textId="77777777" w:rsidR="00641316" w:rsidRDefault="00641316" w:rsidP="00393796">
            <w:pPr>
              <w:pStyle w:val="ListParagraph"/>
              <w:ind w:left="0"/>
              <w:rPr>
                <w:rFonts w:cs="Arial"/>
                <w:b/>
                <w:szCs w:val="24"/>
              </w:rPr>
            </w:pPr>
            <w:r>
              <w:rPr>
                <w:rFonts w:cs="Arial"/>
                <w:b/>
                <w:szCs w:val="24"/>
              </w:rPr>
              <w:t xml:space="preserve">Affected populations </w:t>
            </w:r>
          </w:p>
        </w:tc>
      </w:tr>
      <w:tr w:rsidR="00641316" w14:paraId="3CEA8BD0" w14:textId="77777777" w:rsidTr="00EE29CC">
        <w:tc>
          <w:tcPr>
            <w:tcW w:w="1980" w:type="dxa"/>
            <w:tcBorders>
              <w:top w:val="single" w:sz="4" w:space="0" w:color="auto"/>
              <w:left w:val="single" w:sz="4" w:space="0" w:color="auto"/>
              <w:bottom w:val="single" w:sz="4" w:space="0" w:color="auto"/>
              <w:right w:val="single" w:sz="4" w:space="0" w:color="auto"/>
            </w:tcBorders>
          </w:tcPr>
          <w:p w14:paraId="16A4CC3E" w14:textId="77777777" w:rsidR="00641316" w:rsidRDefault="00641316" w:rsidP="00393796">
            <w:pPr>
              <w:pStyle w:val="ListParagraph"/>
              <w:ind w:left="0"/>
              <w:rPr>
                <w:rFonts w:cs="Arial"/>
                <w:b/>
                <w:szCs w:val="24"/>
              </w:rPr>
            </w:pPr>
            <w:r>
              <w:rPr>
                <w:rFonts w:cs="Arial"/>
                <w:b/>
                <w:szCs w:val="24"/>
              </w:rPr>
              <w:t>Positive</w:t>
            </w:r>
          </w:p>
          <w:p w14:paraId="4B3C1C19" w14:textId="77777777" w:rsidR="00641316" w:rsidRDefault="00641316" w:rsidP="00393796">
            <w:pPr>
              <w:pStyle w:val="ListParagraph"/>
              <w:ind w:left="0"/>
              <w:rPr>
                <w:rFonts w:cs="Arial"/>
                <w:b/>
                <w:szCs w:val="24"/>
              </w:rPr>
            </w:pPr>
          </w:p>
        </w:tc>
        <w:tc>
          <w:tcPr>
            <w:tcW w:w="7036" w:type="dxa"/>
            <w:tcBorders>
              <w:top w:val="single" w:sz="4" w:space="0" w:color="auto"/>
              <w:left w:val="single" w:sz="4" w:space="0" w:color="auto"/>
              <w:bottom w:val="single" w:sz="4" w:space="0" w:color="auto"/>
              <w:right w:val="single" w:sz="4" w:space="0" w:color="auto"/>
            </w:tcBorders>
          </w:tcPr>
          <w:p w14:paraId="5C0EC00D" w14:textId="41D90EE9" w:rsidR="00641316" w:rsidRPr="008E743A" w:rsidRDefault="008E743A" w:rsidP="00393796">
            <w:pPr>
              <w:pStyle w:val="ListParagraph"/>
              <w:ind w:left="0"/>
              <w:rPr>
                <w:rFonts w:cs="Arial"/>
                <w:bCs/>
                <w:szCs w:val="24"/>
              </w:rPr>
            </w:pPr>
            <w:proofErr w:type="gramStart"/>
            <w:r>
              <w:rPr>
                <w:rFonts w:cs="Arial"/>
                <w:bCs/>
                <w:szCs w:val="24"/>
              </w:rPr>
              <w:t>Overall</w:t>
            </w:r>
            <w:proofErr w:type="gramEnd"/>
            <w:r>
              <w:rPr>
                <w:rFonts w:cs="Arial"/>
                <w:bCs/>
                <w:szCs w:val="24"/>
              </w:rPr>
              <w:t xml:space="preserve"> not applicable</w:t>
            </w:r>
          </w:p>
        </w:tc>
      </w:tr>
      <w:tr w:rsidR="00641316" w14:paraId="52169692" w14:textId="77777777" w:rsidTr="00EE29CC">
        <w:tc>
          <w:tcPr>
            <w:tcW w:w="1980" w:type="dxa"/>
            <w:tcBorders>
              <w:top w:val="single" w:sz="4" w:space="0" w:color="auto"/>
              <w:left w:val="single" w:sz="4" w:space="0" w:color="auto"/>
              <w:bottom w:val="single" w:sz="4" w:space="0" w:color="auto"/>
              <w:right w:val="single" w:sz="4" w:space="0" w:color="auto"/>
            </w:tcBorders>
          </w:tcPr>
          <w:p w14:paraId="0D028348" w14:textId="77777777" w:rsidR="00641316" w:rsidRDefault="00641316" w:rsidP="00393796">
            <w:pPr>
              <w:pStyle w:val="ListParagraph"/>
              <w:ind w:left="0"/>
              <w:rPr>
                <w:rFonts w:cs="Arial"/>
                <w:b/>
                <w:szCs w:val="24"/>
              </w:rPr>
            </w:pPr>
            <w:r>
              <w:rPr>
                <w:rFonts w:cs="Arial"/>
                <w:b/>
                <w:szCs w:val="24"/>
              </w:rPr>
              <w:lastRenderedPageBreak/>
              <w:t>Negative</w:t>
            </w:r>
          </w:p>
          <w:p w14:paraId="34731708" w14:textId="77777777" w:rsidR="00641316" w:rsidRDefault="00641316" w:rsidP="00393796">
            <w:pPr>
              <w:pStyle w:val="ListParagraph"/>
              <w:ind w:left="0"/>
              <w:rPr>
                <w:rFonts w:cs="Arial"/>
                <w:b/>
                <w:szCs w:val="24"/>
              </w:rPr>
            </w:pPr>
          </w:p>
        </w:tc>
        <w:tc>
          <w:tcPr>
            <w:tcW w:w="7036" w:type="dxa"/>
            <w:tcBorders>
              <w:top w:val="single" w:sz="4" w:space="0" w:color="auto"/>
              <w:left w:val="single" w:sz="4" w:space="0" w:color="auto"/>
              <w:bottom w:val="single" w:sz="4" w:space="0" w:color="auto"/>
              <w:right w:val="single" w:sz="4" w:space="0" w:color="auto"/>
            </w:tcBorders>
          </w:tcPr>
          <w:p w14:paraId="3E475863" w14:textId="77777777" w:rsidR="00641316" w:rsidRDefault="00641316" w:rsidP="00393796">
            <w:pPr>
              <w:pStyle w:val="ListParagraph"/>
              <w:ind w:left="0"/>
              <w:rPr>
                <w:rFonts w:cs="Arial"/>
                <w:b/>
                <w:szCs w:val="24"/>
              </w:rPr>
            </w:pPr>
          </w:p>
        </w:tc>
      </w:tr>
    </w:tbl>
    <w:p w14:paraId="479B3941" w14:textId="77777777" w:rsidR="00641316" w:rsidRDefault="00641316" w:rsidP="00641316">
      <w:pPr>
        <w:rPr>
          <w:rFonts w:cs="Arial"/>
        </w:rPr>
      </w:pPr>
    </w:p>
    <w:tbl>
      <w:tblPr>
        <w:tblStyle w:val="TableGrid"/>
        <w:tblW w:w="0" w:type="auto"/>
        <w:tblInd w:w="0" w:type="dxa"/>
        <w:tblLook w:val="04A0" w:firstRow="1" w:lastRow="0" w:firstColumn="1" w:lastColumn="0" w:noHBand="0" w:noVBand="1"/>
        <w:tblCaption w:val="Impacts on economy and population groups affected"/>
        <w:tblDescription w:val="Impacts on economy and population groups affected"/>
      </w:tblPr>
      <w:tblGrid>
        <w:gridCol w:w="1980"/>
        <w:gridCol w:w="7036"/>
      </w:tblGrid>
      <w:tr w:rsidR="00641316" w14:paraId="4FB47A3C" w14:textId="77777777" w:rsidTr="00EE29CC">
        <w:trPr>
          <w:tblHeader/>
        </w:trPr>
        <w:tc>
          <w:tcPr>
            <w:tcW w:w="1980" w:type="dxa"/>
            <w:tcBorders>
              <w:top w:val="single" w:sz="4" w:space="0" w:color="auto"/>
              <w:left w:val="single" w:sz="4" w:space="0" w:color="auto"/>
              <w:bottom w:val="single" w:sz="4" w:space="0" w:color="auto"/>
              <w:right w:val="single" w:sz="4" w:space="0" w:color="auto"/>
            </w:tcBorders>
          </w:tcPr>
          <w:p w14:paraId="28F040C4" w14:textId="77777777" w:rsidR="00641316" w:rsidRDefault="00641316" w:rsidP="00393796">
            <w:pPr>
              <w:pStyle w:val="ListParagraph"/>
              <w:ind w:left="0"/>
              <w:rPr>
                <w:rFonts w:cs="Arial"/>
                <w:b/>
                <w:szCs w:val="24"/>
              </w:rPr>
            </w:pPr>
            <w:r>
              <w:rPr>
                <w:rFonts w:cs="Arial"/>
                <w:b/>
                <w:szCs w:val="24"/>
              </w:rPr>
              <w:t xml:space="preserve">Economic </w:t>
            </w:r>
          </w:p>
          <w:p w14:paraId="23F163FD" w14:textId="77777777" w:rsidR="00641316" w:rsidRDefault="00641316" w:rsidP="00393796">
            <w:pPr>
              <w:pStyle w:val="ListParagraph"/>
              <w:ind w:left="0"/>
              <w:rPr>
                <w:rFonts w:cs="Arial"/>
                <w:b/>
                <w:szCs w:val="24"/>
              </w:rPr>
            </w:pPr>
          </w:p>
        </w:tc>
        <w:tc>
          <w:tcPr>
            <w:tcW w:w="7036" w:type="dxa"/>
            <w:tcBorders>
              <w:top w:val="single" w:sz="4" w:space="0" w:color="auto"/>
              <w:left w:val="single" w:sz="4" w:space="0" w:color="auto"/>
              <w:bottom w:val="single" w:sz="4" w:space="0" w:color="auto"/>
              <w:right w:val="single" w:sz="4" w:space="0" w:color="auto"/>
            </w:tcBorders>
            <w:hideMark/>
          </w:tcPr>
          <w:p w14:paraId="7E95B101" w14:textId="77777777" w:rsidR="00641316" w:rsidRDefault="00641316" w:rsidP="00393796">
            <w:pPr>
              <w:pStyle w:val="ListParagraph"/>
              <w:ind w:left="0"/>
              <w:rPr>
                <w:rFonts w:cs="Arial"/>
                <w:b/>
                <w:szCs w:val="24"/>
              </w:rPr>
            </w:pPr>
            <w:r>
              <w:rPr>
                <w:rFonts w:cs="Arial"/>
                <w:b/>
                <w:szCs w:val="24"/>
              </w:rPr>
              <w:t xml:space="preserve">Affected populations </w:t>
            </w:r>
          </w:p>
        </w:tc>
      </w:tr>
      <w:tr w:rsidR="00641316" w14:paraId="6DB0DEEA" w14:textId="77777777" w:rsidTr="00EE29CC">
        <w:tc>
          <w:tcPr>
            <w:tcW w:w="1980" w:type="dxa"/>
            <w:tcBorders>
              <w:top w:val="single" w:sz="4" w:space="0" w:color="auto"/>
              <w:left w:val="single" w:sz="4" w:space="0" w:color="auto"/>
              <w:bottom w:val="single" w:sz="4" w:space="0" w:color="auto"/>
              <w:right w:val="single" w:sz="4" w:space="0" w:color="auto"/>
            </w:tcBorders>
          </w:tcPr>
          <w:p w14:paraId="59C227D6" w14:textId="77777777" w:rsidR="00641316" w:rsidRDefault="00641316" w:rsidP="00393796">
            <w:pPr>
              <w:pStyle w:val="ListParagraph"/>
              <w:ind w:left="0"/>
              <w:rPr>
                <w:rFonts w:cs="Arial"/>
                <w:b/>
                <w:szCs w:val="24"/>
              </w:rPr>
            </w:pPr>
            <w:r>
              <w:rPr>
                <w:rFonts w:cs="Arial"/>
                <w:b/>
                <w:szCs w:val="24"/>
              </w:rPr>
              <w:t>Positive</w:t>
            </w:r>
          </w:p>
          <w:p w14:paraId="087F26FF" w14:textId="77777777" w:rsidR="00641316" w:rsidRDefault="00641316" w:rsidP="00393796">
            <w:pPr>
              <w:pStyle w:val="ListParagraph"/>
              <w:ind w:left="0"/>
              <w:rPr>
                <w:rFonts w:cs="Arial"/>
                <w:b/>
                <w:szCs w:val="24"/>
              </w:rPr>
            </w:pPr>
          </w:p>
        </w:tc>
        <w:tc>
          <w:tcPr>
            <w:tcW w:w="7036" w:type="dxa"/>
            <w:tcBorders>
              <w:top w:val="single" w:sz="4" w:space="0" w:color="auto"/>
              <w:left w:val="single" w:sz="4" w:space="0" w:color="auto"/>
              <w:bottom w:val="single" w:sz="4" w:space="0" w:color="auto"/>
              <w:right w:val="single" w:sz="4" w:space="0" w:color="auto"/>
            </w:tcBorders>
          </w:tcPr>
          <w:p w14:paraId="1107A77B" w14:textId="7D00B880" w:rsidR="00641316" w:rsidRPr="00BB4D7C" w:rsidRDefault="008E743A" w:rsidP="00393796">
            <w:pPr>
              <w:pStyle w:val="ListParagraph"/>
              <w:ind w:left="0"/>
              <w:rPr>
                <w:rFonts w:cs="Arial"/>
                <w:szCs w:val="24"/>
              </w:rPr>
            </w:pPr>
            <w:r>
              <w:rPr>
                <w:rFonts w:cs="Arial"/>
                <w:szCs w:val="24"/>
              </w:rPr>
              <w:t>Funding residential replacement care at market rate should reduce inequality in that potentially carers with more favourable economic positions were able to ‘top up’ budgets</w:t>
            </w:r>
            <w:r w:rsidR="00451253">
              <w:rPr>
                <w:rFonts w:cs="Arial"/>
                <w:szCs w:val="24"/>
              </w:rPr>
              <w:t xml:space="preserve"> prior to this change</w:t>
            </w:r>
            <w:r>
              <w:rPr>
                <w:rFonts w:cs="Arial"/>
                <w:szCs w:val="24"/>
              </w:rPr>
              <w:t xml:space="preserve"> and therefore access services. </w:t>
            </w:r>
          </w:p>
        </w:tc>
      </w:tr>
      <w:tr w:rsidR="00641316" w14:paraId="259000BC" w14:textId="77777777" w:rsidTr="00EE29CC">
        <w:tc>
          <w:tcPr>
            <w:tcW w:w="1980" w:type="dxa"/>
            <w:tcBorders>
              <w:top w:val="single" w:sz="4" w:space="0" w:color="auto"/>
              <w:left w:val="single" w:sz="4" w:space="0" w:color="auto"/>
              <w:bottom w:val="single" w:sz="4" w:space="0" w:color="auto"/>
              <w:right w:val="single" w:sz="4" w:space="0" w:color="auto"/>
            </w:tcBorders>
          </w:tcPr>
          <w:p w14:paraId="3564B0EB" w14:textId="77777777" w:rsidR="00641316" w:rsidRDefault="00641316" w:rsidP="00393796">
            <w:pPr>
              <w:pStyle w:val="ListParagraph"/>
              <w:ind w:left="0"/>
              <w:rPr>
                <w:rFonts w:cs="Arial"/>
                <w:b/>
                <w:szCs w:val="24"/>
              </w:rPr>
            </w:pPr>
            <w:r>
              <w:rPr>
                <w:rFonts w:cs="Arial"/>
                <w:b/>
                <w:szCs w:val="24"/>
              </w:rPr>
              <w:t xml:space="preserve">Negative </w:t>
            </w:r>
          </w:p>
          <w:p w14:paraId="72E3EF39" w14:textId="77777777" w:rsidR="00641316" w:rsidRDefault="00641316" w:rsidP="00393796">
            <w:pPr>
              <w:pStyle w:val="ListParagraph"/>
              <w:ind w:left="0"/>
              <w:rPr>
                <w:rFonts w:cs="Arial"/>
                <w:b/>
                <w:szCs w:val="24"/>
              </w:rPr>
            </w:pPr>
          </w:p>
        </w:tc>
        <w:tc>
          <w:tcPr>
            <w:tcW w:w="7036" w:type="dxa"/>
            <w:tcBorders>
              <w:top w:val="single" w:sz="4" w:space="0" w:color="auto"/>
              <w:left w:val="single" w:sz="4" w:space="0" w:color="auto"/>
              <w:bottom w:val="single" w:sz="4" w:space="0" w:color="auto"/>
              <w:right w:val="single" w:sz="4" w:space="0" w:color="auto"/>
            </w:tcBorders>
          </w:tcPr>
          <w:p w14:paraId="60DE23D0" w14:textId="71D3113C" w:rsidR="00265316" w:rsidRDefault="008E743A" w:rsidP="00265316">
            <w:pPr>
              <w:pStyle w:val="ListParagraph"/>
              <w:ind w:left="0"/>
            </w:pPr>
            <w:r>
              <w:t xml:space="preserve">This could affect the market average although homes were already seeing demand for these services and charging inflated rates </w:t>
            </w:r>
            <w:r w:rsidR="00265316">
              <w:t>(</w:t>
            </w:r>
            <w:r w:rsidR="00265316" w:rsidRPr="00265316">
              <w:rPr>
                <w:sz w:val="20"/>
                <w:szCs w:val="20"/>
              </w:rPr>
              <w:t>Private care home will not agree to run at a loss to subsidise LA residents, when they can get self-funders paying standard rates</w:t>
            </w:r>
            <w:r w:rsidR="00265316">
              <w:rPr>
                <w:sz w:val="20"/>
                <w:szCs w:val="20"/>
              </w:rPr>
              <w:t>)</w:t>
            </w:r>
          </w:p>
          <w:p w14:paraId="2D5D6554" w14:textId="4510C7F1" w:rsidR="00BB4D7C" w:rsidRDefault="00BB4D7C" w:rsidP="00BB4D7C">
            <w:pPr>
              <w:pStyle w:val="ListParagraph"/>
              <w:ind w:left="0"/>
            </w:pPr>
          </w:p>
          <w:p w14:paraId="730518A9" w14:textId="77777777" w:rsidR="00BB4D7C" w:rsidRDefault="00BB4D7C" w:rsidP="00507445">
            <w:pPr>
              <w:spacing w:line="276" w:lineRule="auto"/>
              <w:rPr>
                <w:rFonts w:cs="Arial"/>
                <w:b/>
                <w:szCs w:val="24"/>
              </w:rPr>
            </w:pPr>
          </w:p>
        </w:tc>
      </w:tr>
    </w:tbl>
    <w:p w14:paraId="2078F129" w14:textId="77777777" w:rsidR="00641316" w:rsidRDefault="00641316" w:rsidP="00641316">
      <w:pPr>
        <w:pStyle w:val="ListParagraph"/>
        <w:ind w:left="0"/>
        <w:rPr>
          <w:rFonts w:cs="Arial"/>
          <w:b/>
          <w:szCs w:val="24"/>
        </w:rPr>
      </w:pPr>
    </w:p>
    <w:p w14:paraId="5AC86299" w14:textId="77777777" w:rsidR="00641316" w:rsidRDefault="00641316" w:rsidP="00641316">
      <w:pPr>
        <w:pStyle w:val="Heading2"/>
        <w:ind w:left="720" w:hanging="720"/>
        <w:rPr>
          <w:rFonts w:ascii="Arial" w:hAnsi="Arial" w:cs="Arial"/>
          <w:bCs/>
          <w:color w:val="auto"/>
        </w:rPr>
      </w:pPr>
      <w:r>
        <w:rPr>
          <w:rFonts w:ascii="Arial" w:hAnsi="Arial" w:cs="Arial"/>
          <w:bCs/>
          <w:color w:val="auto"/>
        </w:rPr>
        <w:t>9.</w:t>
      </w:r>
      <w:r>
        <w:rPr>
          <w:rFonts w:ascii="Arial" w:hAnsi="Arial" w:cs="Arial"/>
          <w:bCs/>
          <w:color w:val="auto"/>
        </w:rPr>
        <w:tab/>
        <w:t xml:space="preserve">Is any part of this policy/ service to be carried out wholly or partly by contractors and if </w:t>
      </w:r>
      <w:proofErr w:type="gramStart"/>
      <w:r>
        <w:rPr>
          <w:rFonts w:ascii="Arial" w:hAnsi="Arial" w:cs="Arial"/>
          <w:bCs/>
          <w:color w:val="auto"/>
        </w:rPr>
        <w:t>so</w:t>
      </w:r>
      <w:proofErr w:type="gramEnd"/>
      <w:r>
        <w:rPr>
          <w:rFonts w:ascii="Arial" w:hAnsi="Arial" w:cs="Arial"/>
          <w:bCs/>
          <w:color w:val="auto"/>
        </w:rPr>
        <w:t xml:space="preserve"> how will equality, human rights including children’s rights, environmental and sustainability issues be addressed?</w:t>
      </w:r>
    </w:p>
    <w:p w14:paraId="0D8322D4" w14:textId="77777777" w:rsidR="00B777F4" w:rsidRPr="00B777F4" w:rsidRDefault="00B777F4" w:rsidP="00B777F4"/>
    <w:p w14:paraId="547B63F8" w14:textId="3FAEC2AF" w:rsidR="00DC7757" w:rsidRDefault="00B777F4" w:rsidP="00DC7757">
      <w:r>
        <w:t xml:space="preserve">Completion of the Adult Carer Support plan on which the carers eligibility is based is mostly carried out by our local </w:t>
      </w:r>
      <w:proofErr w:type="gramStart"/>
      <w:r>
        <w:t>carers</w:t>
      </w:r>
      <w:proofErr w:type="gramEnd"/>
      <w:r>
        <w:t xml:space="preserve"> organisation</w:t>
      </w:r>
      <w:r w:rsidR="00451253">
        <w:t>, Carers of East Lothian</w:t>
      </w:r>
      <w:r>
        <w:t xml:space="preserve">.  Many of the services that carers will access to support their break from caring will be provided by contractors of care at home or residential care services. </w:t>
      </w:r>
    </w:p>
    <w:p w14:paraId="598F981D" w14:textId="2E6F7D3B" w:rsidR="00B777F4" w:rsidRDefault="00B777F4" w:rsidP="00DC7757">
      <w:r>
        <w:t>Equality and human rights requirements are built into all HSCP contracts</w:t>
      </w:r>
      <w:r w:rsidR="00451253">
        <w:t>.</w:t>
      </w:r>
    </w:p>
    <w:p w14:paraId="75DFF9A0" w14:textId="4E4DBB98" w:rsidR="00B777F4" w:rsidRDefault="00B777F4" w:rsidP="00DC7757">
      <w:r>
        <w:t xml:space="preserve">Where the carer chooses </w:t>
      </w:r>
      <w:r w:rsidR="00CA6DB3">
        <w:t>support under option 1 and is in effect ‘the employer’ they take responsibility for these issues and that will be fully explained in the Direct Payment letter of agreement.</w:t>
      </w:r>
    </w:p>
    <w:p w14:paraId="1CB6F983" w14:textId="77777777" w:rsidR="00641316" w:rsidRDefault="00641316" w:rsidP="00641316">
      <w:pPr>
        <w:pStyle w:val="Heading2"/>
        <w:ind w:left="720" w:hanging="720"/>
        <w:rPr>
          <w:rFonts w:ascii="Arial" w:hAnsi="Arial" w:cs="Arial"/>
          <w:bCs/>
          <w:color w:val="auto"/>
        </w:rPr>
      </w:pPr>
      <w:r>
        <w:rPr>
          <w:rFonts w:ascii="Arial" w:hAnsi="Arial" w:cs="Arial"/>
          <w:bCs/>
          <w:color w:val="auto"/>
        </w:rPr>
        <w:t>10.</w:t>
      </w:r>
      <w:r>
        <w:rPr>
          <w:rFonts w:ascii="Arial" w:hAnsi="Arial" w:cs="Arial"/>
          <w:bCs/>
          <w:color w:val="auto"/>
        </w:rPr>
        <w:tab/>
        <w:t>Consider how you will communicate information about this policy/ service change to children and young people and those affected by sensory impairment, speech impairment, low level literacy or numeracy, learning difficulties or English as a second language? Please provide a summary of the communications plan.</w:t>
      </w:r>
    </w:p>
    <w:p w14:paraId="328ED6F4" w14:textId="77777777" w:rsidR="00DC7757" w:rsidRPr="00DC7757" w:rsidRDefault="00DC7757" w:rsidP="00DC7757"/>
    <w:p w14:paraId="2CD9299B" w14:textId="1BE61A80" w:rsidR="00641316" w:rsidRDefault="005E3497" w:rsidP="00641316">
      <w:pPr>
        <w:rPr>
          <w:rFonts w:cs="Arial"/>
          <w:bCs/>
          <w:szCs w:val="24"/>
        </w:rPr>
      </w:pPr>
      <w:r w:rsidRPr="005E3497">
        <w:rPr>
          <w:rFonts w:cs="Arial"/>
          <w:bCs/>
          <w:szCs w:val="24"/>
        </w:rPr>
        <w:t xml:space="preserve">Communication with </w:t>
      </w:r>
      <w:r>
        <w:rPr>
          <w:rFonts w:cs="Arial"/>
          <w:bCs/>
          <w:szCs w:val="24"/>
        </w:rPr>
        <w:t xml:space="preserve">different groups was highlighted as a specific issue in relation to this and wider communications from ELHSCP, groups mentioned were those with English as a second language, those with accessibility needs and people from </w:t>
      </w:r>
      <w:r>
        <w:rPr>
          <w:rFonts w:cs="Arial"/>
          <w:bCs/>
          <w:szCs w:val="24"/>
        </w:rPr>
        <w:lastRenderedPageBreak/>
        <w:t>different communities such as gypsy traveller communities.</w:t>
      </w:r>
      <w:r w:rsidR="00B777F4">
        <w:rPr>
          <w:rFonts w:cs="Arial"/>
          <w:bCs/>
          <w:szCs w:val="24"/>
        </w:rPr>
        <w:t xml:space="preserve"> The fact that there is no longer a permanent traveller site serving East and Midlothian was highlighted as a challenge for sharing information with th</w:t>
      </w:r>
      <w:r w:rsidR="00451253">
        <w:rPr>
          <w:rFonts w:cs="Arial"/>
          <w:bCs/>
          <w:szCs w:val="24"/>
        </w:rPr>
        <w:t xml:space="preserve">is </w:t>
      </w:r>
      <w:proofErr w:type="gramStart"/>
      <w:r w:rsidR="00451253">
        <w:rPr>
          <w:rFonts w:cs="Arial"/>
          <w:bCs/>
          <w:szCs w:val="24"/>
        </w:rPr>
        <w:t>particular</w:t>
      </w:r>
      <w:r w:rsidR="00B777F4">
        <w:rPr>
          <w:rFonts w:cs="Arial"/>
          <w:bCs/>
          <w:szCs w:val="24"/>
        </w:rPr>
        <w:t xml:space="preserve"> community</w:t>
      </w:r>
      <w:proofErr w:type="gramEnd"/>
      <w:r w:rsidR="00B777F4">
        <w:rPr>
          <w:rFonts w:cs="Arial"/>
          <w:bCs/>
          <w:szCs w:val="24"/>
        </w:rPr>
        <w:t>.</w:t>
      </w:r>
    </w:p>
    <w:p w14:paraId="1A23A0BD" w14:textId="254229A9" w:rsidR="005E3497" w:rsidRDefault="005E3497" w:rsidP="00641316">
      <w:pPr>
        <w:rPr>
          <w:rFonts w:cs="Arial"/>
          <w:bCs/>
          <w:szCs w:val="24"/>
        </w:rPr>
      </w:pPr>
      <w:r>
        <w:rPr>
          <w:rFonts w:cs="Arial"/>
          <w:bCs/>
          <w:szCs w:val="24"/>
        </w:rPr>
        <w:t xml:space="preserve">Information will be made available on our website, all information on our website must meet accessibility guidelines. Staff should be able to support individuals through the assessment process and </w:t>
      </w:r>
      <w:r w:rsidR="00B777F4">
        <w:rPr>
          <w:rFonts w:cs="Arial"/>
          <w:bCs/>
          <w:szCs w:val="24"/>
        </w:rPr>
        <w:t>support any accessibility requirements.</w:t>
      </w:r>
    </w:p>
    <w:p w14:paraId="1B75C182" w14:textId="77777777" w:rsidR="005E3497" w:rsidRPr="005E3497" w:rsidRDefault="005E3497" w:rsidP="00641316">
      <w:pPr>
        <w:rPr>
          <w:rFonts w:cs="Arial"/>
          <w:bCs/>
          <w:szCs w:val="24"/>
        </w:rPr>
      </w:pPr>
    </w:p>
    <w:p w14:paraId="221DE66B" w14:textId="77777777" w:rsidR="00641316" w:rsidRDefault="00641316" w:rsidP="00641316">
      <w:pPr>
        <w:pStyle w:val="Heading2"/>
        <w:ind w:left="720" w:hanging="720"/>
        <w:rPr>
          <w:rFonts w:ascii="Arial" w:hAnsi="Arial" w:cs="Arial"/>
          <w:bCs/>
          <w:color w:val="auto"/>
        </w:rPr>
      </w:pPr>
      <w:r>
        <w:rPr>
          <w:rFonts w:ascii="Arial" w:hAnsi="Arial" w:cs="Arial"/>
          <w:bCs/>
          <w:color w:val="auto"/>
        </w:rPr>
        <w:t>11.</w:t>
      </w:r>
      <w:r>
        <w:rPr>
          <w:rFonts w:ascii="Arial" w:hAnsi="Arial" w:cs="Arial"/>
          <w:bCs/>
          <w:color w:val="auto"/>
        </w:rPr>
        <w:tab/>
        <w:t xml:space="preserve">Is the plan, programme, </w:t>
      </w:r>
      <w:proofErr w:type="gramStart"/>
      <w:r>
        <w:rPr>
          <w:rFonts w:ascii="Arial" w:hAnsi="Arial" w:cs="Arial"/>
          <w:bCs/>
          <w:color w:val="auto"/>
        </w:rPr>
        <w:t>strategy</w:t>
      </w:r>
      <w:proofErr w:type="gramEnd"/>
      <w:r>
        <w:rPr>
          <w:rFonts w:ascii="Arial" w:hAnsi="Arial" w:cs="Arial"/>
          <w:bCs/>
          <w:color w:val="auto"/>
        </w:rPr>
        <w:t xml:space="preserve"> or policy likely to result in significant environmental effects, either positive or negative? If yes, it is likely that a </w:t>
      </w:r>
      <w:hyperlink r:id="rId9" w:history="1">
        <w:r>
          <w:rPr>
            <w:rStyle w:val="Hyperlink"/>
            <w:rFonts w:ascii="Arial" w:hAnsi="Arial" w:cs="Arial"/>
            <w:bCs/>
            <w:color w:val="auto"/>
          </w:rPr>
          <w:t>Strategic Environmental Assessment</w:t>
        </w:r>
      </w:hyperlink>
      <w:r>
        <w:rPr>
          <w:rFonts w:ascii="Arial" w:hAnsi="Arial" w:cs="Arial"/>
          <w:bCs/>
          <w:color w:val="auto"/>
        </w:rPr>
        <w:t xml:space="preserve"> (SEA) will be required and the impacts identified in the IIA should be included in this.  See section 2.10 in the Guidance for further information.</w:t>
      </w:r>
    </w:p>
    <w:p w14:paraId="701D58CE" w14:textId="77777777" w:rsidR="00DC7757" w:rsidRPr="00DC7757" w:rsidRDefault="00DC7757" w:rsidP="00DC7757"/>
    <w:p w14:paraId="30E4D10C" w14:textId="35DF2962" w:rsidR="00641316" w:rsidRDefault="00CA6DB3" w:rsidP="00641316">
      <w:pPr>
        <w:pStyle w:val="ListParagraph"/>
        <w:ind w:left="0"/>
        <w:rPr>
          <w:rFonts w:cs="Arial"/>
          <w:szCs w:val="24"/>
        </w:rPr>
      </w:pPr>
      <w:r>
        <w:rPr>
          <w:rFonts w:cs="Arial"/>
          <w:szCs w:val="24"/>
        </w:rPr>
        <w:t>This policy is unlikely to result in any significant environmental effects.</w:t>
      </w:r>
    </w:p>
    <w:p w14:paraId="553476BA" w14:textId="77777777" w:rsidR="00641316" w:rsidRDefault="00641316" w:rsidP="00641316">
      <w:pPr>
        <w:pStyle w:val="Heading2"/>
        <w:rPr>
          <w:rFonts w:ascii="Arial" w:hAnsi="Arial" w:cs="Arial"/>
          <w:b w:val="0"/>
          <w:bCs/>
          <w:color w:val="auto"/>
        </w:rPr>
      </w:pPr>
      <w:r>
        <w:rPr>
          <w:rFonts w:ascii="Arial" w:hAnsi="Arial" w:cs="Arial"/>
          <w:bCs/>
          <w:color w:val="auto"/>
        </w:rPr>
        <w:t>12.</w:t>
      </w:r>
      <w:r>
        <w:rPr>
          <w:rFonts w:ascii="Arial" w:hAnsi="Arial" w:cs="Arial"/>
          <w:bCs/>
          <w:color w:val="auto"/>
        </w:rPr>
        <w:tab/>
        <w:t>Additional Information and Evidence Required</w:t>
      </w:r>
    </w:p>
    <w:p w14:paraId="2E509877" w14:textId="4DE52D62" w:rsidR="00641316" w:rsidRDefault="00641316" w:rsidP="00CA6DB3">
      <w:pPr>
        <w:rPr>
          <w:rFonts w:cs="Arial"/>
          <w:b/>
          <w:szCs w:val="24"/>
        </w:rPr>
      </w:pPr>
    </w:p>
    <w:p w14:paraId="76DA8F06" w14:textId="4264F386" w:rsidR="00CA6DB3" w:rsidRDefault="00CA6DB3" w:rsidP="00CA6DB3">
      <w:pPr>
        <w:rPr>
          <w:rFonts w:cs="Arial"/>
          <w:bCs/>
          <w:szCs w:val="24"/>
        </w:rPr>
      </w:pPr>
      <w:r>
        <w:rPr>
          <w:rFonts w:cs="Arial"/>
          <w:bCs/>
          <w:szCs w:val="24"/>
        </w:rPr>
        <w:t xml:space="preserve">Monitoring of any unintended consequences, participants agreed that the rationale for these changes was positive but cautioned that unintended consequences can always </w:t>
      </w:r>
      <w:proofErr w:type="gramStart"/>
      <w:r>
        <w:rPr>
          <w:rFonts w:cs="Arial"/>
          <w:bCs/>
          <w:szCs w:val="24"/>
        </w:rPr>
        <w:t>result</w:t>
      </w:r>
      <w:proofErr w:type="gramEnd"/>
      <w:r>
        <w:rPr>
          <w:rFonts w:cs="Arial"/>
          <w:bCs/>
          <w:szCs w:val="24"/>
        </w:rPr>
        <w:t xml:space="preserve"> and officers should be aware and monitor this. </w:t>
      </w:r>
    </w:p>
    <w:p w14:paraId="17F5E572" w14:textId="40E55E68" w:rsidR="00451253" w:rsidRPr="00CA6DB3" w:rsidRDefault="00451253" w:rsidP="00CA6DB3">
      <w:pPr>
        <w:rPr>
          <w:rFonts w:cs="Arial"/>
          <w:bCs/>
          <w:szCs w:val="24"/>
        </w:rPr>
      </w:pPr>
      <w:r>
        <w:rPr>
          <w:rFonts w:cs="Arial"/>
          <w:bCs/>
          <w:szCs w:val="24"/>
        </w:rPr>
        <w:t>They suggested monitoring for a bounce back in hospital admissions as if you don’t increase community care admissions increase. Whether data allows us to look at where admission is a result of carer</w:t>
      </w:r>
      <w:r w:rsidR="00F765A6">
        <w:rPr>
          <w:rFonts w:cs="Arial"/>
          <w:bCs/>
          <w:szCs w:val="24"/>
        </w:rPr>
        <w:t xml:space="preserve"> stress and therefore breakdown needs to be established. </w:t>
      </w:r>
    </w:p>
    <w:p w14:paraId="64F5E68B" w14:textId="77777777" w:rsidR="00641316" w:rsidRDefault="00641316" w:rsidP="00641316">
      <w:pPr>
        <w:ind w:left="720" w:hanging="720"/>
        <w:rPr>
          <w:rFonts w:cs="Arial"/>
          <w:b/>
          <w:szCs w:val="24"/>
        </w:rPr>
      </w:pPr>
    </w:p>
    <w:p w14:paraId="489A501E" w14:textId="77777777" w:rsidR="00641316" w:rsidRDefault="00641316" w:rsidP="00641316">
      <w:pPr>
        <w:pStyle w:val="Heading2"/>
        <w:ind w:left="720" w:hanging="720"/>
        <w:rPr>
          <w:rFonts w:ascii="Arial" w:hAnsi="Arial" w:cs="Arial"/>
          <w:b w:val="0"/>
          <w:bCs/>
          <w:color w:val="auto"/>
        </w:rPr>
      </w:pPr>
      <w:r>
        <w:rPr>
          <w:rFonts w:ascii="Arial" w:hAnsi="Arial" w:cs="Arial"/>
          <w:bCs/>
          <w:color w:val="auto"/>
        </w:rPr>
        <w:t>13.</w:t>
      </w:r>
      <w:r>
        <w:rPr>
          <w:rFonts w:ascii="Arial" w:hAnsi="Arial" w:cs="Arial"/>
          <w:bCs/>
          <w:color w:val="auto"/>
        </w:rPr>
        <w:tab/>
        <w:t>Specific to this IIA only, what recommended actions have been, or will be, undertaken and by when?  (these should be drawn from 7 – 11 above) Please complete:</w:t>
      </w:r>
    </w:p>
    <w:p w14:paraId="63005EC5" w14:textId="77777777" w:rsidR="00641316" w:rsidRDefault="00641316" w:rsidP="00641316">
      <w:pPr>
        <w:ind w:left="440" w:hanging="440"/>
        <w:rPr>
          <w:rFonts w:cs="Arial"/>
          <w:b/>
          <w:szCs w:val="24"/>
        </w:rPr>
      </w:pPr>
    </w:p>
    <w:tbl>
      <w:tblPr>
        <w:tblStyle w:val="TableGrid"/>
        <w:tblW w:w="0" w:type="auto"/>
        <w:tblInd w:w="0" w:type="dxa"/>
        <w:tblLook w:val="04A0" w:firstRow="1" w:lastRow="0" w:firstColumn="1" w:lastColumn="0" w:noHBand="0" w:noVBand="1"/>
        <w:tblCaption w:val="specific actions, who will take them forward, deadline and review dates"/>
        <w:tblDescription w:val="specific actions, who will take them forward, deadline and review dates"/>
      </w:tblPr>
      <w:tblGrid>
        <w:gridCol w:w="3793"/>
        <w:gridCol w:w="2196"/>
        <w:gridCol w:w="1603"/>
        <w:gridCol w:w="1424"/>
      </w:tblGrid>
      <w:tr w:rsidR="00DC7757" w14:paraId="61FCF56B" w14:textId="77777777" w:rsidTr="003360CB">
        <w:trPr>
          <w:tblHeader/>
        </w:trPr>
        <w:tc>
          <w:tcPr>
            <w:tcW w:w="3793" w:type="dxa"/>
            <w:tcBorders>
              <w:top w:val="single" w:sz="4" w:space="0" w:color="auto"/>
              <w:left w:val="single" w:sz="4" w:space="0" w:color="auto"/>
              <w:bottom w:val="single" w:sz="4" w:space="0" w:color="auto"/>
              <w:right w:val="single" w:sz="4" w:space="0" w:color="auto"/>
            </w:tcBorders>
            <w:hideMark/>
          </w:tcPr>
          <w:p w14:paraId="20409D89" w14:textId="77777777" w:rsidR="00641316" w:rsidRDefault="00641316" w:rsidP="00393796">
            <w:pPr>
              <w:rPr>
                <w:rFonts w:cs="Arial"/>
                <w:b/>
                <w:szCs w:val="24"/>
              </w:rPr>
            </w:pPr>
            <w:r>
              <w:rPr>
                <w:rFonts w:cs="Arial"/>
                <w:b/>
                <w:szCs w:val="24"/>
              </w:rPr>
              <w:t>Specific actions (</w:t>
            </w:r>
            <w:proofErr w:type="gramStart"/>
            <w:r>
              <w:rPr>
                <w:rFonts w:cs="Arial"/>
                <w:b/>
                <w:szCs w:val="24"/>
              </w:rPr>
              <w:t>as a result of</w:t>
            </w:r>
            <w:proofErr w:type="gramEnd"/>
            <w:r>
              <w:rPr>
                <w:rFonts w:cs="Arial"/>
                <w:b/>
                <w:szCs w:val="24"/>
              </w:rPr>
              <w:t xml:space="preserve"> the IIA which may include financial implications, mitigating actions and risks of cumulative impacts)</w:t>
            </w:r>
          </w:p>
        </w:tc>
        <w:tc>
          <w:tcPr>
            <w:tcW w:w="2196" w:type="dxa"/>
            <w:tcBorders>
              <w:top w:val="single" w:sz="4" w:space="0" w:color="auto"/>
              <w:left w:val="single" w:sz="4" w:space="0" w:color="auto"/>
              <w:bottom w:val="single" w:sz="4" w:space="0" w:color="auto"/>
              <w:right w:val="single" w:sz="4" w:space="0" w:color="auto"/>
            </w:tcBorders>
            <w:hideMark/>
          </w:tcPr>
          <w:p w14:paraId="69E84ECF" w14:textId="77777777" w:rsidR="00641316" w:rsidRDefault="00641316" w:rsidP="00393796">
            <w:pPr>
              <w:rPr>
                <w:rFonts w:cs="Arial"/>
                <w:b/>
                <w:szCs w:val="24"/>
              </w:rPr>
            </w:pPr>
            <w:r>
              <w:rPr>
                <w:rFonts w:cs="Arial"/>
                <w:b/>
                <w:szCs w:val="24"/>
              </w:rPr>
              <w:t xml:space="preserve">Who will take them forward (name and job title </w:t>
            </w:r>
          </w:p>
        </w:tc>
        <w:tc>
          <w:tcPr>
            <w:tcW w:w="1603" w:type="dxa"/>
            <w:tcBorders>
              <w:top w:val="single" w:sz="4" w:space="0" w:color="auto"/>
              <w:left w:val="single" w:sz="4" w:space="0" w:color="auto"/>
              <w:bottom w:val="single" w:sz="4" w:space="0" w:color="auto"/>
              <w:right w:val="single" w:sz="4" w:space="0" w:color="auto"/>
            </w:tcBorders>
            <w:hideMark/>
          </w:tcPr>
          <w:p w14:paraId="10244454" w14:textId="77777777" w:rsidR="00641316" w:rsidRDefault="00641316" w:rsidP="00393796">
            <w:pPr>
              <w:rPr>
                <w:rFonts w:cs="Arial"/>
                <w:b/>
                <w:szCs w:val="24"/>
              </w:rPr>
            </w:pPr>
            <w:r>
              <w:rPr>
                <w:rFonts w:cs="Arial"/>
                <w:b/>
                <w:szCs w:val="24"/>
              </w:rPr>
              <w:t>Deadline for progressing</w:t>
            </w:r>
          </w:p>
        </w:tc>
        <w:tc>
          <w:tcPr>
            <w:tcW w:w="1424" w:type="dxa"/>
            <w:tcBorders>
              <w:top w:val="single" w:sz="4" w:space="0" w:color="auto"/>
              <w:left w:val="single" w:sz="4" w:space="0" w:color="auto"/>
              <w:bottom w:val="single" w:sz="4" w:space="0" w:color="auto"/>
              <w:right w:val="single" w:sz="4" w:space="0" w:color="auto"/>
            </w:tcBorders>
            <w:hideMark/>
          </w:tcPr>
          <w:p w14:paraId="5A5DF7EC" w14:textId="77777777" w:rsidR="00641316" w:rsidRDefault="00641316" w:rsidP="00393796">
            <w:pPr>
              <w:rPr>
                <w:rFonts w:cs="Arial"/>
                <w:b/>
                <w:szCs w:val="24"/>
              </w:rPr>
            </w:pPr>
            <w:r>
              <w:rPr>
                <w:rFonts w:cs="Arial"/>
                <w:b/>
                <w:szCs w:val="24"/>
              </w:rPr>
              <w:t>Review date</w:t>
            </w:r>
          </w:p>
        </w:tc>
      </w:tr>
      <w:tr w:rsidR="00DC7757" w14:paraId="48C4698A" w14:textId="77777777" w:rsidTr="003360CB">
        <w:tc>
          <w:tcPr>
            <w:tcW w:w="3793" w:type="dxa"/>
            <w:tcBorders>
              <w:top w:val="single" w:sz="4" w:space="0" w:color="auto"/>
              <w:left w:val="single" w:sz="4" w:space="0" w:color="auto"/>
              <w:bottom w:val="single" w:sz="4" w:space="0" w:color="auto"/>
              <w:right w:val="single" w:sz="4" w:space="0" w:color="auto"/>
            </w:tcBorders>
          </w:tcPr>
          <w:p w14:paraId="405FFE29" w14:textId="48B2F803" w:rsidR="00641316" w:rsidRPr="00DC7757" w:rsidRDefault="00F765A6" w:rsidP="003360CB">
            <w:pPr>
              <w:spacing w:after="160" w:line="276" w:lineRule="auto"/>
              <w:contextualSpacing/>
              <w:rPr>
                <w:rFonts w:cs="Arial"/>
                <w:szCs w:val="24"/>
              </w:rPr>
            </w:pPr>
            <w:r>
              <w:rPr>
                <w:rFonts w:cs="Arial"/>
                <w:szCs w:val="24"/>
              </w:rPr>
              <w:t>All ELHSCP communicat</w:t>
            </w:r>
            <w:r w:rsidR="00E7716A">
              <w:rPr>
                <w:rFonts w:cs="Arial"/>
                <w:szCs w:val="24"/>
              </w:rPr>
              <w:t>i</w:t>
            </w:r>
            <w:r>
              <w:rPr>
                <w:rFonts w:cs="Arial"/>
                <w:szCs w:val="24"/>
              </w:rPr>
              <w:t>ons should be considered from the perspective of accessibility to different groups</w:t>
            </w:r>
          </w:p>
        </w:tc>
        <w:tc>
          <w:tcPr>
            <w:tcW w:w="2196" w:type="dxa"/>
            <w:tcBorders>
              <w:top w:val="single" w:sz="4" w:space="0" w:color="auto"/>
              <w:left w:val="single" w:sz="4" w:space="0" w:color="auto"/>
              <w:bottom w:val="single" w:sz="4" w:space="0" w:color="auto"/>
              <w:right w:val="single" w:sz="4" w:space="0" w:color="auto"/>
            </w:tcBorders>
          </w:tcPr>
          <w:p w14:paraId="3DA64123" w14:textId="0E218703" w:rsidR="00DC7757" w:rsidRDefault="00F765A6" w:rsidP="00393796">
            <w:pPr>
              <w:rPr>
                <w:rFonts w:cs="Arial"/>
                <w:szCs w:val="24"/>
              </w:rPr>
            </w:pPr>
            <w:r>
              <w:rPr>
                <w:rFonts w:cs="Arial"/>
                <w:szCs w:val="24"/>
              </w:rPr>
              <w:t>Jen Jarvis (senior communications officer)</w:t>
            </w:r>
          </w:p>
        </w:tc>
        <w:tc>
          <w:tcPr>
            <w:tcW w:w="1603" w:type="dxa"/>
            <w:tcBorders>
              <w:top w:val="single" w:sz="4" w:space="0" w:color="auto"/>
              <w:left w:val="single" w:sz="4" w:space="0" w:color="auto"/>
              <w:bottom w:val="single" w:sz="4" w:space="0" w:color="auto"/>
              <w:right w:val="single" w:sz="4" w:space="0" w:color="auto"/>
            </w:tcBorders>
          </w:tcPr>
          <w:p w14:paraId="2E1DB82E" w14:textId="6CC02EC6" w:rsidR="00DC7757" w:rsidRDefault="00E7716A" w:rsidP="003360CB">
            <w:pPr>
              <w:rPr>
                <w:rFonts w:cs="Arial"/>
                <w:szCs w:val="24"/>
              </w:rPr>
            </w:pPr>
            <w:r>
              <w:rPr>
                <w:rFonts w:cs="Arial"/>
                <w:szCs w:val="24"/>
              </w:rPr>
              <w:t>Accessibility guidelines in place</w:t>
            </w:r>
          </w:p>
        </w:tc>
        <w:tc>
          <w:tcPr>
            <w:tcW w:w="1424" w:type="dxa"/>
            <w:tcBorders>
              <w:top w:val="single" w:sz="4" w:space="0" w:color="auto"/>
              <w:left w:val="single" w:sz="4" w:space="0" w:color="auto"/>
              <w:bottom w:val="single" w:sz="4" w:space="0" w:color="auto"/>
              <w:right w:val="single" w:sz="4" w:space="0" w:color="auto"/>
            </w:tcBorders>
          </w:tcPr>
          <w:p w14:paraId="452F75BB" w14:textId="77777777" w:rsidR="00641316" w:rsidRDefault="00641316" w:rsidP="00393796">
            <w:pPr>
              <w:rPr>
                <w:rFonts w:cs="Arial"/>
                <w:szCs w:val="24"/>
              </w:rPr>
            </w:pPr>
          </w:p>
        </w:tc>
      </w:tr>
      <w:tr w:rsidR="00DC7757" w14:paraId="158E683D" w14:textId="77777777" w:rsidTr="003360CB">
        <w:tc>
          <w:tcPr>
            <w:tcW w:w="3793" w:type="dxa"/>
            <w:tcBorders>
              <w:top w:val="single" w:sz="4" w:space="0" w:color="auto"/>
              <w:left w:val="single" w:sz="4" w:space="0" w:color="auto"/>
              <w:bottom w:val="single" w:sz="4" w:space="0" w:color="auto"/>
              <w:right w:val="single" w:sz="4" w:space="0" w:color="auto"/>
            </w:tcBorders>
          </w:tcPr>
          <w:p w14:paraId="3211AE79" w14:textId="710EA837" w:rsidR="00641316" w:rsidRDefault="00F765A6" w:rsidP="000C44F0">
            <w:pPr>
              <w:spacing w:after="160" w:line="276" w:lineRule="auto"/>
              <w:contextualSpacing/>
              <w:rPr>
                <w:rFonts w:cs="Arial"/>
                <w:szCs w:val="24"/>
              </w:rPr>
            </w:pPr>
            <w:r>
              <w:rPr>
                <w:rFonts w:cs="Arial"/>
                <w:szCs w:val="24"/>
              </w:rPr>
              <w:t>Monitoring of market rate for residential respite should continue</w:t>
            </w:r>
          </w:p>
        </w:tc>
        <w:tc>
          <w:tcPr>
            <w:tcW w:w="2196" w:type="dxa"/>
            <w:tcBorders>
              <w:top w:val="single" w:sz="4" w:space="0" w:color="auto"/>
              <w:left w:val="single" w:sz="4" w:space="0" w:color="auto"/>
              <w:bottom w:val="single" w:sz="4" w:space="0" w:color="auto"/>
              <w:right w:val="single" w:sz="4" w:space="0" w:color="auto"/>
            </w:tcBorders>
          </w:tcPr>
          <w:p w14:paraId="6B5F1B8A" w14:textId="0872131B" w:rsidR="00641316" w:rsidRDefault="00F765A6" w:rsidP="003360CB">
            <w:pPr>
              <w:rPr>
                <w:rFonts w:cs="Arial"/>
                <w:szCs w:val="24"/>
              </w:rPr>
            </w:pPr>
            <w:r>
              <w:rPr>
                <w:rFonts w:cs="Arial"/>
                <w:szCs w:val="24"/>
              </w:rPr>
              <w:t>Maria Burton</w:t>
            </w:r>
          </w:p>
        </w:tc>
        <w:tc>
          <w:tcPr>
            <w:tcW w:w="1603" w:type="dxa"/>
            <w:tcBorders>
              <w:top w:val="single" w:sz="4" w:space="0" w:color="auto"/>
              <w:left w:val="single" w:sz="4" w:space="0" w:color="auto"/>
              <w:bottom w:val="single" w:sz="4" w:space="0" w:color="auto"/>
              <w:right w:val="single" w:sz="4" w:space="0" w:color="auto"/>
            </w:tcBorders>
          </w:tcPr>
          <w:p w14:paraId="3AB07731" w14:textId="53003396" w:rsidR="00641316" w:rsidRDefault="00F765A6" w:rsidP="003360CB">
            <w:pPr>
              <w:rPr>
                <w:rFonts w:cs="Arial"/>
                <w:szCs w:val="24"/>
              </w:rPr>
            </w:pPr>
            <w:r>
              <w:rPr>
                <w:rFonts w:cs="Arial"/>
                <w:szCs w:val="24"/>
              </w:rPr>
              <w:t>Annual review of rates</w:t>
            </w:r>
          </w:p>
        </w:tc>
        <w:tc>
          <w:tcPr>
            <w:tcW w:w="1424" w:type="dxa"/>
            <w:tcBorders>
              <w:top w:val="single" w:sz="4" w:space="0" w:color="auto"/>
              <w:left w:val="single" w:sz="4" w:space="0" w:color="auto"/>
              <w:bottom w:val="single" w:sz="4" w:space="0" w:color="auto"/>
              <w:right w:val="single" w:sz="4" w:space="0" w:color="auto"/>
            </w:tcBorders>
          </w:tcPr>
          <w:p w14:paraId="1ED96899" w14:textId="4E41ADBD" w:rsidR="00641316" w:rsidRDefault="00E7716A" w:rsidP="00393796">
            <w:pPr>
              <w:rPr>
                <w:rFonts w:cs="Arial"/>
                <w:szCs w:val="24"/>
              </w:rPr>
            </w:pPr>
            <w:r>
              <w:rPr>
                <w:rFonts w:cs="Arial"/>
                <w:szCs w:val="24"/>
              </w:rPr>
              <w:t>Nov 2024</w:t>
            </w:r>
          </w:p>
        </w:tc>
      </w:tr>
      <w:tr w:rsidR="00DC7757" w14:paraId="02275BED" w14:textId="77777777" w:rsidTr="003360CB">
        <w:tc>
          <w:tcPr>
            <w:tcW w:w="3793" w:type="dxa"/>
            <w:tcBorders>
              <w:top w:val="single" w:sz="4" w:space="0" w:color="auto"/>
              <w:left w:val="single" w:sz="4" w:space="0" w:color="auto"/>
              <w:bottom w:val="single" w:sz="4" w:space="0" w:color="auto"/>
              <w:right w:val="single" w:sz="4" w:space="0" w:color="auto"/>
            </w:tcBorders>
          </w:tcPr>
          <w:p w14:paraId="1341978C" w14:textId="1FCFB3E9" w:rsidR="00641316" w:rsidRDefault="00E7716A" w:rsidP="000C44F0">
            <w:pPr>
              <w:spacing w:after="160" w:line="276" w:lineRule="auto"/>
              <w:contextualSpacing/>
              <w:rPr>
                <w:rFonts w:cs="Arial"/>
                <w:szCs w:val="24"/>
              </w:rPr>
            </w:pPr>
            <w:r>
              <w:rPr>
                <w:rFonts w:cs="Arial"/>
                <w:szCs w:val="24"/>
              </w:rPr>
              <w:t>ELHSCP to explore alternatives to residential respite</w:t>
            </w:r>
          </w:p>
        </w:tc>
        <w:tc>
          <w:tcPr>
            <w:tcW w:w="2196" w:type="dxa"/>
            <w:tcBorders>
              <w:top w:val="single" w:sz="4" w:space="0" w:color="auto"/>
              <w:left w:val="single" w:sz="4" w:space="0" w:color="auto"/>
              <w:bottom w:val="single" w:sz="4" w:space="0" w:color="auto"/>
              <w:right w:val="single" w:sz="4" w:space="0" w:color="auto"/>
            </w:tcBorders>
          </w:tcPr>
          <w:p w14:paraId="565F8FDA" w14:textId="697D7AB0" w:rsidR="00641316" w:rsidRDefault="00E7716A" w:rsidP="000C44F0">
            <w:pPr>
              <w:rPr>
                <w:rFonts w:cs="Arial"/>
                <w:szCs w:val="24"/>
              </w:rPr>
            </w:pPr>
            <w:r>
              <w:rPr>
                <w:rFonts w:cs="Arial"/>
                <w:szCs w:val="24"/>
              </w:rPr>
              <w:t>Maria Burton</w:t>
            </w:r>
          </w:p>
        </w:tc>
        <w:tc>
          <w:tcPr>
            <w:tcW w:w="1603" w:type="dxa"/>
            <w:tcBorders>
              <w:top w:val="single" w:sz="4" w:space="0" w:color="auto"/>
              <w:left w:val="single" w:sz="4" w:space="0" w:color="auto"/>
              <w:bottom w:val="single" w:sz="4" w:space="0" w:color="auto"/>
              <w:right w:val="single" w:sz="4" w:space="0" w:color="auto"/>
            </w:tcBorders>
          </w:tcPr>
          <w:p w14:paraId="2B1E8EAA" w14:textId="666BC2E6" w:rsidR="00641316" w:rsidRDefault="00E7716A" w:rsidP="00393796">
            <w:pPr>
              <w:rPr>
                <w:rFonts w:cs="Arial"/>
                <w:szCs w:val="24"/>
              </w:rPr>
            </w:pPr>
            <w:r>
              <w:rPr>
                <w:rFonts w:cs="Arial"/>
                <w:szCs w:val="24"/>
              </w:rPr>
              <w:t>Contract for respite bed until June 2025</w:t>
            </w:r>
          </w:p>
        </w:tc>
        <w:tc>
          <w:tcPr>
            <w:tcW w:w="1424" w:type="dxa"/>
            <w:tcBorders>
              <w:top w:val="single" w:sz="4" w:space="0" w:color="auto"/>
              <w:left w:val="single" w:sz="4" w:space="0" w:color="auto"/>
              <w:bottom w:val="single" w:sz="4" w:space="0" w:color="auto"/>
              <w:right w:val="single" w:sz="4" w:space="0" w:color="auto"/>
            </w:tcBorders>
          </w:tcPr>
          <w:p w14:paraId="4E53DBE2" w14:textId="77777777" w:rsidR="00641316" w:rsidRDefault="00641316" w:rsidP="00393796">
            <w:pPr>
              <w:rPr>
                <w:rFonts w:cs="Arial"/>
                <w:szCs w:val="24"/>
              </w:rPr>
            </w:pPr>
          </w:p>
        </w:tc>
      </w:tr>
      <w:tr w:rsidR="00DC7757" w14:paraId="0AE9C882" w14:textId="77777777" w:rsidTr="000C44F0">
        <w:trPr>
          <w:trHeight w:val="263"/>
        </w:trPr>
        <w:tc>
          <w:tcPr>
            <w:tcW w:w="3793" w:type="dxa"/>
            <w:tcBorders>
              <w:top w:val="single" w:sz="4" w:space="0" w:color="auto"/>
              <w:left w:val="single" w:sz="4" w:space="0" w:color="auto"/>
              <w:bottom w:val="single" w:sz="4" w:space="0" w:color="auto"/>
              <w:right w:val="single" w:sz="4" w:space="0" w:color="auto"/>
            </w:tcBorders>
          </w:tcPr>
          <w:p w14:paraId="3AFE3903" w14:textId="75990940" w:rsidR="00641316" w:rsidRDefault="00BC08C5" w:rsidP="000C44F0">
            <w:pPr>
              <w:spacing w:after="160" w:line="276" w:lineRule="auto"/>
              <w:rPr>
                <w:rFonts w:cs="Arial"/>
                <w:szCs w:val="24"/>
              </w:rPr>
            </w:pPr>
            <w:r>
              <w:rPr>
                <w:rFonts w:cs="Arial"/>
                <w:szCs w:val="24"/>
              </w:rPr>
              <w:lastRenderedPageBreak/>
              <w:t>Follow up whether data shows where hospital/care home admission is due to carer stress</w:t>
            </w:r>
          </w:p>
        </w:tc>
        <w:tc>
          <w:tcPr>
            <w:tcW w:w="2196" w:type="dxa"/>
            <w:tcBorders>
              <w:top w:val="single" w:sz="4" w:space="0" w:color="auto"/>
              <w:left w:val="single" w:sz="4" w:space="0" w:color="auto"/>
              <w:bottom w:val="single" w:sz="4" w:space="0" w:color="auto"/>
              <w:right w:val="single" w:sz="4" w:space="0" w:color="auto"/>
            </w:tcBorders>
          </w:tcPr>
          <w:p w14:paraId="45DDFE7C" w14:textId="53E98E7C" w:rsidR="00641316" w:rsidRDefault="00BC08C5" w:rsidP="000C44F0">
            <w:pPr>
              <w:rPr>
                <w:rFonts w:cs="Arial"/>
                <w:szCs w:val="24"/>
              </w:rPr>
            </w:pPr>
            <w:r>
              <w:rPr>
                <w:rFonts w:cs="Arial"/>
                <w:szCs w:val="24"/>
              </w:rPr>
              <w:t>Maria Burton</w:t>
            </w:r>
          </w:p>
        </w:tc>
        <w:tc>
          <w:tcPr>
            <w:tcW w:w="1603" w:type="dxa"/>
            <w:tcBorders>
              <w:top w:val="single" w:sz="4" w:space="0" w:color="auto"/>
              <w:left w:val="single" w:sz="4" w:space="0" w:color="auto"/>
              <w:bottom w:val="single" w:sz="4" w:space="0" w:color="auto"/>
              <w:right w:val="single" w:sz="4" w:space="0" w:color="auto"/>
            </w:tcBorders>
          </w:tcPr>
          <w:p w14:paraId="7078B615" w14:textId="25C500A2" w:rsidR="00641316" w:rsidRDefault="00BC08C5" w:rsidP="000C44F0">
            <w:pPr>
              <w:rPr>
                <w:rFonts w:cs="Arial"/>
                <w:szCs w:val="24"/>
              </w:rPr>
            </w:pPr>
            <w:r>
              <w:rPr>
                <w:rFonts w:cs="Arial"/>
                <w:szCs w:val="24"/>
              </w:rPr>
              <w:t>July 2024</w:t>
            </w:r>
          </w:p>
        </w:tc>
        <w:tc>
          <w:tcPr>
            <w:tcW w:w="1424" w:type="dxa"/>
            <w:tcBorders>
              <w:top w:val="single" w:sz="4" w:space="0" w:color="auto"/>
              <w:left w:val="single" w:sz="4" w:space="0" w:color="auto"/>
              <w:bottom w:val="single" w:sz="4" w:space="0" w:color="auto"/>
              <w:right w:val="single" w:sz="4" w:space="0" w:color="auto"/>
            </w:tcBorders>
          </w:tcPr>
          <w:p w14:paraId="61EE3811" w14:textId="77777777" w:rsidR="00641316" w:rsidRDefault="00641316" w:rsidP="00393796">
            <w:pPr>
              <w:rPr>
                <w:rFonts w:cs="Arial"/>
                <w:szCs w:val="24"/>
              </w:rPr>
            </w:pPr>
          </w:p>
        </w:tc>
      </w:tr>
      <w:tr w:rsidR="00DC7757" w14:paraId="61F0659C" w14:textId="77777777" w:rsidTr="003360CB">
        <w:tc>
          <w:tcPr>
            <w:tcW w:w="3793" w:type="dxa"/>
            <w:tcBorders>
              <w:top w:val="single" w:sz="4" w:space="0" w:color="auto"/>
              <w:left w:val="single" w:sz="4" w:space="0" w:color="auto"/>
              <w:bottom w:val="single" w:sz="4" w:space="0" w:color="auto"/>
              <w:right w:val="single" w:sz="4" w:space="0" w:color="auto"/>
            </w:tcBorders>
          </w:tcPr>
          <w:p w14:paraId="45BDDF05" w14:textId="77777777" w:rsidR="00641316" w:rsidRPr="00DC7757" w:rsidRDefault="00641316" w:rsidP="000C44F0">
            <w:pPr>
              <w:spacing w:after="160" w:line="276" w:lineRule="auto"/>
              <w:contextualSpacing/>
              <w:rPr>
                <w:rFonts w:cs="Arial"/>
                <w:szCs w:val="24"/>
              </w:rPr>
            </w:pPr>
          </w:p>
        </w:tc>
        <w:tc>
          <w:tcPr>
            <w:tcW w:w="2196" w:type="dxa"/>
            <w:tcBorders>
              <w:top w:val="single" w:sz="4" w:space="0" w:color="auto"/>
              <w:left w:val="single" w:sz="4" w:space="0" w:color="auto"/>
              <w:bottom w:val="single" w:sz="4" w:space="0" w:color="auto"/>
              <w:right w:val="single" w:sz="4" w:space="0" w:color="auto"/>
            </w:tcBorders>
          </w:tcPr>
          <w:p w14:paraId="20219AB6" w14:textId="77777777" w:rsidR="00641316" w:rsidRDefault="00641316" w:rsidP="00393796">
            <w:pPr>
              <w:rPr>
                <w:rFonts w:cs="Arial"/>
                <w:szCs w:val="24"/>
              </w:rPr>
            </w:pPr>
          </w:p>
        </w:tc>
        <w:tc>
          <w:tcPr>
            <w:tcW w:w="1603" w:type="dxa"/>
            <w:tcBorders>
              <w:top w:val="single" w:sz="4" w:space="0" w:color="auto"/>
              <w:left w:val="single" w:sz="4" w:space="0" w:color="auto"/>
              <w:bottom w:val="single" w:sz="4" w:space="0" w:color="auto"/>
              <w:right w:val="single" w:sz="4" w:space="0" w:color="auto"/>
            </w:tcBorders>
          </w:tcPr>
          <w:p w14:paraId="4438EE11" w14:textId="77777777" w:rsidR="00641316" w:rsidRDefault="00641316" w:rsidP="00393796">
            <w:pPr>
              <w:rPr>
                <w:rFonts w:cs="Arial"/>
                <w:szCs w:val="24"/>
              </w:rPr>
            </w:pPr>
          </w:p>
        </w:tc>
        <w:tc>
          <w:tcPr>
            <w:tcW w:w="1424" w:type="dxa"/>
            <w:tcBorders>
              <w:top w:val="single" w:sz="4" w:space="0" w:color="auto"/>
              <w:left w:val="single" w:sz="4" w:space="0" w:color="auto"/>
              <w:bottom w:val="single" w:sz="4" w:space="0" w:color="auto"/>
              <w:right w:val="single" w:sz="4" w:space="0" w:color="auto"/>
            </w:tcBorders>
          </w:tcPr>
          <w:p w14:paraId="5711D39F" w14:textId="77777777" w:rsidR="00641316" w:rsidRDefault="00641316" w:rsidP="00393796">
            <w:pPr>
              <w:rPr>
                <w:rFonts w:cs="Arial"/>
                <w:szCs w:val="24"/>
              </w:rPr>
            </w:pPr>
          </w:p>
        </w:tc>
      </w:tr>
    </w:tbl>
    <w:p w14:paraId="5E76EC42" w14:textId="77777777" w:rsidR="00641316" w:rsidRDefault="00641316" w:rsidP="00641316">
      <w:pPr>
        <w:rPr>
          <w:rFonts w:cs="Arial"/>
          <w:szCs w:val="24"/>
        </w:rPr>
      </w:pPr>
    </w:p>
    <w:p w14:paraId="135290F9" w14:textId="77777777" w:rsidR="00641316" w:rsidRDefault="00641316" w:rsidP="00641316">
      <w:pPr>
        <w:pStyle w:val="Heading2"/>
        <w:ind w:left="720" w:hanging="720"/>
        <w:rPr>
          <w:rFonts w:ascii="Arial" w:hAnsi="Arial" w:cs="Arial"/>
          <w:bCs/>
          <w:color w:val="auto"/>
        </w:rPr>
      </w:pPr>
      <w:r>
        <w:rPr>
          <w:rFonts w:ascii="Arial" w:hAnsi="Arial" w:cs="Arial"/>
          <w:bCs/>
          <w:color w:val="auto"/>
        </w:rPr>
        <w:t>14.</w:t>
      </w:r>
      <w:r>
        <w:rPr>
          <w:rFonts w:ascii="Arial" w:hAnsi="Arial" w:cs="Arial"/>
          <w:bCs/>
          <w:color w:val="auto"/>
        </w:rPr>
        <w:tab/>
        <w:t>Are there any negative impacts in section 8 for which there are no identified mitigating actions?</w:t>
      </w:r>
    </w:p>
    <w:p w14:paraId="619050A2" w14:textId="0E6DCD63" w:rsidR="00641316" w:rsidRPr="00E7716A" w:rsidRDefault="00BC08C5" w:rsidP="00641316">
      <w:pPr>
        <w:ind w:left="720" w:hanging="720"/>
        <w:rPr>
          <w:rFonts w:cs="Arial"/>
          <w:bCs/>
          <w:szCs w:val="24"/>
        </w:rPr>
      </w:pPr>
      <w:r>
        <w:rPr>
          <w:rFonts w:cs="Arial"/>
          <w:bCs/>
          <w:szCs w:val="24"/>
        </w:rPr>
        <w:t>No</w:t>
      </w:r>
    </w:p>
    <w:p w14:paraId="78724F2F" w14:textId="77777777" w:rsidR="00641316" w:rsidRDefault="00641316" w:rsidP="00641316">
      <w:pPr>
        <w:pStyle w:val="Heading2"/>
        <w:ind w:left="720" w:hanging="720"/>
        <w:rPr>
          <w:rFonts w:ascii="Arial" w:hAnsi="Arial" w:cs="Arial"/>
          <w:bCs/>
          <w:color w:val="auto"/>
        </w:rPr>
      </w:pPr>
      <w:r>
        <w:rPr>
          <w:rFonts w:ascii="Arial" w:hAnsi="Arial" w:cs="Arial"/>
          <w:bCs/>
          <w:color w:val="auto"/>
        </w:rPr>
        <w:t>15.</w:t>
      </w:r>
      <w:r>
        <w:rPr>
          <w:rFonts w:ascii="Arial" w:hAnsi="Arial" w:cs="Arial"/>
          <w:bCs/>
          <w:color w:val="auto"/>
        </w:rPr>
        <w:tab/>
        <w:t>How will you monitor how this proposal affects different groups, including people with protected characteristics?</w:t>
      </w:r>
    </w:p>
    <w:p w14:paraId="5454B356" w14:textId="77777777" w:rsidR="003360CB" w:rsidRDefault="003360CB" w:rsidP="003360CB"/>
    <w:p w14:paraId="1A305023" w14:textId="6CFC2EEE" w:rsidR="00E7716A" w:rsidRPr="00E7716A" w:rsidRDefault="00E7716A" w:rsidP="00641316">
      <w:pPr>
        <w:rPr>
          <w:rFonts w:cs="Arial"/>
          <w:bCs/>
          <w:szCs w:val="24"/>
        </w:rPr>
      </w:pPr>
      <w:r w:rsidRPr="00E7716A">
        <w:rPr>
          <w:rFonts w:cs="Arial"/>
          <w:bCs/>
          <w:szCs w:val="24"/>
        </w:rPr>
        <w:t>Updates to reporting procedures will allow social work to monitor access to replacement care and consider any trends</w:t>
      </w:r>
      <w:r>
        <w:rPr>
          <w:rFonts w:cs="Arial"/>
          <w:bCs/>
          <w:szCs w:val="24"/>
        </w:rPr>
        <w:t>.</w:t>
      </w:r>
    </w:p>
    <w:p w14:paraId="12ABD975" w14:textId="77777777" w:rsidR="00641316" w:rsidRDefault="00641316" w:rsidP="00641316">
      <w:pPr>
        <w:pStyle w:val="Heading2"/>
        <w:rPr>
          <w:rFonts w:ascii="Arial" w:hAnsi="Arial" w:cs="Arial"/>
          <w:b w:val="0"/>
          <w:bCs/>
          <w:color w:val="auto"/>
        </w:rPr>
      </w:pPr>
      <w:r>
        <w:rPr>
          <w:rFonts w:ascii="Arial" w:hAnsi="Arial" w:cs="Arial"/>
          <w:bCs/>
          <w:color w:val="auto"/>
        </w:rPr>
        <w:t>16.</w:t>
      </w:r>
      <w:r>
        <w:rPr>
          <w:rFonts w:ascii="Arial" w:hAnsi="Arial" w:cs="Arial"/>
          <w:bCs/>
          <w:color w:val="auto"/>
        </w:rPr>
        <w:tab/>
        <w:t xml:space="preserve">Sign off by Head of Service </w:t>
      </w:r>
      <w:r>
        <w:rPr>
          <w:rFonts w:ascii="Arial" w:hAnsi="Arial" w:cs="Arial"/>
          <w:bCs/>
          <w:color w:val="auto"/>
        </w:rPr>
        <w:tab/>
      </w:r>
    </w:p>
    <w:p w14:paraId="65C21746" w14:textId="77777777" w:rsidR="00641316" w:rsidRDefault="00641316" w:rsidP="00641316">
      <w:pPr>
        <w:rPr>
          <w:rFonts w:cs="Arial"/>
          <w:b/>
          <w:szCs w:val="24"/>
        </w:rPr>
      </w:pPr>
      <w:r>
        <w:rPr>
          <w:rFonts w:cs="Arial"/>
          <w:b/>
          <w:szCs w:val="24"/>
        </w:rPr>
        <w:tab/>
      </w:r>
    </w:p>
    <w:p w14:paraId="6203B3FE" w14:textId="47ABBBE5" w:rsidR="00641316" w:rsidRDefault="00641316" w:rsidP="00641316">
      <w:pPr>
        <w:rPr>
          <w:rFonts w:cs="Arial"/>
          <w:b/>
        </w:rPr>
      </w:pPr>
      <w:r>
        <w:rPr>
          <w:rFonts w:cs="Arial"/>
        </w:rPr>
        <w:tab/>
      </w:r>
      <w:proofErr w:type="gramStart"/>
      <w:r>
        <w:rPr>
          <w:rFonts w:cs="Arial"/>
          <w:b/>
        </w:rPr>
        <w:t>Name</w:t>
      </w:r>
      <w:r w:rsidR="00CA1424">
        <w:rPr>
          <w:rFonts w:cs="Arial"/>
          <w:b/>
        </w:rPr>
        <w:t xml:space="preserve">  Isobel</w:t>
      </w:r>
      <w:proofErr w:type="gramEnd"/>
      <w:r w:rsidR="00CA1424">
        <w:rPr>
          <w:rFonts w:cs="Arial"/>
          <w:b/>
        </w:rPr>
        <w:t xml:space="preserve"> Nisbet</w:t>
      </w:r>
    </w:p>
    <w:p w14:paraId="11A51D7E" w14:textId="70D4162B" w:rsidR="00CA1424" w:rsidRDefault="00CA1424" w:rsidP="00CA1424">
      <w:pPr>
        <w:ind w:left="720" w:firstLine="720"/>
        <w:rPr>
          <w:rFonts w:cs="Arial"/>
          <w:b/>
        </w:rPr>
      </w:pPr>
      <w:r>
        <w:rPr>
          <w:noProof/>
        </w:rPr>
        <w:drawing>
          <wp:inline distT="0" distB="0" distL="0" distR="0" wp14:anchorId="13635141" wp14:editId="4225B5C3">
            <wp:extent cx="1316102" cy="5354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1333629" cy="542564"/>
                    </a:xfrm>
                    <a:prstGeom prst="rect">
                      <a:avLst/>
                    </a:prstGeom>
                  </pic:spPr>
                </pic:pic>
              </a:graphicData>
            </a:graphic>
          </wp:inline>
        </w:drawing>
      </w:r>
    </w:p>
    <w:p w14:paraId="4826F989" w14:textId="08AF8296" w:rsidR="00641316" w:rsidRDefault="00641316" w:rsidP="00641316">
      <w:pPr>
        <w:rPr>
          <w:rFonts w:cs="Arial"/>
          <w:b/>
        </w:rPr>
      </w:pPr>
      <w:r>
        <w:rPr>
          <w:rFonts w:cs="Arial"/>
          <w:b/>
        </w:rPr>
        <w:tab/>
        <w:t>Date</w:t>
      </w:r>
      <w:r w:rsidR="00CA1424">
        <w:rPr>
          <w:rFonts w:cs="Arial"/>
          <w:b/>
        </w:rPr>
        <w:t xml:space="preserve">   16 August 2024</w:t>
      </w:r>
    </w:p>
    <w:p w14:paraId="1A3FD39D" w14:textId="77777777" w:rsidR="00641316" w:rsidRDefault="00641316" w:rsidP="00641316">
      <w:pPr>
        <w:rPr>
          <w:rFonts w:cs="Arial"/>
          <w:b/>
          <w:szCs w:val="24"/>
        </w:rPr>
      </w:pPr>
    </w:p>
    <w:p w14:paraId="1DA5F585" w14:textId="77777777" w:rsidR="00641316" w:rsidRDefault="00641316" w:rsidP="00641316">
      <w:pPr>
        <w:rPr>
          <w:rFonts w:cs="Arial"/>
          <w:b/>
          <w:szCs w:val="24"/>
        </w:rPr>
      </w:pPr>
    </w:p>
    <w:p w14:paraId="02C8ADBC" w14:textId="77777777" w:rsidR="00641316" w:rsidRDefault="00641316" w:rsidP="00641316">
      <w:pPr>
        <w:pStyle w:val="Heading2"/>
        <w:rPr>
          <w:rFonts w:ascii="Arial" w:hAnsi="Arial" w:cs="Arial"/>
          <w:bCs/>
          <w:color w:val="auto"/>
        </w:rPr>
      </w:pPr>
      <w:r>
        <w:rPr>
          <w:rFonts w:ascii="Arial" w:hAnsi="Arial" w:cs="Arial"/>
          <w:bCs/>
          <w:color w:val="auto"/>
        </w:rPr>
        <w:t>17.</w:t>
      </w:r>
      <w:r>
        <w:rPr>
          <w:rFonts w:ascii="Arial" w:hAnsi="Arial" w:cs="Arial"/>
          <w:bCs/>
          <w:color w:val="auto"/>
        </w:rPr>
        <w:tab/>
        <w:t>Publication</w:t>
      </w:r>
    </w:p>
    <w:p w14:paraId="67BDC489" w14:textId="77777777" w:rsidR="00641316" w:rsidRPr="00E636CA" w:rsidRDefault="00641316" w:rsidP="00641316"/>
    <w:p w14:paraId="7629A14C" w14:textId="77777777" w:rsidR="00641316" w:rsidRDefault="00641316" w:rsidP="00641316">
      <w:pPr>
        <w:ind w:left="360" w:firstLine="360"/>
        <w:rPr>
          <w:rFonts w:cs="Arial"/>
          <w:szCs w:val="24"/>
        </w:rPr>
      </w:pPr>
      <w:r>
        <w:rPr>
          <w:rFonts w:cs="Arial"/>
          <w:szCs w:val="24"/>
        </w:rPr>
        <w:t>Completed and signed IIAs should be sent to:</w:t>
      </w:r>
    </w:p>
    <w:p w14:paraId="361DD62C" w14:textId="77777777" w:rsidR="00614340" w:rsidRDefault="003B5C86" w:rsidP="000C44F0">
      <w:pPr>
        <w:ind w:left="720"/>
      </w:pPr>
      <w:hyperlink r:id="rId11" w:history="1">
        <w:r w:rsidR="000C44F0" w:rsidRPr="00643E9F">
          <w:rPr>
            <w:rStyle w:val="Hyperlink"/>
          </w:rPr>
          <w:t>jogden-smith@eastlothian.gov.uk</w:t>
        </w:r>
      </w:hyperlink>
      <w:r w:rsidR="000C44F0">
        <w:t xml:space="preserve"> for publication on the ELHSCP </w:t>
      </w:r>
      <w:hyperlink r:id="rId12" w:history="1">
        <w:r w:rsidR="000C44F0" w:rsidRPr="000C44F0">
          <w:rPr>
            <w:rStyle w:val="Hyperlink"/>
          </w:rPr>
          <w:t>IIA Database</w:t>
        </w:r>
      </w:hyperlink>
      <w:r w:rsidR="000C44F0">
        <w:t xml:space="preserve"> on </w:t>
      </w:r>
      <w:hyperlink r:id="rId13" w:history="1">
        <w:r w:rsidR="000C44F0" w:rsidRPr="00643E9F">
          <w:rPr>
            <w:rStyle w:val="Hyperlink"/>
          </w:rPr>
          <w:t>www.eastlothian.gov.uk</w:t>
        </w:r>
      </w:hyperlink>
      <w:r w:rsidR="000C44F0">
        <w:t xml:space="preserve"> </w:t>
      </w:r>
    </w:p>
    <w:sectPr w:rsidR="006143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B5"/>
    <w:multiLevelType w:val="hybridMultilevel"/>
    <w:tmpl w:val="5364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A3A14"/>
    <w:multiLevelType w:val="hybridMultilevel"/>
    <w:tmpl w:val="86BE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551DB"/>
    <w:multiLevelType w:val="hybridMultilevel"/>
    <w:tmpl w:val="2C564BAA"/>
    <w:lvl w:ilvl="0" w:tplc="FA7E35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DB76F4"/>
    <w:multiLevelType w:val="hybridMultilevel"/>
    <w:tmpl w:val="7378531A"/>
    <w:lvl w:ilvl="0" w:tplc="7758FDAE">
      <w:start w:val="1"/>
      <w:numFmt w:val="bullet"/>
      <w:lvlText w:val="•"/>
      <w:lvlJc w:val="left"/>
      <w:pPr>
        <w:tabs>
          <w:tab w:val="num" w:pos="720"/>
        </w:tabs>
        <w:ind w:left="720" w:hanging="360"/>
      </w:pPr>
      <w:rPr>
        <w:rFonts w:ascii="Arial" w:hAnsi="Arial" w:hint="default"/>
      </w:rPr>
    </w:lvl>
    <w:lvl w:ilvl="1" w:tplc="C2640670" w:tentative="1">
      <w:start w:val="1"/>
      <w:numFmt w:val="bullet"/>
      <w:lvlText w:val="•"/>
      <w:lvlJc w:val="left"/>
      <w:pPr>
        <w:tabs>
          <w:tab w:val="num" w:pos="1440"/>
        </w:tabs>
        <w:ind w:left="1440" w:hanging="360"/>
      </w:pPr>
      <w:rPr>
        <w:rFonts w:ascii="Arial" w:hAnsi="Arial" w:hint="default"/>
      </w:rPr>
    </w:lvl>
    <w:lvl w:ilvl="2" w:tplc="38DE048C" w:tentative="1">
      <w:start w:val="1"/>
      <w:numFmt w:val="bullet"/>
      <w:lvlText w:val="•"/>
      <w:lvlJc w:val="left"/>
      <w:pPr>
        <w:tabs>
          <w:tab w:val="num" w:pos="2160"/>
        </w:tabs>
        <w:ind w:left="2160" w:hanging="360"/>
      </w:pPr>
      <w:rPr>
        <w:rFonts w:ascii="Arial" w:hAnsi="Arial" w:hint="default"/>
      </w:rPr>
    </w:lvl>
    <w:lvl w:ilvl="3" w:tplc="B6846DA6" w:tentative="1">
      <w:start w:val="1"/>
      <w:numFmt w:val="bullet"/>
      <w:lvlText w:val="•"/>
      <w:lvlJc w:val="left"/>
      <w:pPr>
        <w:tabs>
          <w:tab w:val="num" w:pos="2880"/>
        </w:tabs>
        <w:ind w:left="2880" w:hanging="360"/>
      </w:pPr>
      <w:rPr>
        <w:rFonts w:ascii="Arial" w:hAnsi="Arial" w:hint="default"/>
      </w:rPr>
    </w:lvl>
    <w:lvl w:ilvl="4" w:tplc="F97E1C06" w:tentative="1">
      <w:start w:val="1"/>
      <w:numFmt w:val="bullet"/>
      <w:lvlText w:val="•"/>
      <w:lvlJc w:val="left"/>
      <w:pPr>
        <w:tabs>
          <w:tab w:val="num" w:pos="3600"/>
        </w:tabs>
        <w:ind w:left="3600" w:hanging="360"/>
      </w:pPr>
      <w:rPr>
        <w:rFonts w:ascii="Arial" w:hAnsi="Arial" w:hint="default"/>
      </w:rPr>
    </w:lvl>
    <w:lvl w:ilvl="5" w:tplc="7A743C80" w:tentative="1">
      <w:start w:val="1"/>
      <w:numFmt w:val="bullet"/>
      <w:lvlText w:val="•"/>
      <w:lvlJc w:val="left"/>
      <w:pPr>
        <w:tabs>
          <w:tab w:val="num" w:pos="4320"/>
        </w:tabs>
        <w:ind w:left="4320" w:hanging="360"/>
      </w:pPr>
      <w:rPr>
        <w:rFonts w:ascii="Arial" w:hAnsi="Arial" w:hint="default"/>
      </w:rPr>
    </w:lvl>
    <w:lvl w:ilvl="6" w:tplc="7736E088" w:tentative="1">
      <w:start w:val="1"/>
      <w:numFmt w:val="bullet"/>
      <w:lvlText w:val="•"/>
      <w:lvlJc w:val="left"/>
      <w:pPr>
        <w:tabs>
          <w:tab w:val="num" w:pos="5040"/>
        </w:tabs>
        <w:ind w:left="5040" w:hanging="360"/>
      </w:pPr>
      <w:rPr>
        <w:rFonts w:ascii="Arial" w:hAnsi="Arial" w:hint="default"/>
      </w:rPr>
    </w:lvl>
    <w:lvl w:ilvl="7" w:tplc="5E70705A" w:tentative="1">
      <w:start w:val="1"/>
      <w:numFmt w:val="bullet"/>
      <w:lvlText w:val="•"/>
      <w:lvlJc w:val="left"/>
      <w:pPr>
        <w:tabs>
          <w:tab w:val="num" w:pos="5760"/>
        </w:tabs>
        <w:ind w:left="5760" w:hanging="360"/>
      </w:pPr>
      <w:rPr>
        <w:rFonts w:ascii="Arial" w:hAnsi="Arial" w:hint="default"/>
      </w:rPr>
    </w:lvl>
    <w:lvl w:ilvl="8" w:tplc="A9C2E2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AC4EBB"/>
    <w:multiLevelType w:val="hybridMultilevel"/>
    <w:tmpl w:val="3176DD66"/>
    <w:lvl w:ilvl="0" w:tplc="15D04A3C">
      <w:start w:val="1"/>
      <w:numFmt w:val="bullet"/>
      <w:lvlText w:val="•"/>
      <w:lvlJc w:val="left"/>
      <w:pPr>
        <w:tabs>
          <w:tab w:val="num" w:pos="1440"/>
        </w:tabs>
        <w:ind w:left="1440" w:hanging="360"/>
      </w:pPr>
      <w:rPr>
        <w:rFonts w:ascii="Arial" w:hAnsi="Arial" w:hint="default"/>
      </w:rPr>
    </w:lvl>
    <w:lvl w:ilvl="1" w:tplc="44AAC146" w:tentative="1">
      <w:start w:val="1"/>
      <w:numFmt w:val="bullet"/>
      <w:lvlText w:val="•"/>
      <w:lvlJc w:val="left"/>
      <w:pPr>
        <w:tabs>
          <w:tab w:val="num" w:pos="2160"/>
        </w:tabs>
        <w:ind w:left="2160" w:hanging="360"/>
      </w:pPr>
      <w:rPr>
        <w:rFonts w:ascii="Arial" w:hAnsi="Arial" w:hint="default"/>
      </w:rPr>
    </w:lvl>
    <w:lvl w:ilvl="2" w:tplc="10168856" w:tentative="1">
      <w:start w:val="1"/>
      <w:numFmt w:val="bullet"/>
      <w:lvlText w:val="•"/>
      <w:lvlJc w:val="left"/>
      <w:pPr>
        <w:tabs>
          <w:tab w:val="num" w:pos="2880"/>
        </w:tabs>
        <w:ind w:left="2880" w:hanging="360"/>
      </w:pPr>
      <w:rPr>
        <w:rFonts w:ascii="Arial" w:hAnsi="Arial" w:hint="default"/>
      </w:rPr>
    </w:lvl>
    <w:lvl w:ilvl="3" w:tplc="E4BCBFD4" w:tentative="1">
      <w:start w:val="1"/>
      <w:numFmt w:val="bullet"/>
      <w:lvlText w:val="•"/>
      <w:lvlJc w:val="left"/>
      <w:pPr>
        <w:tabs>
          <w:tab w:val="num" w:pos="3600"/>
        </w:tabs>
        <w:ind w:left="3600" w:hanging="360"/>
      </w:pPr>
      <w:rPr>
        <w:rFonts w:ascii="Arial" w:hAnsi="Arial" w:hint="default"/>
      </w:rPr>
    </w:lvl>
    <w:lvl w:ilvl="4" w:tplc="AD6CB8BA" w:tentative="1">
      <w:start w:val="1"/>
      <w:numFmt w:val="bullet"/>
      <w:lvlText w:val="•"/>
      <w:lvlJc w:val="left"/>
      <w:pPr>
        <w:tabs>
          <w:tab w:val="num" w:pos="4320"/>
        </w:tabs>
        <w:ind w:left="4320" w:hanging="360"/>
      </w:pPr>
      <w:rPr>
        <w:rFonts w:ascii="Arial" w:hAnsi="Arial" w:hint="default"/>
      </w:rPr>
    </w:lvl>
    <w:lvl w:ilvl="5" w:tplc="6322645C" w:tentative="1">
      <w:start w:val="1"/>
      <w:numFmt w:val="bullet"/>
      <w:lvlText w:val="•"/>
      <w:lvlJc w:val="left"/>
      <w:pPr>
        <w:tabs>
          <w:tab w:val="num" w:pos="5040"/>
        </w:tabs>
        <w:ind w:left="5040" w:hanging="360"/>
      </w:pPr>
      <w:rPr>
        <w:rFonts w:ascii="Arial" w:hAnsi="Arial" w:hint="default"/>
      </w:rPr>
    </w:lvl>
    <w:lvl w:ilvl="6" w:tplc="7FDCAD4E" w:tentative="1">
      <w:start w:val="1"/>
      <w:numFmt w:val="bullet"/>
      <w:lvlText w:val="•"/>
      <w:lvlJc w:val="left"/>
      <w:pPr>
        <w:tabs>
          <w:tab w:val="num" w:pos="5760"/>
        </w:tabs>
        <w:ind w:left="5760" w:hanging="360"/>
      </w:pPr>
      <w:rPr>
        <w:rFonts w:ascii="Arial" w:hAnsi="Arial" w:hint="default"/>
      </w:rPr>
    </w:lvl>
    <w:lvl w:ilvl="7" w:tplc="205E0728" w:tentative="1">
      <w:start w:val="1"/>
      <w:numFmt w:val="bullet"/>
      <w:lvlText w:val="•"/>
      <w:lvlJc w:val="left"/>
      <w:pPr>
        <w:tabs>
          <w:tab w:val="num" w:pos="6480"/>
        </w:tabs>
        <w:ind w:left="6480" w:hanging="360"/>
      </w:pPr>
      <w:rPr>
        <w:rFonts w:ascii="Arial" w:hAnsi="Arial" w:hint="default"/>
      </w:rPr>
    </w:lvl>
    <w:lvl w:ilvl="8" w:tplc="C60C518E"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345566BD"/>
    <w:multiLevelType w:val="hybridMultilevel"/>
    <w:tmpl w:val="594C0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670EBA"/>
    <w:multiLevelType w:val="hybridMultilevel"/>
    <w:tmpl w:val="F5D0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D10CE"/>
    <w:multiLevelType w:val="hybridMultilevel"/>
    <w:tmpl w:val="DB50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3107A"/>
    <w:multiLevelType w:val="hybridMultilevel"/>
    <w:tmpl w:val="130E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63E37"/>
    <w:multiLevelType w:val="hybridMultilevel"/>
    <w:tmpl w:val="D23252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DE685F"/>
    <w:multiLevelType w:val="hybridMultilevel"/>
    <w:tmpl w:val="CFD24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D72DE9"/>
    <w:multiLevelType w:val="hybridMultilevel"/>
    <w:tmpl w:val="EADA60C8"/>
    <w:lvl w:ilvl="0" w:tplc="7630738A">
      <w:start w:val="1"/>
      <w:numFmt w:val="bullet"/>
      <w:lvlText w:val="•"/>
      <w:lvlJc w:val="left"/>
      <w:pPr>
        <w:tabs>
          <w:tab w:val="num" w:pos="720"/>
        </w:tabs>
        <w:ind w:left="720" w:hanging="360"/>
      </w:pPr>
      <w:rPr>
        <w:rFonts w:ascii="Arial" w:hAnsi="Arial" w:hint="default"/>
      </w:rPr>
    </w:lvl>
    <w:lvl w:ilvl="1" w:tplc="EE6EB35A" w:tentative="1">
      <w:start w:val="1"/>
      <w:numFmt w:val="bullet"/>
      <w:lvlText w:val="•"/>
      <w:lvlJc w:val="left"/>
      <w:pPr>
        <w:tabs>
          <w:tab w:val="num" w:pos="1440"/>
        </w:tabs>
        <w:ind w:left="1440" w:hanging="360"/>
      </w:pPr>
      <w:rPr>
        <w:rFonts w:ascii="Arial" w:hAnsi="Arial" w:hint="default"/>
      </w:rPr>
    </w:lvl>
    <w:lvl w:ilvl="2" w:tplc="3BBAD4D6" w:tentative="1">
      <w:start w:val="1"/>
      <w:numFmt w:val="bullet"/>
      <w:lvlText w:val="•"/>
      <w:lvlJc w:val="left"/>
      <w:pPr>
        <w:tabs>
          <w:tab w:val="num" w:pos="2160"/>
        </w:tabs>
        <w:ind w:left="2160" w:hanging="360"/>
      </w:pPr>
      <w:rPr>
        <w:rFonts w:ascii="Arial" w:hAnsi="Arial" w:hint="default"/>
      </w:rPr>
    </w:lvl>
    <w:lvl w:ilvl="3" w:tplc="D47EA046" w:tentative="1">
      <w:start w:val="1"/>
      <w:numFmt w:val="bullet"/>
      <w:lvlText w:val="•"/>
      <w:lvlJc w:val="left"/>
      <w:pPr>
        <w:tabs>
          <w:tab w:val="num" w:pos="2880"/>
        </w:tabs>
        <w:ind w:left="2880" w:hanging="360"/>
      </w:pPr>
      <w:rPr>
        <w:rFonts w:ascii="Arial" w:hAnsi="Arial" w:hint="default"/>
      </w:rPr>
    </w:lvl>
    <w:lvl w:ilvl="4" w:tplc="20469258" w:tentative="1">
      <w:start w:val="1"/>
      <w:numFmt w:val="bullet"/>
      <w:lvlText w:val="•"/>
      <w:lvlJc w:val="left"/>
      <w:pPr>
        <w:tabs>
          <w:tab w:val="num" w:pos="3600"/>
        </w:tabs>
        <w:ind w:left="3600" w:hanging="360"/>
      </w:pPr>
      <w:rPr>
        <w:rFonts w:ascii="Arial" w:hAnsi="Arial" w:hint="default"/>
      </w:rPr>
    </w:lvl>
    <w:lvl w:ilvl="5" w:tplc="CFCA27DE" w:tentative="1">
      <w:start w:val="1"/>
      <w:numFmt w:val="bullet"/>
      <w:lvlText w:val="•"/>
      <w:lvlJc w:val="left"/>
      <w:pPr>
        <w:tabs>
          <w:tab w:val="num" w:pos="4320"/>
        </w:tabs>
        <w:ind w:left="4320" w:hanging="360"/>
      </w:pPr>
      <w:rPr>
        <w:rFonts w:ascii="Arial" w:hAnsi="Arial" w:hint="default"/>
      </w:rPr>
    </w:lvl>
    <w:lvl w:ilvl="6" w:tplc="B7FA8AC6" w:tentative="1">
      <w:start w:val="1"/>
      <w:numFmt w:val="bullet"/>
      <w:lvlText w:val="•"/>
      <w:lvlJc w:val="left"/>
      <w:pPr>
        <w:tabs>
          <w:tab w:val="num" w:pos="5040"/>
        </w:tabs>
        <w:ind w:left="5040" w:hanging="360"/>
      </w:pPr>
      <w:rPr>
        <w:rFonts w:ascii="Arial" w:hAnsi="Arial" w:hint="default"/>
      </w:rPr>
    </w:lvl>
    <w:lvl w:ilvl="7" w:tplc="35489680" w:tentative="1">
      <w:start w:val="1"/>
      <w:numFmt w:val="bullet"/>
      <w:lvlText w:val="•"/>
      <w:lvlJc w:val="left"/>
      <w:pPr>
        <w:tabs>
          <w:tab w:val="num" w:pos="5760"/>
        </w:tabs>
        <w:ind w:left="5760" w:hanging="360"/>
      </w:pPr>
      <w:rPr>
        <w:rFonts w:ascii="Arial" w:hAnsi="Arial" w:hint="default"/>
      </w:rPr>
    </w:lvl>
    <w:lvl w:ilvl="8" w:tplc="1DBC04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C10801"/>
    <w:multiLevelType w:val="hybridMultilevel"/>
    <w:tmpl w:val="9FF0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5116B"/>
    <w:multiLevelType w:val="hybridMultilevel"/>
    <w:tmpl w:val="E0C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A433AC"/>
    <w:multiLevelType w:val="hybridMultilevel"/>
    <w:tmpl w:val="1AC4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47E25"/>
    <w:multiLevelType w:val="hybridMultilevel"/>
    <w:tmpl w:val="581A7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91364F"/>
    <w:multiLevelType w:val="hybridMultilevel"/>
    <w:tmpl w:val="53488C9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62FC1BFB"/>
    <w:multiLevelType w:val="hybridMultilevel"/>
    <w:tmpl w:val="7E36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9B4AC2"/>
    <w:multiLevelType w:val="hybridMultilevel"/>
    <w:tmpl w:val="909414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70C120E"/>
    <w:multiLevelType w:val="hybridMultilevel"/>
    <w:tmpl w:val="CC5A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36785"/>
    <w:multiLevelType w:val="hybridMultilevel"/>
    <w:tmpl w:val="58146AF2"/>
    <w:lvl w:ilvl="0" w:tplc="62FE106A">
      <w:start w:val="1"/>
      <w:numFmt w:val="bullet"/>
      <w:lvlText w:val="•"/>
      <w:lvlJc w:val="left"/>
      <w:pPr>
        <w:tabs>
          <w:tab w:val="num" w:pos="1440"/>
        </w:tabs>
        <w:ind w:left="1440" w:hanging="360"/>
      </w:pPr>
      <w:rPr>
        <w:rFonts w:ascii="Arial" w:hAnsi="Arial" w:hint="default"/>
      </w:rPr>
    </w:lvl>
    <w:lvl w:ilvl="1" w:tplc="30904B9A" w:tentative="1">
      <w:start w:val="1"/>
      <w:numFmt w:val="bullet"/>
      <w:lvlText w:val="•"/>
      <w:lvlJc w:val="left"/>
      <w:pPr>
        <w:tabs>
          <w:tab w:val="num" w:pos="2160"/>
        </w:tabs>
        <w:ind w:left="2160" w:hanging="360"/>
      </w:pPr>
      <w:rPr>
        <w:rFonts w:ascii="Arial" w:hAnsi="Arial" w:hint="default"/>
      </w:rPr>
    </w:lvl>
    <w:lvl w:ilvl="2" w:tplc="A0C64FD8" w:tentative="1">
      <w:start w:val="1"/>
      <w:numFmt w:val="bullet"/>
      <w:lvlText w:val="•"/>
      <w:lvlJc w:val="left"/>
      <w:pPr>
        <w:tabs>
          <w:tab w:val="num" w:pos="2880"/>
        </w:tabs>
        <w:ind w:left="2880" w:hanging="360"/>
      </w:pPr>
      <w:rPr>
        <w:rFonts w:ascii="Arial" w:hAnsi="Arial" w:hint="default"/>
      </w:rPr>
    </w:lvl>
    <w:lvl w:ilvl="3" w:tplc="A894D6AA" w:tentative="1">
      <w:start w:val="1"/>
      <w:numFmt w:val="bullet"/>
      <w:lvlText w:val="•"/>
      <w:lvlJc w:val="left"/>
      <w:pPr>
        <w:tabs>
          <w:tab w:val="num" w:pos="3600"/>
        </w:tabs>
        <w:ind w:left="3600" w:hanging="360"/>
      </w:pPr>
      <w:rPr>
        <w:rFonts w:ascii="Arial" w:hAnsi="Arial" w:hint="default"/>
      </w:rPr>
    </w:lvl>
    <w:lvl w:ilvl="4" w:tplc="E2F68D2C" w:tentative="1">
      <w:start w:val="1"/>
      <w:numFmt w:val="bullet"/>
      <w:lvlText w:val="•"/>
      <w:lvlJc w:val="left"/>
      <w:pPr>
        <w:tabs>
          <w:tab w:val="num" w:pos="4320"/>
        </w:tabs>
        <w:ind w:left="4320" w:hanging="360"/>
      </w:pPr>
      <w:rPr>
        <w:rFonts w:ascii="Arial" w:hAnsi="Arial" w:hint="default"/>
      </w:rPr>
    </w:lvl>
    <w:lvl w:ilvl="5" w:tplc="683C5AA6" w:tentative="1">
      <w:start w:val="1"/>
      <w:numFmt w:val="bullet"/>
      <w:lvlText w:val="•"/>
      <w:lvlJc w:val="left"/>
      <w:pPr>
        <w:tabs>
          <w:tab w:val="num" w:pos="5040"/>
        </w:tabs>
        <w:ind w:left="5040" w:hanging="360"/>
      </w:pPr>
      <w:rPr>
        <w:rFonts w:ascii="Arial" w:hAnsi="Arial" w:hint="default"/>
      </w:rPr>
    </w:lvl>
    <w:lvl w:ilvl="6" w:tplc="ED323026" w:tentative="1">
      <w:start w:val="1"/>
      <w:numFmt w:val="bullet"/>
      <w:lvlText w:val="•"/>
      <w:lvlJc w:val="left"/>
      <w:pPr>
        <w:tabs>
          <w:tab w:val="num" w:pos="5760"/>
        </w:tabs>
        <w:ind w:left="5760" w:hanging="360"/>
      </w:pPr>
      <w:rPr>
        <w:rFonts w:ascii="Arial" w:hAnsi="Arial" w:hint="default"/>
      </w:rPr>
    </w:lvl>
    <w:lvl w:ilvl="7" w:tplc="B2281AE4" w:tentative="1">
      <w:start w:val="1"/>
      <w:numFmt w:val="bullet"/>
      <w:lvlText w:val="•"/>
      <w:lvlJc w:val="left"/>
      <w:pPr>
        <w:tabs>
          <w:tab w:val="num" w:pos="6480"/>
        </w:tabs>
        <w:ind w:left="6480" w:hanging="360"/>
      </w:pPr>
      <w:rPr>
        <w:rFonts w:ascii="Arial" w:hAnsi="Arial" w:hint="default"/>
      </w:rPr>
    </w:lvl>
    <w:lvl w:ilvl="8" w:tplc="FDD6B102" w:tentative="1">
      <w:start w:val="1"/>
      <w:numFmt w:val="bullet"/>
      <w:lvlText w:val="•"/>
      <w:lvlJc w:val="left"/>
      <w:pPr>
        <w:tabs>
          <w:tab w:val="num" w:pos="7200"/>
        </w:tabs>
        <w:ind w:left="7200" w:hanging="360"/>
      </w:pPr>
      <w:rPr>
        <w:rFonts w:ascii="Arial" w:hAnsi="Arial" w:hint="default"/>
      </w:rPr>
    </w:lvl>
  </w:abstractNum>
  <w:abstractNum w:abstractNumId="21" w15:restartNumberingAfterBreak="0">
    <w:nsid w:val="6F474CB7"/>
    <w:multiLevelType w:val="hybridMultilevel"/>
    <w:tmpl w:val="395E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9419E"/>
    <w:multiLevelType w:val="hybridMultilevel"/>
    <w:tmpl w:val="F766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48444D"/>
    <w:multiLevelType w:val="hybridMultilevel"/>
    <w:tmpl w:val="6EE6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E20DB"/>
    <w:multiLevelType w:val="hybridMultilevel"/>
    <w:tmpl w:val="56DA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037C6"/>
    <w:multiLevelType w:val="hybridMultilevel"/>
    <w:tmpl w:val="DFD8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9017426">
    <w:abstractNumId w:val="2"/>
  </w:num>
  <w:num w:numId="2" w16cid:durableId="429547992">
    <w:abstractNumId w:val="16"/>
  </w:num>
  <w:num w:numId="3" w16cid:durableId="513610522">
    <w:abstractNumId w:val="14"/>
  </w:num>
  <w:num w:numId="4" w16cid:durableId="1253785225">
    <w:abstractNumId w:val="12"/>
  </w:num>
  <w:num w:numId="5" w16cid:durableId="842015539">
    <w:abstractNumId w:val="1"/>
  </w:num>
  <w:num w:numId="6" w16cid:durableId="1830827744">
    <w:abstractNumId w:val="0"/>
  </w:num>
  <w:num w:numId="7" w16cid:durableId="1539783004">
    <w:abstractNumId w:val="9"/>
  </w:num>
  <w:num w:numId="8" w16cid:durableId="8990644">
    <w:abstractNumId w:val="7"/>
  </w:num>
  <w:num w:numId="9" w16cid:durableId="1418211427">
    <w:abstractNumId w:val="15"/>
  </w:num>
  <w:num w:numId="10" w16cid:durableId="96409559">
    <w:abstractNumId w:val="8"/>
  </w:num>
  <w:num w:numId="11" w16cid:durableId="1780026566">
    <w:abstractNumId w:val="5"/>
  </w:num>
  <w:num w:numId="12" w16cid:durableId="444618972">
    <w:abstractNumId w:val="25"/>
  </w:num>
  <w:num w:numId="13" w16cid:durableId="1588150122">
    <w:abstractNumId w:val="6"/>
  </w:num>
  <w:num w:numId="14" w16cid:durableId="188833178">
    <w:abstractNumId w:val="18"/>
  </w:num>
  <w:num w:numId="15" w16cid:durableId="625740468">
    <w:abstractNumId w:val="24"/>
  </w:num>
  <w:num w:numId="16" w16cid:durableId="44111607">
    <w:abstractNumId w:val="3"/>
  </w:num>
  <w:num w:numId="17" w16cid:durableId="1989245586">
    <w:abstractNumId w:val="4"/>
  </w:num>
  <w:num w:numId="18" w16cid:durableId="1715890753">
    <w:abstractNumId w:val="11"/>
  </w:num>
  <w:num w:numId="19" w16cid:durableId="358504693">
    <w:abstractNumId w:val="20"/>
  </w:num>
  <w:num w:numId="20" w16cid:durableId="1610627574">
    <w:abstractNumId w:val="10"/>
  </w:num>
  <w:num w:numId="21" w16cid:durableId="959261144">
    <w:abstractNumId w:val="23"/>
  </w:num>
  <w:num w:numId="22" w16cid:durableId="790635294">
    <w:abstractNumId w:val="19"/>
  </w:num>
  <w:num w:numId="23" w16cid:durableId="1883784692">
    <w:abstractNumId w:val="13"/>
  </w:num>
  <w:num w:numId="24" w16cid:durableId="1342665134">
    <w:abstractNumId w:val="21"/>
  </w:num>
  <w:num w:numId="25" w16cid:durableId="372773384">
    <w:abstractNumId w:val="22"/>
  </w:num>
  <w:num w:numId="26" w16cid:durableId="12507772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16"/>
    <w:rsid w:val="000324F6"/>
    <w:rsid w:val="00043A00"/>
    <w:rsid w:val="000447E7"/>
    <w:rsid w:val="000B7D86"/>
    <w:rsid w:val="000C27FF"/>
    <w:rsid w:val="000C44F0"/>
    <w:rsid w:val="000F1B59"/>
    <w:rsid w:val="001B5333"/>
    <w:rsid w:val="001E564D"/>
    <w:rsid w:val="00204309"/>
    <w:rsid w:val="0020672E"/>
    <w:rsid w:val="00265316"/>
    <w:rsid w:val="002E27CE"/>
    <w:rsid w:val="003360CB"/>
    <w:rsid w:val="00393796"/>
    <w:rsid w:val="00396034"/>
    <w:rsid w:val="003B5C86"/>
    <w:rsid w:val="003F2826"/>
    <w:rsid w:val="00406589"/>
    <w:rsid w:val="00411D94"/>
    <w:rsid w:val="00451253"/>
    <w:rsid w:val="004E4D20"/>
    <w:rsid w:val="0050290C"/>
    <w:rsid w:val="00507445"/>
    <w:rsid w:val="0054049E"/>
    <w:rsid w:val="005C4AB8"/>
    <w:rsid w:val="005D6013"/>
    <w:rsid w:val="005E3497"/>
    <w:rsid w:val="00614340"/>
    <w:rsid w:val="00641316"/>
    <w:rsid w:val="00653626"/>
    <w:rsid w:val="006A3719"/>
    <w:rsid w:val="006B7796"/>
    <w:rsid w:val="006C07C7"/>
    <w:rsid w:val="007328EC"/>
    <w:rsid w:val="0073439F"/>
    <w:rsid w:val="007677E9"/>
    <w:rsid w:val="007A4C7E"/>
    <w:rsid w:val="007D5ADB"/>
    <w:rsid w:val="00834F06"/>
    <w:rsid w:val="00857284"/>
    <w:rsid w:val="00861B5F"/>
    <w:rsid w:val="00883465"/>
    <w:rsid w:val="008E743A"/>
    <w:rsid w:val="00927EE2"/>
    <w:rsid w:val="00930BAC"/>
    <w:rsid w:val="009822BB"/>
    <w:rsid w:val="00A41592"/>
    <w:rsid w:val="00AD0267"/>
    <w:rsid w:val="00AE152E"/>
    <w:rsid w:val="00AF7140"/>
    <w:rsid w:val="00B75006"/>
    <w:rsid w:val="00B777F4"/>
    <w:rsid w:val="00BB45A0"/>
    <w:rsid w:val="00BB4D7C"/>
    <w:rsid w:val="00BC08C5"/>
    <w:rsid w:val="00BE0B1F"/>
    <w:rsid w:val="00C417B0"/>
    <w:rsid w:val="00C52FEE"/>
    <w:rsid w:val="00C5449B"/>
    <w:rsid w:val="00CA1424"/>
    <w:rsid w:val="00CA6DB3"/>
    <w:rsid w:val="00CD4C1C"/>
    <w:rsid w:val="00D13AAB"/>
    <w:rsid w:val="00D24972"/>
    <w:rsid w:val="00D8170D"/>
    <w:rsid w:val="00DA44A0"/>
    <w:rsid w:val="00DC7757"/>
    <w:rsid w:val="00E65F0C"/>
    <w:rsid w:val="00E7716A"/>
    <w:rsid w:val="00EA110C"/>
    <w:rsid w:val="00EC57A8"/>
    <w:rsid w:val="00EE29CC"/>
    <w:rsid w:val="00EE4601"/>
    <w:rsid w:val="00EE6E4B"/>
    <w:rsid w:val="00F1562F"/>
    <w:rsid w:val="00F765A6"/>
    <w:rsid w:val="00FD1CE3"/>
    <w:rsid w:val="00FE1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68E0"/>
  <w15:docId w15:val="{C9764D26-8A28-4986-8120-F3CF3D1C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316"/>
    <w:pPr>
      <w:spacing w:after="0" w:line="240" w:lineRule="auto"/>
    </w:pPr>
    <w:rPr>
      <w:rFonts w:ascii="Arial" w:eastAsia="Times New Roman" w:hAnsi="Arial" w:cs="Times New Roman"/>
      <w:sz w:val="24"/>
      <w:szCs w:val="21"/>
      <w:lang w:eastAsia="en-GB"/>
    </w:rPr>
  </w:style>
  <w:style w:type="paragraph" w:styleId="Heading1">
    <w:name w:val="heading 1"/>
    <w:basedOn w:val="Normal"/>
    <w:next w:val="Normal"/>
    <w:link w:val="Heading1Char"/>
    <w:uiPriority w:val="9"/>
    <w:qFormat/>
    <w:rsid w:val="00641316"/>
    <w:pPr>
      <w:keepNext/>
      <w:keepLines/>
      <w:pBdr>
        <w:bottom w:val="single" w:sz="4" w:space="1" w:color="5B9BD5"/>
      </w:pBdr>
      <w:spacing w:before="400" w:after="40"/>
      <w:outlineLvl w:val="0"/>
    </w:pPr>
    <w:rPr>
      <w:rFonts w:ascii="Calibri Light" w:eastAsia="SimSun" w:hAnsi="Calibri Light"/>
      <w:b/>
      <w:color w:val="2E74B5"/>
      <w:sz w:val="36"/>
      <w:szCs w:val="36"/>
    </w:rPr>
  </w:style>
  <w:style w:type="paragraph" w:styleId="Heading2">
    <w:name w:val="heading 2"/>
    <w:basedOn w:val="Normal"/>
    <w:next w:val="Normal"/>
    <w:link w:val="Heading2Char"/>
    <w:uiPriority w:val="9"/>
    <w:unhideWhenUsed/>
    <w:qFormat/>
    <w:rsid w:val="00641316"/>
    <w:pPr>
      <w:keepNext/>
      <w:keepLines/>
      <w:spacing w:before="160"/>
      <w:outlineLvl w:val="1"/>
    </w:pPr>
    <w:rPr>
      <w:rFonts w:ascii="Calibri Light" w:eastAsia="SimSun" w:hAnsi="Calibri Light"/>
      <w:b/>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316"/>
    <w:rPr>
      <w:rFonts w:ascii="Calibri Light" w:eastAsia="SimSun" w:hAnsi="Calibri Light" w:cs="Times New Roman"/>
      <w:b/>
      <w:color w:val="2E74B5"/>
      <w:sz w:val="36"/>
      <w:szCs w:val="36"/>
      <w:lang w:eastAsia="en-GB"/>
    </w:rPr>
  </w:style>
  <w:style w:type="character" w:customStyle="1" w:styleId="Heading2Char">
    <w:name w:val="Heading 2 Char"/>
    <w:basedOn w:val="DefaultParagraphFont"/>
    <w:link w:val="Heading2"/>
    <w:uiPriority w:val="9"/>
    <w:rsid w:val="00641316"/>
    <w:rPr>
      <w:rFonts w:ascii="Calibri Light" w:eastAsia="SimSun" w:hAnsi="Calibri Light" w:cs="Times New Roman"/>
      <w:b/>
      <w:color w:val="2E74B5"/>
      <w:sz w:val="28"/>
      <w:szCs w:val="28"/>
      <w:lang w:eastAsia="en-GB"/>
    </w:rPr>
  </w:style>
  <w:style w:type="character" w:styleId="Hyperlink">
    <w:name w:val="Hyperlink"/>
    <w:uiPriority w:val="99"/>
    <w:unhideWhenUsed/>
    <w:rsid w:val="00641316"/>
    <w:rPr>
      <w:color w:val="0000FF"/>
      <w:u w:val="single"/>
    </w:rPr>
  </w:style>
  <w:style w:type="paragraph" w:styleId="Caption">
    <w:name w:val="caption"/>
    <w:basedOn w:val="Normal"/>
    <w:next w:val="Normal"/>
    <w:uiPriority w:val="35"/>
    <w:semiHidden/>
    <w:unhideWhenUsed/>
    <w:qFormat/>
    <w:rsid w:val="00641316"/>
    <w:rPr>
      <w:b/>
      <w:bCs/>
      <w:color w:val="404040"/>
      <w:sz w:val="20"/>
      <w:szCs w:val="20"/>
    </w:rPr>
  </w:style>
  <w:style w:type="paragraph" w:styleId="ListParagraph">
    <w:name w:val="List Paragraph"/>
    <w:aliases w:val="6. Numbered Bullets,Recommendatio,F5 List Paragraph,List Paragraph2,MAIN CONTENT,List Paragraph12,Dot pt,List Paragraph1,Colorful List - Accent 11,No Spacing1,List Paragraph Char Char Char,Indicator Text,Numbered Para 1,Bullet Points,L"/>
    <w:basedOn w:val="Normal"/>
    <w:link w:val="ListParagraphChar"/>
    <w:uiPriority w:val="34"/>
    <w:qFormat/>
    <w:rsid w:val="00641316"/>
    <w:pPr>
      <w:ind w:left="720"/>
      <w:contextualSpacing/>
    </w:pPr>
  </w:style>
  <w:style w:type="table" w:styleId="TableGrid">
    <w:name w:val="Table Grid"/>
    <w:basedOn w:val="TableNormal"/>
    <w:uiPriority w:val="39"/>
    <w:rsid w:val="00641316"/>
    <w:pPr>
      <w:spacing w:after="0" w:line="240" w:lineRule="auto"/>
    </w:pPr>
    <w:rPr>
      <w:rFonts w:ascii="Calibri" w:eastAsia="Times New Roman"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6. Numbered Bullets Char,Recommendatio Char,F5 List Paragraph Char,List Paragraph2 Char,MAIN CONTENT Char,List Paragraph12 Char,Dot pt Char,List Paragraph1 Char,Colorful List - Accent 11 Char,No Spacing1 Char,Indicator Text Char"/>
    <w:link w:val="ListParagraph"/>
    <w:uiPriority w:val="34"/>
    <w:qFormat/>
    <w:locked/>
    <w:rsid w:val="00641316"/>
    <w:rPr>
      <w:rFonts w:ascii="Arial" w:eastAsia="Times New Roman" w:hAnsi="Arial" w:cs="Times New Roman"/>
      <w:sz w:val="24"/>
      <w:szCs w:val="21"/>
      <w:lang w:eastAsia="en-GB"/>
    </w:rPr>
  </w:style>
  <w:style w:type="character" w:styleId="UnresolvedMention">
    <w:name w:val="Unresolved Mention"/>
    <w:basedOn w:val="DefaultParagraphFont"/>
    <w:uiPriority w:val="99"/>
    <w:semiHidden/>
    <w:unhideWhenUsed/>
    <w:rsid w:val="0050290C"/>
    <w:rPr>
      <w:color w:val="605E5C"/>
      <w:shd w:val="clear" w:color="auto" w:fill="E1DFDD"/>
    </w:rPr>
  </w:style>
  <w:style w:type="character" w:styleId="FollowedHyperlink">
    <w:name w:val="FollowedHyperlink"/>
    <w:basedOn w:val="DefaultParagraphFont"/>
    <w:uiPriority w:val="99"/>
    <w:semiHidden/>
    <w:unhideWhenUsed/>
    <w:rsid w:val="000F1B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1621">
      <w:bodyDiv w:val="1"/>
      <w:marLeft w:val="0"/>
      <w:marRight w:val="0"/>
      <w:marTop w:val="0"/>
      <w:marBottom w:val="0"/>
      <w:divBdr>
        <w:top w:val="none" w:sz="0" w:space="0" w:color="auto"/>
        <w:left w:val="none" w:sz="0" w:space="0" w:color="auto"/>
        <w:bottom w:val="none" w:sz="0" w:space="0" w:color="auto"/>
        <w:right w:val="none" w:sz="0" w:space="0" w:color="auto"/>
      </w:divBdr>
      <w:divsChild>
        <w:div w:id="133721900">
          <w:marLeft w:val="547"/>
          <w:marRight w:val="0"/>
          <w:marTop w:val="134"/>
          <w:marBottom w:val="0"/>
          <w:divBdr>
            <w:top w:val="none" w:sz="0" w:space="0" w:color="auto"/>
            <w:left w:val="none" w:sz="0" w:space="0" w:color="auto"/>
            <w:bottom w:val="none" w:sz="0" w:space="0" w:color="auto"/>
            <w:right w:val="none" w:sz="0" w:space="0" w:color="auto"/>
          </w:divBdr>
        </w:div>
        <w:div w:id="360133309">
          <w:marLeft w:val="547"/>
          <w:marRight w:val="0"/>
          <w:marTop w:val="134"/>
          <w:marBottom w:val="0"/>
          <w:divBdr>
            <w:top w:val="none" w:sz="0" w:space="0" w:color="auto"/>
            <w:left w:val="none" w:sz="0" w:space="0" w:color="auto"/>
            <w:bottom w:val="none" w:sz="0" w:space="0" w:color="auto"/>
            <w:right w:val="none" w:sz="0" w:space="0" w:color="auto"/>
          </w:divBdr>
        </w:div>
        <w:div w:id="419644030">
          <w:marLeft w:val="547"/>
          <w:marRight w:val="0"/>
          <w:marTop w:val="134"/>
          <w:marBottom w:val="0"/>
          <w:divBdr>
            <w:top w:val="none" w:sz="0" w:space="0" w:color="auto"/>
            <w:left w:val="none" w:sz="0" w:space="0" w:color="auto"/>
            <w:bottom w:val="none" w:sz="0" w:space="0" w:color="auto"/>
            <w:right w:val="none" w:sz="0" w:space="0" w:color="auto"/>
          </w:divBdr>
        </w:div>
        <w:div w:id="1196772675">
          <w:marLeft w:val="547"/>
          <w:marRight w:val="0"/>
          <w:marTop w:val="134"/>
          <w:marBottom w:val="0"/>
          <w:divBdr>
            <w:top w:val="none" w:sz="0" w:space="0" w:color="auto"/>
            <w:left w:val="none" w:sz="0" w:space="0" w:color="auto"/>
            <w:bottom w:val="none" w:sz="0" w:space="0" w:color="auto"/>
            <w:right w:val="none" w:sz="0" w:space="0" w:color="auto"/>
          </w:divBdr>
        </w:div>
      </w:divsChild>
    </w:div>
    <w:div w:id="284775810">
      <w:bodyDiv w:val="1"/>
      <w:marLeft w:val="0"/>
      <w:marRight w:val="0"/>
      <w:marTop w:val="0"/>
      <w:marBottom w:val="0"/>
      <w:divBdr>
        <w:top w:val="none" w:sz="0" w:space="0" w:color="auto"/>
        <w:left w:val="none" w:sz="0" w:space="0" w:color="auto"/>
        <w:bottom w:val="none" w:sz="0" w:space="0" w:color="auto"/>
        <w:right w:val="none" w:sz="0" w:space="0" w:color="auto"/>
      </w:divBdr>
    </w:div>
    <w:div w:id="457996835">
      <w:bodyDiv w:val="1"/>
      <w:marLeft w:val="0"/>
      <w:marRight w:val="0"/>
      <w:marTop w:val="0"/>
      <w:marBottom w:val="0"/>
      <w:divBdr>
        <w:top w:val="none" w:sz="0" w:space="0" w:color="auto"/>
        <w:left w:val="none" w:sz="0" w:space="0" w:color="auto"/>
        <w:bottom w:val="none" w:sz="0" w:space="0" w:color="auto"/>
        <w:right w:val="none" w:sz="0" w:space="0" w:color="auto"/>
      </w:divBdr>
      <w:divsChild>
        <w:div w:id="244926586">
          <w:marLeft w:val="547"/>
          <w:marRight w:val="0"/>
          <w:marTop w:val="134"/>
          <w:marBottom w:val="0"/>
          <w:divBdr>
            <w:top w:val="none" w:sz="0" w:space="0" w:color="auto"/>
            <w:left w:val="none" w:sz="0" w:space="0" w:color="auto"/>
            <w:bottom w:val="none" w:sz="0" w:space="0" w:color="auto"/>
            <w:right w:val="none" w:sz="0" w:space="0" w:color="auto"/>
          </w:divBdr>
        </w:div>
        <w:div w:id="1138692583">
          <w:marLeft w:val="547"/>
          <w:marRight w:val="0"/>
          <w:marTop w:val="134"/>
          <w:marBottom w:val="0"/>
          <w:divBdr>
            <w:top w:val="none" w:sz="0" w:space="0" w:color="auto"/>
            <w:left w:val="none" w:sz="0" w:space="0" w:color="auto"/>
            <w:bottom w:val="none" w:sz="0" w:space="0" w:color="auto"/>
            <w:right w:val="none" w:sz="0" w:space="0" w:color="auto"/>
          </w:divBdr>
        </w:div>
        <w:div w:id="1341154897">
          <w:marLeft w:val="547"/>
          <w:marRight w:val="0"/>
          <w:marTop w:val="134"/>
          <w:marBottom w:val="0"/>
          <w:divBdr>
            <w:top w:val="none" w:sz="0" w:space="0" w:color="auto"/>
            <w:left w:val="none" w:sz="0" w:space="0" w:color="auto"/>
            <w:bottom w:val="none" w:sz="0" w:space="0" w:color="auto"/>
            <w:right w:val="none" w:sz="0" w:space="0" w:color="auto"/>
          </w:divBdr>
        </w:div>
        <w:div w:id="1440834048">
          <w:marLeft w:val="547"/>
          <w:marRight w:val="0"/>
          <w:marTop w:val="134"/>
          <w:marBottom w:val="0"/>
          <w:divBdr>
            <w:top w:val="none" w:sz="0" w:space="0" w:color="auto"/>
            <w:left w:val="none" w:sz="0" w:space="0" w:color="auto"/>
            <w:bottom w:val="none" w:sz="0" w:space="0" w:color="auto"/>
            <w:right w:val="none" w:sz="0" w:space="0" w:color="auto"/>
          </w:divBdr>
        </w:div>
        <w:div w:id="1727140434">
          <w:marLeft w:val="547"/>
          <w:marRight w:val="0"/>
          <w:marTop w:val="134"/>
          <w:marBottom w:val="0"/>
          <w:divBdr>
            <w:top w:val="none" w:sz="0" w:space="0" w:color="auto"/>
            <w:left w:val="none" w:sz="0" w:space="0" w:color="auto"/>
            <w:bottom w:val="none" w:sz="0" w:space="0" w:color="auto"/>
            <w:right w:val="none" w:sz="0" w:space="0" w:color="auto"/>
          </w:divBdr>
        </w:div>
      </w:divsChild>
    </w:div>
    <w:div w:id="525024011">
      <w:bodyDiv w:val="1"/>
      <w:marLeft w:val="0"/>
      <w:marRight w:val="0"/>
      <w:marTop w:val="0"/>
      <w:marBottom w:val="0"/>
      <w:divBdr>
        <w:top w:val="none" w:sz="0" w:space="0" w:color="auto"/>
        <w:left w:val="none" w:sz="0" w:space="0" w:color="auto"/>
        <w:bottom w:val="none" w:sz="0" w:space="0" w:color="auto"/>
        <w:right w:val="none" w:sz="0" w:space="0" w:color="auto"/>
      </w:divBdr>
      <w:divsChild>
        <w:div w:id="351540841">
          <w:marLeft w:val="547"/>
          <w:marRight w:val="0"/>
          <w:marTop w:val="134"/>
          <w:marBottom w:val="0"/>
          <w:divBdr>
            <w:top w:val="none" w:sz="0" w:space="0" w:color="auto"/>
            <w:left w:val="none" w:sz="0" w:space="0" w:color="auto"/>
            <w:bottom w:val="none" w:sz="0" w:space="0" w:color="auto"/>
            <w:right w:val="none" w:sz="0" w:space="0" w:color="auto"/>
          </w:divBdr>
        </w:div>
        <w:div w:id="1026637345">
          <w:marLeft w:val="547"/>
          <w:marRight w:val="0"/>
          <w:marTop w:val="134"/>
          <w:marBottom w:val="0"/>
          <w:divBdr>
            <w:top w:val="none" w:sz="0" w:space="0" w:color="auto"/>
            <w:left w:val="none" w:sz="0" w:space="0" w:color="auto"/>
            <w:bottom w:val="none" w:sz="0" w:space="0" w:color="auto"/>
            <w:right w:val="none" w:sz="0" w:space="0" w:color="auto"/>
          </w:divBdr>
        </w:div>
      </w:divsChild>
    </w:div>
    <w:div w:id="613252916">
      <w:bodyDiv w:val="1"/>
      <w:marLeft w:val="0"/>
      <w:marRight w:val="0"/>
      <w:marTop w:val="0"/>
      <w:marBottom w:val="0"/>
      <w:divBdr>
        <w:top w:val="none" w:sz="0" w:space="0" w:color="auto"/>
        <w:left w:val="none" w:sz="0" w:space="0" w:color="auto"/>
        <w:bottom w:val="none" w:sz="0" w:space="0" w:color="auto"/>
        <w:right w:val="none" w:sz="0" w:space="0" w:color="auto"/>
      </w:divBdr>
    </w:div>
    <w:div w:id="864320771">
      <w:bodyDiv w:val="1"/>
      <w:marLeft w:val="0"/>
      <w:marRight w:val="0"/>
      <w:marTop w:val="0"/>
      <w:marBottom w:val="0"/>
      <w:divBdr>
        <w:top w:val="none" w:sz="0" w:space="0" w:color="auto"/>
        <w:left w:val="none" w:sz="0" w:space="0" w:color="auto"/>
        <w:bottom w:val="none" w:sz="0" w:space="0" w:color="auto"/>
        <w:right w:val="none" w:sz="0" w:space="0" w:color="auto"/>
      </w:divBdr>
      <w:divsChild>
        <w:div w:id="1383094505">
          <w:marLeft w:val="547"/>
          <w:marRight w:val="0"/>
          <w:marTop w:val="134"/>
          <w:marBottom w:val="0"/>
          <w:divBdr>
            <w:top w:val="none" w:sz="0" w:space="0" w:color="auto"/>
            <w:left w:val="none" w:sz="0" w:space="0" w:color="auto"/>
            <w:bottom w:val="none" w:sz="0" w:space="0" w:color="auto"/>
            <w:right w:val="none" w:sz="0" w:space="0" w:color="auto"/>
          </w:divBdr>
        </w:div>
        <w:div w:id="1555386752">
          <w:marLeft w:val="547"/>
          <w:marRight w:val="0"/>
          <w:marTop w:val="134"/>
          <w:marBottom w:val="0"/>
          <w:divBdr>
            <w:top w:val="none" w:sz="0" w:space="0" w:color="auto"/>
            <w:left w:val="none" w:sz="0" w:space="0" w:color="auto"/>
            <w:bottom w:val="none" w:sz="0" w:space="0" w:color="auto"/>
            <w:right w:val="none" w:sz="0" w:space="0" w:color="auto"/>
          </w:divBdr>
        </w:div>
        <w:div w:id="1605335587">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9a92f8fb0b117ec5JmltdHM9MTcxNjk0MDgwMCZpZ3VpZD0wZDZiYWMyYy1lNzBlLTYzM2ItMjI5Mi1iOGEyZTZlMTYyYTUmaW5zaWQ9NTIwMg&amp;ptn=3&amp;ver=2&amp;hsh=3&amp;fclid=0d6bac2c-e70e-633b-2292-b8a2e6e162a5&amp;psq=east+lothian+carers+strategy&amp;u=a1aHR0cHM6Ly93d3cuZWFzdGxvdGhpYW4uZ292LnVrL2Rvd25sb2Fkcy9kb3dubG9hZC8xMjk3NC9lYXN0X2xvdGhpYW5fY2FyZXJzX3N0cmF0ZWd5&amp;ntb=1" TargetMode="External"/><Relationship Id="rId13" Type="http://schemas.openxmlformats.org/officeDocument/2006/relationships/hyperlink" Target="http://www.eastlothian.gov.uk" TargetMode="External"/><Relationship Id="rId3" Type="http://schemas.openxmlformats.org/officeDocument/2006/relationships/styles" Target="styles.xml"/><Relationship Id="rId7" Type="http://schemas.openxmlformats.org/officeDocument/2006/relationships/hyperlink" Target="https://www.bing.com/ck/a?!&amp;&amp;p=9a92f8fb0b117ec5JmltdHM9MTcxNjk0MDgwMCZpZ3VpZD0wZDZiYWMyYy1lNzBlLTYzM2ItMjI5Mi1iOGEyZTZlMTYyYTUmaW5zaWQ9NTIwMg&amp;ptn=3&amp;ver=2&amp;hsh=3&amp;fclid=0d6bac2c-e70e-633b-2292-b8a2e6e162a5&amp;psq=east+lothian+carers+strategy&amp;u=a1aHR0cHM6Ly93d3cuZWFzdGxvdGhpYW4uZ292LnVrL2Rvd25sb2Fkcy9kb3dubG9hZC8xMjk3NC9lYXN0X2xvdGhpYW5fY2FyZXJzX3N0cmF0ZWd5&amp;ntb=1" TargetMode="External"/><Relationship Id="rId12" Type="http://schemas.openxmlformats.org/officeDocument/2006/relationships/hyperlink" Target="https://www.eastlothian.gov.uk/info/210558/social_care_and_health/12776/east_lothian_health_and_social_care_partnership_integrated_impact_assess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ng.com/ck/a?!&amp;&amp;p=3d17de32d76266e6JmltdHM9MTcxNjk0MDgwMCZpZ3VpZD0wZDZiYWMyYy1lNzBlLTYzM2ItMjI5Mi1iOGEyZTZlMTYyYTUmaW5zaWQ9NTIwOQ&amp;ptn=3&amp;ver=2&amp;hsh=3&amp;fclid=0d6bac2c-e70e-633b-2292-b8a2e6e162a5&amp;psq=east+lothian+joint+strategic+needs+assessment&amp;u=a1aHR0cHM6Ly93d3cuZWFzdGxvdGhpYW4uZ292LnVrL2Rvd25sb2FkL2Rvd25sb2Fkcy9pZC8zMjY0OC9lYXN0X2xvdGhpYW5fam9pbnRfc3RyYXRlZ2ljX25lZWRzX2Fzc2Vzc21lbnRfcmVwb3J0XzIwMjIucGRm&amp;ntb=1" TargetMode="External"/><Relationship Id="rId11" Type="http://schemas.openxmlformats.org/officeDocument/2006/relationships/hyperlink" Target="mailto:jogden-smith@eastlothian.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v.scot/policies/environmental-assessment/strategic-environmental-assessment-se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1CFF2-F8A9-49A1-BD81-BE92F376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2817</Words>
  <Characters>16060</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Ogden-Smith, Jane</dc:creator>
  <cp:keywords/>
  <dc:description/>
  <cp:lastModifiedBy>King, Gary</cp:lastModifiedBy>
  <cp:revision>2</cp:revision>
  <dcterms:created xsi:type="dcterms:W3CDTF">2024-08-20T09:42:00Z</dcterms:created>
  <dcterms:modified xsi:type="dcterms:W3CDTF">2024-08-20T09:42:00Z</dcterms:modified>
</cp:coreProperties>
</file>