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14D9" w14:textId="0EDEEF1F" w:rsidR="00F21E8F" w:rsidRDefault="004B720E" w:rsidP="00B7370D">
      <w:pPr>
        <w:pStyle w:val="NoSpacing"/>
        <w:rPr>
          <w:rFonts w:cstheme="minorHAnsi"/>
        </w:rPr>
      </w:pPr>
      <w:r w:rsidRPr="004E2969">
        <w:rPr>
          <w:rFonts w:cstheme="minorHAnsi"/>
        </w:rPr>
        <w:t>Scottish Housing Regulator</w:t>
      </w:r>
      <w:r w:rsidR="00F21E8F">
        <w:rPr>
          <w:rFonts w:cstheme="minorHAnsi"/>
        </w:rPr>
        <w:t xml:space="preserve">                                                                                                           </w:t>
      </w:r>
    </w:p>
    <w:p w14:paraId="1A875527" w14:textId="7C42EDAC" w:rsidR="004B720E" w:rsidRPr="004E2969" w:rsidRDefault="00F21E8F" w:rsidP="00B7370D">
      <w:pPr>
        <w:pStyle w:val="NoSpacing"/>
        <w:rPr>
          <w:rFonts w:cstheme="minorHAnsi"/>
        </w:rPr>
      </w:pPr>
      <w:r>
        <w:rPr>
          <w:rFonts w:cstheme="minorHAnsi"/>
        </w:rPr>
        <w:t>5</w:t>
      </w:r>
      <w:r w:rsidRPr="00F21E8F">
        <w:rPr>
          <w:rFonts w:cstheme="minorHAnsi"/>
          <w:vertAlign w:val="superscript"/>
        </w:rPr>
        <w:t>th</w:t>
      </w:r>
      <w:r>
        <w:rPr>
          <w:rFonts w:cstheme="minorHAnsi"/>
        </w:rPr>
        <w:t xml:space="preserve"> Floor</w:t>
      </w:r>
      <w:r w:rsidR="00DE6767">
        <w:rPr>
          <w:rFonts w:cstheme="minorHAnsi"/>
        </w:rPr>
        <w:t xml:space="preserve">                                                                                                              </w:t>
      </w:r>
    </w:p>
    <w:p w14:paraId="5A0B2D2C" w14:textId="446B29D4" w:rsidR="004B720E" w:rsidRDefault="00F21E8F" w:rsidP="00B7370D">
      <w:pPr>
        <w:pStyle w:val="NoSpacing"/>
        <w:rPr>
          <w:rFonts w:cstheme="minorHAnsi"/>
        </w:rPr>
      </w:pPr>
      <w:r>
        <w:rPr>
          <w:rFonts w:cstheme="minorHAnsi"/>
        </w:rPr>
        <w:t>220 High Street</w:t>
      </w:r>
    </w:p>
    <w:p w14:paraId="79D0E21F" w14:textId="77777777" w:rsidR="004B720E" w:rsidRPr="004E2969" w:rsidRDefault="004B720E" w:rsidP="00B7370D">
      <w:pPr>
        <w:pStyle w:val="NoSpacing"/>
        <w:rPr>
          <w:rFonts w:cstheme="minorHAnsi"/>
        </w:rPr>
      </w:pPr>
      <w:r w:rsidRPr="004E2969">
        <w:rPr>
          <w:rFonts w:cstheme="minorHAnsi"/>
        </w:rPr>
        <w:t>Glasgow</w:t>
      </w:r>
    </w:p>
    <w:p w14:paraId="5D7FCA1A" w14:textId="17B8023D" w:rsidR="004B720E" w:rsidRPr="004E2969" w:rsidRDefault="004B720E" w:rsidP="00B7370D">
      <w:pPr>
        <w:pStyle w:val="NoSpacing"/>
        <w:rPr>
          <w:rFonts w:cstheme="minorHAnsi"/>
        </w:rPr>
      </w:pPr>
      <w:r w:rsidRPr="004E2969">
        <w:rPr>
          <w:rFonts w:cstheme="minorHAnsi"/>
        </w:rPr>
        <w:t>G</w:t>
      </w:r>
      <w:r w:rsidR="00F21E8F">
        <w:rPr>
          <w:rFonts w:cstheme="minorHAnsi"/>
        </w:rPr>
        <w:t>4 OQW</w:t>
      </w:r>
      <w:r w:rsidR="00DF6474">
        <w:rPr>
          <w:rFonts w:cstheme="minorHAnsi"/>
        </w:rPr>
        <w:t xml:space="preserve">                                                                                                                                                 </w:t>
      </w:r>
    </w:p>
    <w:p w14:paraId="0A79379E" w14:textId="77777777" w:rsidR="004B720E" w:rsidRPr="004E2969" w:rsidRDefault="004B720E" w:rsidP="00B7370D">
      <w:pPr>
        <w:pStyle w:val="NoSpacing"/>
        <w:rPr>
          <w:rFonts w:cstheme="minorHAnsi"/>
        </w:rPr>
      </w:pPr>
    </w:p>
    <w:p w14:paraId="675758A6" w14:textId="77019EEB" w:rsidR="004B720E" w:rsidRPr="004E2969" w:rsidRDefault="004B720E" w:rsidP="00B7370D">
      <w:pPr>
        <w:pStyle w:val="NoSpacing"/>
        <w:rPr>
          <w:rFonts w:cstheme="minorHAnsi"/>
        </w:rPr>
      </w:pPr>
      <w:r w:rsidRPr="004E2969">
        <w:rPr>
          <w:rFonts w:cstheme="minorHAnsi"/>
        </w:rPr>
        <w:t xml:space="preserve">Date: </w:t>
      </w:r>
      <w:r w:rsidR="00DC68FF">
        <w:rPr>
          <w:rFonts w:cstheme="minorHAnsi"/>
        </w:rPr>
        <w:t>1</w:t>
      </w:r>
      <w:r w:rsidR="002B0E66">
        <w:rPr>
          <w:rFonts w:cstheme="minorHAnsi"/>
        </w:rPr>
        <w:t>8</w:t>
      </w:r>
      <w:r w:rsidR="006B6E75">
        <w:rPr>
          <w:rFonts w:cstheme="minorHAnsi"/>
        </w:rPr>
        <w:t xml:space="preserve"> </w:t>
      </w:r>
      <w:r w:rsidR="00DC68FF">
        <w:rPr>
          <w:rFonts w:cstheme="minorHAnsi"/>
        </w:rPr>
        <w:t>October</w:t>
      </w:r>
      <w:r w:rsidR="00E43E1F">
        <w:rPr>
          <w:rFonts w:cstheme="minorHAnsi"/>
        </w:rPr>
        <w:t xml:space="preserve"> </w:t>
      </w:r>
      <w:r w:rsidR="00733A2C" w:rsidRPr="004E2969">
        <w:rPr>
          <w:rFonts w:cstheme="minorHAnsi"/>
        </w:rPr>
        <w:t>202</w:t>
      </w:r>
      <w:r w:rsidR="00E43E1F">
        <w:rPr>
          <w:rFonts w:cstheme="minorHAnsi"/>
        </w:rPr>
        <w:t>4</w:t>
      </w:r>
      <w:r w:rsidR="00DE6767">
        <w:rPr>
          <w:rFonts w:cstheme="minorHAnsi"/>
        </w:rPr>
        <w:t xml:space="preserve">                                                                                                             </w:t>
      </w:r>
    </w:p>
    <w:p w14:paraId="1CF0D79C" w14:textId="77777777" w:rsidR="004B720E" w:rsidRPr="004E2969" w:rsidRDefault="004B720E" w:rsidP="00B7370D">
      <w:pPr>
        <w:pStyle w:val="NoSpacing"/>
        <w:rPr>
          <w:rFonts w:cstheme="minorHAnsi"/>
        </w:rPr>
      </w:pPr>
    </w:p>
    <w:p w14:paraId="5E8C4673" w14:textId="77777777" w:rsidR="004B720E" w:rsidRPr="004E2969" w:rsidRDefault="001A1EC2" w:rsidP="00B7370D">
      <w:pPr>
        <w:pStyle w:val="NoSpacing"/>
        <w:rPr>
          <w:rFonts w:cstheme="minorHAnsi"/>
        </w:rPr>
      </w:pPr>
      <w:r w:rsidRPr="004E2969">
        <w:rPr>
          <w:rFonts w:cstheme="minorHAnsi"/>
        </w:rPr>
        <w:t>Dear Sir/Madam</w:t>
      </w:r>
      <w:r w:rsidR="00B7370D" w:rsidRPr="004E2969">
        <w:rPr>
          <w:rFonts w:cstheme="minorHAnsi"/>
        </w:rPr>
        <w:t>,</w:t>
      </w:r>
    </w:p>
    <w:p w14:paraId="46778E42" w14:textId="77777777" w:rsidR="00B7370D" w:rsidRPr="004E2969" w:rsidRDefault="00B7370D" w:rsidP="00B7370D">
      <w:pPr>
        <w:pStyle w:val="NoSpacing"/>
        <w:rPr>
          <w:rFonts w:cstheme="minorHAnsi"/>
        </w:rPr>
      </w:pPr>
    </w:p>
    <w:p w14:paraId="739943B4" w14:textId="77777777" w:rsidR="004B720E" w:rsidRPr="004E2969" w:rsidRDefault="00E4077D" w:rsidP="00B7370D">
      <w:pPr>
        <w:pStyle w:val="NoSpacing"/>
        <w:jc w:val="both"/>
        <w:rPr>
          <w:rFonts w:cstheme="minorHAnsi"/>
          <w:b/>
          <w:u w:val="single"/>
        </w:rPr>
      </w:pPr>
      <w:r w:rsidRPr="004E2969">
        <w:rPr>
          <w:rFonts w:cstheme="minorHAnsi"/>
          <w:b/>
          <w:u w:val="single"/>
        </w:rPr>
        <w:t xml:space="preserve">East Lothian Council </w:t>
      </w:r>
      <w:r w:rsidR="007441DF" w:rsidRPr="004E2969">
        <w:rPr>
          <w:rFonts w:cstheme="minorHAnsi"/>
          <w:b/>
          <w:u w:val="single"/>
        </w:rPr>
        <w:t>–</w:t>
      </w:r>
      <w:r w:rsidRPr="004E2969">
        <w:rPr>
          <w:rFonts w:cstheme="minorHAnsi"/>
          <w:b/>
          <w:u w:val="single"/>
        </w:rPr>
        <w:t xml:space="preserve"> </w:t>
      </w:r>
      <w:r w:rsidR="004B720E" w:rsidRPr="004E2969">
        <w:rPr>
          <w:rFonts w:cstheme="minorHAnsi"/>
          <w:b/>
          <w:u w:val="single"/>
        </w:rPr>
        <w:t>Annual Assurance Statement</w:t>
      </w:r>
    </w:p>
    <w:p w14:paraId="59C74667" w14:textId="77777777" w:rsidR="00B7370D" w:rsidRPr="004E2969" w:rsidRDefault="00B7370D" w:rsidP="00B7370D">
      <w:pPr>
        <w:pStyle w:val="NoSpacing"/>
        <w:jc w:val="both"/>
        <w:rPr>
          <w:rFonts w:cstheme="minorHAnsi"/>
          <w:b/>
          <w:u w:val="single"/>
        </w:rPr>
      </w:pPr>
    </w:p>
    <w:p w14:paraId="4CE4BA8E" w14:textId="77777777" w:rsidR="00C970AE" w:rsidRPr="004E2969" w:rsidRDefault="00B477CD" w:rsidP="00B7370D">
      <w:pPr>
        <w:pStyle w:val="NoSpacing"/>
        <w:jc w:val="both"/>
        <w:rPr>
          <w:rFonts w:cstheme="minorHAnsi"/>
        </w:rPr>
      </w:pPr>
      <w:r w:rsidRPr="004E2969">
        <w:rPr>
          <w:rFonts w:cstheme="minorHAnsi"/>
        </w:rPr>
        <w:t>Subject to the areas detailed below, we can confirm that the Council complies with the regulatory requirements set out in Chapter 3 of the Regulatory Framework.</w:t>
      </w:r>
      <w:r w:rsidR="009A4F9B" w:rsidRPr="004E2969">
        <w:rPr>
          <w:rFonts w:cstheme="minorHAnsi"/>
        </w:rPr>
        <w:t xml:space="preserve"> </w:t>
      </w:r>
      <w:r w:rsidR="00D9197B" w:rsidRPr="004E2969">
        <w:rPr>
          <w:rFonts w:cstheme="minorHAnsi"/>
        </w:rPr>
        <w:t>T</w:t>
      </w:r>
      <w:r w:rsidR="00C970AE" w:rsidRPr="004E2969">
        <w:rPr>
          <w:rFonts w:cstheme="minorHAnsi"/>
        </w:rPr>
        <w:t>his includes that we:</w:t>
      </w:r>
    </w:p>
    <w:p w14:paraId="7DD5AAF4" w14:textId="77777777" w:rsidR="00B7370D" w:rsidRPr="004E2969" w:rsidRDefault="00B7370D" w:rsidP="00B7370D">
      <w:pPr>
        <w:pStyle w:val="NoSpacing"/>
        <w:jc w:val="both"/>
        <w:rPr>
          <w:rFonts w:cstheme="minorHAnsi"/>
        </w:rPr>
      </w:pPr>
    </w:p>
    <w:p w14:paraId="090C5CE3" w14:textId="77777777" w:rsidR="00C970AE" w:rsidRPr="004E2969" w:rsidRDefault="00D9197B" w:rsidP="00B7370D">
      <w:pPr>
        <w:pStyle w:val="NoSpacing"/>
        <w:numPr>
          <w:ilvl w:val="0"/>
          <w:numId w:val="3"/>
        </w:numPr>
        <w:jc w:val="both"/>
        <w:rPr>
          <w:rFonts w:cstheme="minorHAnsi"/>
        </w:rPr>
      </w:pPr>
      <w:r w:rsidRPr="004E2969">
        <w:rPr>
          <w:rFonts w:cstheme="minorHAnsi"/>
        </w:rPr>
        <w:t>A</w:t>
      </w:r>
      <w:r w:rsidR="00C970AE" w:rsidRPr="004E2969">
        <w:rPr>
          <w:rFonts w:cstheme="minorHAnsi"/>
        </w:rPr>
        <w:t>chieve all of the standards and outcomes in the Scottish Social Housing Charter for tenants, people who are homeless and others who use our services.</w:t>
      </w:r>
    </w:p>
    <w:p w14:paraId="3A5428E3" w14:textId="77777777" w:rsidR="00C970AE" w:rsidRPr="004E2969" w:rsidRDefault="00D9197B" w:rsidP="00B7370D">
      <w:pPr>
        <w:pStyle w:val="NoSpacing"/>
        <w:numPr>
          <w:ilvl w:val="0"/>
          <w:numId w:val="3"/>
        </w:numPr>
        <w:jc w:val="both"/>
        <w:rPr>
          <w:rFonts w:cstheme="minorHAnsi"/>
        </w:rPr>
      </w:pPr>
      <w:r w:rsidRPr="004E2969">
        <w:rPr>
          <w:rFonts w:cstheme="minorHAnsi"/>
        </w:rPr>
        <w:t>C</w:t>
      </w:r>
      <w:r w:rsidR="00C970AE" w:rsidRPr="004E2969">
        <w:rPr>
          <w:rFonts w:cstheme="minorHAnsi"/>
        </w:rPr>
        <w:t>ompl</w:t>
      </w:r>
      <w:r w:rsidR="00B7370D" w:rsidRPr="004E2969">
        <w:rPr>
          <w:rFonts w:cstheme="minorHAnsi"/>
        </w:rPr>
        <w:t>y</w:t>
      </w:r>
      <w:r w:rsidR="001A1EC2" w:rsidRPr="004E2969">
        <w:rPr>
          <w:rFonts w:cstheme="minorHAnsi"/>
        </w:rPr>
        <w:t xml:space="preserve"> </w:t>
      </w:r>
      <w:r w:rsidR="00C970AE" w:rsidRPr="004E2969">
        <w:rPr>
          <w:rFonts w:cstheme="minorHAnsi"/>
        </w:rPr>
        <w:t xml:space="preserve">with our legal obligations relating to housing and homelessness, equality and human rights, and tenant </w:t>
      </w:r>
      <w:r w:rsidRPr="004E2969">
        <w:rPr>
          <w:rFonts w:cstheme="minorHAnsi"/>
        </w:rPr>
        <w:t xml:space="preserve">and </w:t>
      </w:r>
      <w:r w:rsidR="00C970AE" w:rsidRPr="004E2969">
        <w:rPr>
          <w:rFonts w:cstheme="minorHAnsi"/>
        </w:rPr>
        <w:t>resident safety</w:t>
      </w:r>
      <w:r w:rsidRPr="004E2969">
        <w:rPr>
          <w:rFonts w:cstheme="minorHAnsi"/>
        </w:rPr>
        <w:t>.</w:t>
      </w:r>
    </w:p>
    <w:p w14:paraId="49B15DB0" w14:textId="77777777" w:rsidR="00B7370D" w:rsidRPr="004E2969" w:rsidRDefault="00B7370D" w:rsidP="00B7370D">
      <w:pPr>
        <w:pStyle w:val="NoSpacing"/>
        <w:jc w:val="both"/>
        <w:rPr>
          <w:rFonts w:cstheme="minorHAnsi"/>
        </w:rPr>
      </w:pPr>
    </w:p>
    <w:p w14:paraId="3463FEE2" w14:textId="77777777" w:rsidR="00B477CD" w:rsidRPr="004E2969" w:rsidRDefault="00B477CD" w:rsidP="00B7370D">
      <w:pPr>
        <w:pStyle w:val="NoSpacing"/>
        <w:jc w:val="both"/>
        <w:rPr>
          <w:rFonts w:cstheme="minorHAnsi"/>
        </w:rPr>
      </w:pPr>
      <w:r w:rsidRPr="004E2969">
        <w:rPr>
          <w:rFonts w:cstheme="minorHAnsi"/>
        </w:rPr>
        <w:t>The following areas are highlighted:</w:t>
      </w:r>
      <w:r w:rsidR="00B7370D" w:rsidRPr="004E2969">
        <w:rPr>
          <w:rFonts w:cstheme="minorHAnsi"/>
        </w:rPr>
        <w:t xml:space="preserve"> </w:t>
      </w:r>
    </w:p>
    <w:p w14:paraId="7B35E4B0" w14:textId="77777777" w:rsidR="00B7370D" w:rsidRPr="004E2969" w:rsidRDefault="00B7370D" w:rsidP="00B7370D">
      <w:pPr>
        <w:pStyle w:val="NoSpacing"/>
        <w:rPr>
          <w:rFonts w:cstheme="minorHAnsi"/>
        </w:rPr>
      </w:pPr>
    </w:p>
    <w:p w14:paraId="5D9323CE" w14:textId="3D66278E" w:rsidR="009A4F9B" w:rsidRPr="00894192" w:rsidRDefault="00894192" w:rsidP="00D9197B">
      <w:pPr>
        <w:jc w:val="both"/>
        <w:rPr>
          <w:rFonts w:cstheme="minorHAnsi"/>
          <w:b/>
          <w:u w:val="single"/>
        </w:rPr>
      </w:pPr>
      <w:r w:rsidRPr="00894192">
        <w:rPr>
          <w:rFonts w:cstheme="minorHAnsi"/>
          <w:u w:val="single"/>
        </w:rPr>
        <w:t>Lead Pipe Water Programme</w:t>
      </w:r>
      <w:r w:rsidR="0095472F" w:rsidRPr="00894192">
        <w:rPr>
          <w:rFonts w:cstheme="minorHAnsi"/>
          <w:u w:val="single"/>
        </w:rPr>
        <w:t xml:space="preserve"> </w:t>
      </w:r>
    </w:p>
    <w:p w14:paraId="70D17704" w14:textId="4668A9AD" w:rsidR="004E4F0D" w:rsidRPr="004E4F0D" w:rsidRDefault="00894192" w:rsidP="004E4F0D">
      <w:pPr>
        <w:spacing w:after="0" w:line="240" w:lineRule="auto"/>
        <w:jc w:val="both"/>
        <w:rPr>
          <w:rFonts w:cstheme="minorHAnsi"/>
        </w:rPr>
      </w:pPr>
      <w:r>
        <w:rPr>
          <w:iCs/>
        </w:rPr>
        <w:t xml:space="preserve">The </w:t>
      </w:r>
      <w:r w:rsidRPr="00622841">
        <w:rPr>
          <w:rFonts w:cstheme="minorHAnsi"/>
        </w:rPr>
        <w:t>Council’s Lead Pipe Water Programme involves testing the water supply in Council houses for lead content, and enacting replacement of supply pipes where required.</w:t>
      </w:r>
      <w:r w:rsidRPr="00967571">
        <w:t xml:space="preserve"> </w:t>
      </w:r>
      <w:r w:rsidR="00DB2064">
        <w:t>W</w:t>
      </w:r>
      <w:r w:rsidRPr="00967571">
        <w:rPr>
          <w:rFonts w:cstheme="minorHAnsi"/>
        </w:rPr>
        <w:t xml:space="preserve">e recently established several more </w:t>
      </w:r>
      <w:r>
        <w:rPr>
          <w:rFonts w:cstheme="minorHAnsi"/>
        </w:rPr>
        <w:t xml:space="preserve">newly </w:t>
      </w:r>
      <w:r w:rsidRPr="00967571">
        <w:rPr>
          <w:rFonts w:cstheme="minorHAnsi"/>
        </w:rPr>
        <w:t>purchased open market acquisition properties had been missed.  A programme was mobilised to address these, and we are all but complete, but there remain 61 properties where we have been unable to gain access. For each of these properties, tenants have been sent at least two access letters (followed up by actual visits), and housing officers have also sought to engage with their tenants but without success. Following some very recent advice from our Legal colleagues, we are in the process of re-engaging with tenants before issuing formal 24-hour notice letters advising we intend to force entry to complete the sampling / tests</w:t>
      </w:r>
      <w:r w:rsidR="004E4F0D" w:rsidRPr="004E4F0D">
        <w:rPr>
          <w:iCs/>
        </w:rPr>
        <w:t>. </w:t>
      </w:r>
    </w:p>
    <w:p w14:paraId="2ECFC4D9" w14:textId="77777777" w:rsidR="00EA31D0" w:rsidRPr="004E2969" w:rsidRDefault="00EA31D0" w:rsidP="00EA31D0">
      <w:pPr>
        <w:pStyle w:val="NoSpacing"/>
        <w:jc w:val="both"/>
        <w:rPr>
          <w:rFonts w:cstheme="minorHAnsi"/>
        </w:rPr>
      </w:pPr>
    </w:p>
    <w:p w14:paraId="73BF7DFD" w14:textId="6EF20234" w:rsidR="004E4F0D" w:rsidRPr="004E2969" w:rsidRDefault="004E4F0D" w:rsidP="004E4F0D">
      <w:pPr>
        <w:pStyle w:val="NoSpacing"/>
        <w:jc w:val="both"/>
        <w:rPr>
          <w:rFonts w:cstheme="minorHAnsi"/>
          <w:u w:val="single"/>
        </w:rPr>
      </w:pPr>
      <w:r w:rsidRPr="004E2969">
        <w:rPr>
          <w:rFonts w:cstheme="minorHAnsi"/>
          <w:u w:val="single"/>
        </w:rPr>
        <w:t>Interlinked Fire Alarms</w:t>
      </w:r>
    </w:p>
    <w:p w14:paraId="145145DA" w14:textId="77777777" w:rsidR="004E4F0D" w:rsidRPr="004E2969" w:rsidRDefault="004E4F0D" w:rsidP="004E4F0D">
      <w:pPr>
        <w:pStyle w:val="NoSpacing"/>
        <w:jc w:val="both"/>
        <w:rPr>
          <w:rFonts w:cstheme="minorHAnsi"/>
        </w:rPr>
      </w:pPr>
    </w:p>
    <w:p w14:paraId="0CF18840" w14:textId="40C8A80E" w:rsidR="004E4F0D" w:rsidRDefault="00894192" w:rsidP="004E4F0D">
      <w:pPr>
        <w:pStyle w:val="NoSpacing"/>
        <w:jc w:val="both"/>
        <w:rPr>
          <w:iCs/>
        </w:rPr>
      </w:pPr>
      <w:r>
        <w:rPr>
          <w:rFonts w:cstheme="minorHAnsi"/>
        </w:rPr>
        <w:t>The C</w:t>
      </w:r>
      <w:r w:rsidRPr="000F4744">
        <w:rPr>
          <w:rFonts w:cstheme="minorHAnsi"/>
        </w:rPr>
        <w:t>ouncil ha</w:t>
      </w:r>
      <w:r>
        <w:rPr>
          <w:rFonts w:cstheme="minorHAnsi"/>
        </w:rPr>
        <w:t>s</w:t>
      </w:r>
      <w:r w:rsidRPr="000F4744">
        <w:rPr>
          <w:rFonts w:cstheme="minorHAnsi"/>
        </w:rPr>
        <w:t xml:space="preserve"> one property </w:t>
      </w:r>
      <w:bookmarkStart w:id="0" w:name="_Hlk176185767"/>
      <w:r w:rsidRPr="000F4744">
        <w:rPr>
          <w:rFonts w:cstheme="minorHAnsi"/>
        </w:rPr>
        <w:t xml:space="preserve">without adequate fire detection provision </w:t>
      </w:r>
      <w:bookmarkEnd w:id="0"/>
      <w:r w:rsidRPr="000F4744">
        <w:rPr>
          <w:rFonts w:cstheme="minorHAnsi"/>
        </w:rPr>
        <w:t xml:space="preserve">(SHQS elements 11A &amp; 11B). This represents a very complex case, and </w:t>
      </w:r>
      <w:r>
        <w:rPr>
          <w:rFonts w:cstheme="minorHAnsi"/>
        </w:rPr>
        <w:t xml:space="preserve">Property Maintenance </w:t>
      </w:r>
      <w:r w:rsidRPr="000F4744">
        <w:rPr>
          <w:rFonts w:cstheme="minorHAnsi"/>
        </w:rPr>
        <w:t>continue to work with relevant internal colle</w:t>
      </w:r>
      <w:r>
        <w:rPr>
          <w:rFonts w:cstheme="minorHAnsi"/>
        </w:rPr>
        <w:t>a</w:t>
      </w:r>
      <w:r w:rsidRPr="000F4744">
        <w:rPr>
          <w:rFonts w:cstheme="minorHAnsi"/>
        </w:rPr>
        <w:t>g</w:t>
      </w:r>
      <w:r>
        <w:rPr>
          <w:rFonts w:cstheme="minorHAnsi"/>
        </w:rPr>
        <w:t>u</w:t>
      </w:r>
      <w:r w:rsidRPr="000F4744">
        <w:rPr>
          <w:rFonts w:cstheme="minorHAnsi"/>
        </w:rPr>
        <w:t>es</w:t>
      </w:r>
      <w:r>
        <w:rPr>
          <w:rFonts w:cstheme="minorHAnsi"/>
        </w:rPr>
        <w:t xml:space="preserve"> (including Legal), the Police </w:t>
      </w:r>
      <w:r w:rsidRPr="000F4744">
        <w:rPr>
          <w:rFonts w:cstheme="minorHAnsi"/>
        </w:rPr>
        <w:t>and the tenants to have the necessary works undertaken</w:t>
      </w:r>
      <w:r w:rsidR="00786618">
        <w:rPr>
          <w:iCs/>
        </w:rPr>
        <w:t>.</w:t>
      </w:r>
    </w:p>
    <w:p w14:paraId="2904C0BD" w14:textId="77777777" w:rsidR="00786618" w:rsidRPr="004E2969" w:rsidRDefault="00786618" w:rsidP="004E4F0D">
      <w:pPr>
        <w:pStyle w:val="NoSpacing"/>
        <w:jc w:val="both"/>
        <w:rPr>
          <w:rFonts w:cstheme="minorHAnsi"/>
        </w:rPr>
      </w:pPr>
    </w:p>
    <w:p w14:paraId="6114E2B4" w14:textId="77777777" w:rsidR="00694E0C" w:rsidRPr="004E2969" w:rsidRDefault="00694E0C" w:rsidP="00694E0C">
      <w:pPr>
        <w:jc w:val="both"/>
        <w:rPr>
          <w:rFonts w:cstheme="minorHAnsi"/>
          <w:lang w:eastAsia="en-GB"/>
        </w:rPr>
      </w:pPr>
      <w:r w:rsidRPr="004E2969">
        <w:rPr>
          <w:rFonts w:cstheme="minorHAnsi"/>
          <w:u w:val="single"/>
        </w:rPr>
        <w:t>The Homeless Persons (Unsuitable Accommodation) (Scotland) Order 202</w:t>
      </w:r>
      <w:r w:rsidRPr="004E2969">
        <w:rPr>
          <w:rFonts w:cstheme="minorHAnsi"/>
          <w:u w:val="single"/>
          <w:lang w:eastAsia="en-GB"/>
        </w:rPr>
        <w:t>0</w:t>
      </w:r>
    </w:p>
    <w:p w14:paraId="319D88E6" w14:textId="77777777" w:rsidR="00894192" w:rsidRPr="00216093" w:rsidRDefault="00694E0C" w:rsidP="00894192">
      <w:pPr>
        <w:pStyle w:val="NoSpacing"/>
        <w:jc w:val="both"/>
        <w:rPr>
          <w:color w:val="000000" w:themeColor="text1"/>
          <w14:textOutline w14:w="0" w14:cap="flat" w14:cmpd="sng" w14:algn="ctr">
            <w14:noFill/>
            <w14:prstDash w14:val="solid"/>
            <w14:round/>
          </w14:textOutline>
        </w:rPr>
      </w:pPr>
      <w:r w:rsidRPr="004E2969">
        <w:rPr>
          <w:rFonts w:cstheme="minorHAnsi"/>
          <w:lang w:eastAsia="en-GB"/>
        </w:rPr>
        <w:t xml:space="preserve">The </w:t>
      </w:r>
      <w:r w:rsidR="00894192" w:rsidRPr="00352C29">
        <w:rPr>
          <w:lang w:eastAsia="en-GB"/>
        </w:rPr>
        <w:t xml:space="preserve">Homeless Persons </w:t>
      </w:r>
      <w:r w:rsidR="00894192" w:rsidRPr="00216093">
        <w:rPr>
          <w:color w:val="000000" w:themeColor="text1"/>
          <w:lang w:eastAsia="en-GB"/>
          <w14:textOutline w14:w="0" w14:cap="flat" w14:cmpd="sng" w14:algn="ctr">
            <w14:noFill/>
            <w14:prstDash w14:val="solid"/>
            <w14:round/>
          </w14:textOutline>
        </w:rPr>
        <w:t>(Unsuitable Accommodation) (Scotland) Order 2020 came into effect on 1 October 2021 and from this date the Council</w:t>
      </w:r>
      <w:r w:rsidR="00894192" w:rsidRPr="00216093">
        <w:rPr>
          <w:color w:val="000000" w:themeColor="text1"/>
          <w14:textOutline w14:w="0" w14:cap="flat" w14:cmpd="sng" w14:algn="ctr">
            <w14:noFill/>
            <w14:prstDash w14:val="solid"/>
            <w14:round/>
          </w14:textOutline>
        </w:rPr>
        <w:t xml:space="preserve"> was not able to meet its statutory obligations in respect of suitable temporary accommodation provision and was in breach of the Order. In addition, the Homeless Persons (Suspension of Referrals between Local Authorities) (Scotland) Order 2022 changed the rules on local connection in November 2022 meaning local authorities no longer had the power to refer an applicant to another local authority on the basis of their local connection status.  It is </w:t>
      </w:r>
      <w:r w:rsidR="00894192" w:rsidRPr="00F70188">
        <w:t>in regard to both of these legislative changes</w:t>
      </w:r>
      <w:r w:rsidR="00894192" w:rsidRPr="00216093">
        <w:rPr>
          <w:color w:val="000000" w:themeColor="text1"/>
          <w14:textOutline w14:w="0" w14:cap="flat" w14:cmpd="sng" w14:algn="ctr">
            <w14:noFill/>
            <w14:prstDash w14:val="solid"/>
            <w14:round/>
          </w14:textOutline>
        </w:rPr>
        <w:t xml:space="preserve"> that East Lothian Council face challenges regarding the provision of suitable temporary accommodation. The SHR’s Engagement Plan in place for East Lothian Council focuses on the Council’s provision of temporary accommodation to homeless households and </w:t>
      </w:r>
      <w:r w:rsidR="00894192" w:rsidRPr="00216093">
        <w:rPr>
          <w:color w:val="000000" w:themeColor="text1"/>
          <w14:textOutline w14:w="0" w14:cap="flat" w14:cmpd="sng" w14:algn="ctr">
            <w14:noFill/>
            <w14:prstDash w14:val="solid"/>
            <w14:round/>
          </w14:textOutline>
        </w:rPr>
        <w:lastRenderedPageBreak/>
        <w:t>compliance with the Unsuitable Accommodation Order. The Council continues to work hard to mitigate these breaches through new supply, high numbers of allocations to homeless households, conversion of temporary accommodation to permanent housing, the use of shared tenancies etc.  However, demand from predominately single homeless households (over 93% of live breaches are from single homeless households) continues to outstrip supply and this pressure necessitates the need to source additional accommodation out</w:t>
      </w:r>
      <w:r w:rsidR="00894192">
        <w:rPr>
          <w:color w:val="000000" w:themeColor="text1"/>
          <w14:textOutline w14:w="0" w14:cap="flat" w14:cmpd="sng" w14:algn="ctr">
            <w14:noFill/>
            <w14:prstDash w14:val="solid"/>
            <w14:round/>
          </w14:textOutline>
        </w:rPr>
        <w:t xml:space="preserve"> </w:t>
      </w:r>
      <w:r w:rsidR="00894192" w:rsidRPr="00216093">
        <w:rPr>
          <w:color w:val="000000" w:themeColor="text1"/>
          <w14:textOutline w14:w="0" w14:cap="flat" w14:cmpd="sng" w14:algn="ctr">
            <w14:noFill/>
            <w14:prstDash w14:val="solid"/>
            <w14:round/>
          </w14:textOutline>
        </w:rPr>
        <w:t>with the framework, which will often breach the order. For the period between 01 April 2023 and 31 March 2024, 810 new homeless cases had been opened and 149 breaches of the Unsuitable Accommodation Order were reported. Actions are ongoing to reduce existing breaches and minimise future breaches of the Unsuitable Accommodation Order.    </w:t>
      </w:r>
    </w:p>
    <w:p w14:paraId="0399A6F7" w14:textId="77777777" w:rsidR="00894192" w:rsidRDefault="00894192" w:rsidP="00894192">
      <w:pPr>
        <w:pStyle w:val="NoSpacing"/>
        <w:ind w:left="720"/>
        <w:jc w:val="both"/>
      </w:pPr>
    </w:p>
    <w:p w14:paraId="1398617D" w14:textId="77777777" w:rsidR="009A4F9B" w:rsidRPr="004E2969" w:rsidRDefault="009A4F9B" w:rsidP="00D9197B">
      <w:pPr>
        <w:jc w:val="both"/>
        <w:rPr>
          <w:rFonts w:cstheme="minorHAnsi"/>
        </w:rPr>
      </w:pPr>
      <w:r w:rsidRPr="004E2969">
        <w:rPr>
          <w:rFonts w:cstheme="minorHAnsi"/>
          <w:u w:val="single"/>
        </w:rPr>
        <w:t>General</w:t>
      </w:r>
    </w:p>
    <w:p w14:paraId="57E0B699" w14:textId="77777777" w:rsidR="00C970AE" w:rsidRPr="004E2969" w:rsidRDefault="00C970AE" w:rsidP="00014211">
      <w:pPr>
        <w:pStyle w:val="NoSpacing"/>
        <w:jc w:val="both"/>
        <w:rPr>
          <w:rFonts w:cstheme="minorHAnsi"/>
        </w:rPr>
      </w:pPr>
      <w:r w:rsidRPr="004E2969">
        <w:rPr>
          <w:rFonts w:cstheme="minorHAnsi"/>
        </w:rPr>
        <w:t>We confirm th</w:t>
      </w:r>
      <w:r w:rsidR="001A1EC2" w:rsidRPr="004E2969">
        <w:rPr>
          <w:rFonts w:cstheme="minorHAnsi"/>
        </w:rPr>
        <w:t>at we have seen and considered appropriate</w:t>
      </w:r>
      <w:r w:rsidRPr="004E2969">
        <w:rPr>
          <w:rFonts w:cstheme="minorHAnsi"/>
        </w:rPr>
        <w:t xml:space="preserve"> evidence </w:t>
      </w:r>
      <w:r w:rsidR="00B7370D" w:rsidRPr="004E2969">
        <w:rPr>
          <w:rFonts w:cstheme="minorHAnsi"/>
        </w:rPr>
        <w:t xml:space="preserve">to support the level of </w:t>
      </w:r>
      <w:r w:rsidRPr="004E2969">
        <w:rPr>
          <w:rFonts w:cstheme="minorHAnsi"/>
        </w:rPr>
        <w:t>assurance.</w:t>
      </w:r>
    </w:p>
    <w:p w14:paraId="62CA02A4" w14:textId="77777777" w:rsidR="00B7370D" w:rsidRPr="004E2969" w:rsidRDefault="00B7370D" w:rsidP="00014211">
      <w:pPr>
        <w:pStyle w:val="NoSpacing"/>
        <w:jc w:val="both"/>
        <w:rPr>
          <w:rFonts w:cstheme="minorHAnsi"/>
        </w:rPr>
      </w:pPr>
    </w:p>
    <w:p w14:paraId="7AD43F77" w14:textId="76ABB466" w:rsidR="00C970AE" w:rsidRPr="004E2969" w:rsidRDefault="00C970AE" w:rsidP="00014211">
      <w:pPr>
        <w:pStyle w:val="NoSpacing"/>
        <w:jc w:val="both"/>
        <w:rPr>
          <w:rFonts w:cstheme="minorHAnsi"/>
        </w:rPr>
      </w:pPr>
      <w:r w:rsidRPr="004E2969">
        <w:rPr>
          <w:rFonts w:cstheme="minorHAnsi"/>
        </w:rPr>
        <w:t xml:space="preserve">We approved our Annual Assurance Statement at our </w:t>
      </w:r>
      <w:r w:rsidR="001A1EC2" w:rsidRPr="004E2969">
        <w:rPr>
          <w:rFonts w:cstheme="minorHAnsi"/>
        </w:rPr>
        <w:t xml:space="preserve">Audit and Governance Committee </w:t>
      </w:r>
      <w:r w:rsidR="00DB2064">
        <w:rPr>
          <w:rFonts w:cstheme="minorHAnsi"/>
        </w:rPr>
        <w:t xml:space="preserve">meeting </w:t>
      </w:r>
      <w:r w:rsidR="001A1EC2" w:rsidRPr="004E2969">
        <w:rPr>
          <w:rFonts w:cstheme="minorHAnsi"/>
        </w:rPr>
        <w:t xml:space="preserve">on </w:t>
      </w:r>
      <w:r w:rsidR="00E43E1F">
        <w:rPr>
          <w:rFonts w:cstheme="minorHAnsi"/>
        </w:rPr>
        <w:t>17</w:t>
      </w:r>
      <w:r w:rsidR="001A1EC2" w:rsidRPr="004E2969">
        <w:rPr>
          <w:rFonts w:cstheme="minorHAnsi"/>
        </w:rPr>
        <w:t xml:space="preserve"> </w:t>
      </w:r>
      <w:r w:rsidR="007426BF" w:rsidRPr="004E2969">
        <w:rPr>
          <w:rFonts w:cstheme="minorHAnsi"/>
        </w:rPr>
        <w:t>Sept</w:t>
      </w:r>
      <w:r w:rsidR="001A1EC2" w:rsidRPr="004E2969">
        <w:rPr>
          <w:rFonts w:cstheme="minorHAnsi"/>
        </w:rPr>
        <w:t>ember 202</w:t>
      </w:r>
      <w:r w:rsidR="00E43E1F">
        <w:rPr>
          <w:rFonts w:cstheme="minorHAnsi"/>
        </w:rPr>
        <w:t>4</w:t>
      </w:r>
      <w:r w:rsidR="006F4D2F" w:rsidRPr="004E2969">
        <w:rPr>
          <w:rFonts w:cstheme="minorHAnsi"/>
        </w:rPr>
        <w:t>.</w:t>
      </w:r>
    </w:p>
    <w:p w14:paraId="3B93BC08" w14:textId="77777777" w:rsidR="00014211" w:rsidRPr="004E2969" w:rsidRDefault="00014211" w:rsidP="00014211">
      <w:pPr>
        <w:pStyle w:val="NoSpacing"/>
        <w:jc w:val="both"/>
        <w:rPr>
          <w:rFonts w:cstheme="minorHAnsi"/>
        </w:rPr>
      </w:pPr>
    </w:p>
    <w:p w14:paraId="2DA145DD" w14:textId="77777777" w:rsidR="00C970AE" w:rsidRPr="004E2969" w:rsidRDefault="00C970AE" w:rsidP="00014211">
      <w:pPr>
        <w:pStyle w:val="NoSpacing"/>
        <w:jc w:val="both"/>
        <w:rPr>
          <w:rFonts w:cstheme="minorHAnsi"/>
        </w:rPr>
      </w:pPr>
      <w:r w:rsidRPr="004E2969">
        <w:rPr>
          <w:rFonts w:cstheme="minorHAnsi"/>
        </w:rPr>
        <w:t xml:space="preserve">I sign </w:t>
      </w:r>
      <w:r w:rsidR="006E3179" w:rsidRPr="004E2969">
        <w:rPr>
          <w:rFonts w:cstheme="minorHAnsi"/>
        </w:rPr>
        <w:t xml:space="preserve">this statement on behalf of East Lothian Council’s </w:t>
      </w:r>
      <w:r w:rsidR="001A1EC2" w:rsidRPr="004E2969">
        <w:rPr>
          <w:rFonts w:cstheme="minorHAnsi"/>
        </w:rPr>
        <w:t>Audit and Governance Committee.</w:t>
      </w:r>
      <w:r w:rsidR="006E3179" w:rsidRPr="004E2969">
        <w:rPr>
          <w:rFonts w:cstheme="minorHAnsi"/>
        </w:rPr>
        <w:t xml:space="preserve"> </w:t>
      </w:r>
    </w:p>
    <w:p w14:paraId="1F0209A7" w14:textId="77777777" w:rsidR="00014211" w:rsidRPr="004E2969" w:rsidRDefault="00014211" w:rsidP="00014211">
      <w:pPr>
        <w:pStyle w:val="NoSpacing"/>
        <w:jc w:val="both"/>
        <w:rPr>
          <w:rFonts w:cstheme="minorHAnsi"/>
        </w:rPr>
      </w:pPr>
    </w:p>
    <w:p w14:paraId="2C390165" w14:textId="77777777" w:rsidR="006E3179" w:rsidRPr="004E2969" w:rsidRDefault="006E3179" w:rsidP="00014211">
      <w:pPr>
        <w:pStyle w:val="NoSpacing"/>
        <w:jc w:val="both"/>
        <w:rPr>
          <w:rFonts w:cstheme="minorHAnsi"/>
        </w:rPr>
      </w:pPr>
      <w:r w:rsidRPr="004E2969">
        <w:rPr>
          <w:rFonts w:cstheme="minorHAnsi"/>
        </w:rPr>
        <w:t>Yours sincerely</w:t>
      </w:r>
      <w:r w:rsidR="000F26DC">
        <w:rPr>
          <w:rFonts w:cstheme="minorHAnsi"/>
        </w:rPr>
        <w:t>,</w:t>
      </w:r>
    </w:p>
    <w:p w14:paraId="21F73C3C" w14:textId="77777777" w:rsidR="006E3179" w:rsidRPr="004E2969" w:rsidRDefault="006E3179" w:rsidP="00014211">
      <w:pPr>
        <w:pStyle w:val="NoSpacing"/>
        <w:jc w:val="both"/>
        <w:rPr>
          <w:rFonts w:cstheme="minorHAnsi"/>
        </w:rPr>
      </w:pPr>
    </w:p>
    <w:p w14:paraId="24CE9AA6" w14:textId="5618A0EF" w:rsidR="00014211" w:rsidRDefault="002B0E66" w:rsidP="00014211">
      <w:pPr>
        <w:pStyle w:val="NoSpacing"/>
        <w:jc w:val="both"/>
        <w:rPr>
          <w:rFonts w:cstheme="minorHAnsi"/>
        </w:rPr>
      </w:pPr>
      <w:r w:rsidRPr="00142F29">
        <w:drawing>
          <wp:inline distT="0" distB="0" distL="0" distR="0" wp14:anchorId="09E2CD11" wp14:editId="5CE1A94A">
            <wp:extent cx="1200212" cy="387370"/>
            <wp:effectExtent l="0" t="0" r="0" b="0"/>
            <wp:docPr id="384648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48855" name=""/>
                    <pic:cNvPicPr/>
                  </pic:nvPicPr>
                  <pic:blipFill>
                    <a:blip r:embed="rId7"/>
                    <a:stretch>
                      <a:fillRect/>
                    </a:stretch>
                  </pic:blipFill>
                  <pic:spPr>
                    <a:xfrm>
                      <a:off x="0" y="0"/>
                      <a:ext cx="1200212" cy="387370"/>
                    </a:xfrm>
                    <a:prstGeom prst="rect">
                      <a:avLst/>
                    </a:prstGeom>
                  </pic:spPr>
                </pic:pic>
              </a:graphicData>
            </a:graphic>
          </wp:inline>
        </w:drawing>
      </w:r>
    </w:p>
    <w:p w14:paraId="250F8568" w14:textId="77777777" w:rsidR="00A66879" w:rsidRDefault="00A66879" w:rsidP="00014211">
      <w:pPr>
        <w:pStyle w:val="NoSpacing"/>
        <w:jc w:val="both"/>
        <w:rPr>
          <w:rFonts w:cstheme="minorHAnsi"/>
        </w:rPr>
      </w:pPr>
    </w:p>
    <w:p w14:paraId="75A12D73" w14:textId="77777777" w:rsidR="00014211" w:rsidRPr="004E2969" w:rsidRDefault="00014211" w:rsidP="00014211">
      <w:pPr>
        <w:pStyle w:val="NoSpacing"/>
        <w:jc w:val="both"/>
        <w:rPr>
          <w:rFonts w:cstheme="minorHAnsi"/>
        </w:rPr>
      </w:pPr>
    </w:p>
    <w:p w14:paraId="4359877E" w14:textId="77777777" w:rsidR="00443459" w:rsidRPr="004E2969" w:rsidRDefault="001A1EC2" w:rsidP="00014211">
      <w:pPr>
        <w:pStyle w:val="NoSpacing"/>
        <w:jc w:val="both"/>
        <w:rPr>
          <w:rFonts w:cstheme="minorHAnsi"/>
        </w:rPr>
      </w:pPr>
      <w:r w:rsidRPr="004E2969">
        <w:rPr>
          <w:rFonts w:cstheme="minorHAnsi"/>
        </w:rPr>
        <w:t>Duncan Stainbank</w:t>
      </w:r>
    </w:p>
    <w:p w14:paraId="5CAFCA35" w14:textId="77777777" w:rsidR="001A1EC2" w:rsidRPr="004E2969" w:rsidRDefault="001A1EC2" w:rsidP="00014211">
      <w:pPr>
        <w:pStyle w:val="NoSpacing"/>
        <w:jc w:val="both"/>
        <w:rPr>
          <w:rFonts w:cstheme="minorHAnsi"/>
        </w:rPr>
      </w:pPr>
      <w:r w:rsidRPr="004E2969">
        <w:rPr>
          <w:rFonts w:cstheme="minorHAnsi"/>
        </w:rPr>
        <w:t>Service Manager – Internal Audit</w:t>
      </w:r>
    </w:p>
    <w:p w14:paraId="5EED407F" w14:textId="77777777" w:rsidR="0095472F" w:rsidRPr="004E2969" w:rsidRDefault="0095472F" w:rsidP="0095472F">
      <w:pPr>
        <w:pStyle w:val="NoSpacing"/>
        <w:rPr>
          <w:rFonts w:cstheme="minorHAnsi"/>
          <w:sz w:val="24"/>
          <w:szCs w:val="24"/>
        </w:rPr>
      </w:pPr>
    </w:p>
    <w:p w14:paraId="4ED041E5" w14:textId="77777777" w:rsidR="0095472F" w:rsidRPr="004E2969" w:rsidRDefault="0095472F" w:rsidP="0095472F">
      <w:pPr>
        <w:pStyle w:val="NoSpacing"/>
        <w:rPr>
          <w:rFonts w:cstheme="minorHAnsi"/>
          <w:sz w:val="24"/>
          <w:szCs w:val="24"/>
        </w:rPr>
      </w:pPr>
    </w:p>
    <w:p w14:paraId="267CCE67" w14:textId="77777777" w:rsidR="0095472F" w:rsidRPr="004E2969" w:rsidRDefault="0095472F" w:rsidP="0095472F">
      <w:pPr>
        <w:pStyle w:val="NoSpacing"/>
        <w:rPr>
          <w:rFonts w:cstheme="minorHAnsi"/>
          <w:sz w:val="24"/>
          <w:szCs w:val="24"/>
        </w:rPr>
      </w:pPr>
    </w:p>
    <w:p w14:paraId="1D070196" w14:textId="77777777" w:rsidR="0095472F" w:rsidRPr="004E2969" w:rsidRDefault="0095472F" w:rsidP="0095472F">
      <w:pPr>
        <w:pStyle w:val="NoSpacing"/>
        <w:rPr>
          <w:rFonts w:cstheme="minorHAnsi"/>
          <w:sz w:val="24"/>
          <w:szCs w:val="24"/>
        </w:rPr>
      </w:pPr>
    </w:p>
    <w:p w14:paraId="30D4ABDD" w14:textId="77777777" w:rsidR="0095472F" w:rsidRPr="004E2969" w:rsidRDefault="0095472F" w:rsidP="0095472F">
      <w:pPr>
        <w:pStyle w:val="NoSpacing"/>
        <w:jc w:val="both"/>
        <w:rPr>
          <w:rFonts w:cstheme="minorHAnsi"/>
          <w:sz w:val="24"/>
          <w:szCs w:val="24"/>
        </w:rPr>
      </w:pPr>
    </w:p>
    <w:p w14:paraId="69D204FD" w14:textId="77777777" w:rsidR="00C970AE" w:rsidRPr="004E2969" w:rsidRDefault="00C970AE" w:rsidP="00D9197B">
      <w:pPr>
        <w:jc w:val="both"/>
        <w:rPr>
          <w:rFonts w:cstheme="minorHAnsi"/>
        </w:rPr>
      </w:pPr>
    </w:p>
    <w:sectPr w:rsidR="00C970AE" w:rsidRPr="004E29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9E5A" w14:textId="77777777" w:rsidR="00912A1B" w:rsidRDefault="00912A1B" w:rsidP="007672A6">
      <w:pPr>
        <w:spacing w:after="0" w:line="240" w:lineRule="auto"/>
      </w:pPr>
      <w:r>
        <w:separator/>
      </w:r>
    </w:p>
  </w:endnote>
  <w:endnote w:type="continuationSeparator" w:id="0">
    <w:p w14:paraId="06C3E589" w14:textId="77777777" w:rsidR="00912A1B" w:rsidRDefault="00912A1B" w:rsidP="0076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0979" w14:textId="77777777" w:rsidR="00DE6767" w:rsidRDefault="00DE6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9A86" w14:textId="77777777" w:rsidR="00DE6767" w:rsidRDefault="00DE6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7139" w14:textId="77777777" w:rsidR="00DE6767" w:rsidRDefault="00DE6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5798" w14:textId="77777777" w:rsidR="00912A1B" w:rsidRDefault="00912A1B" w:rsidP="007672A6">
      <w:pPr>
        <w:spacing w:after="0" w:line="240" w:lineRule="auto"/>
      </w:pPr>
      <w:r>
        <w:separator/>
      </w:r>
    </w:p>
  </w:footnote>
  <w:footnote w:type="continuationSeparator" w:id="0">
    <w:p w14:paraId="7A94DE27" w14:textId="77777777" w:rsidR="00912A1B" w:rsidRDefault="00912A1B" w:rsidP="0076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FB5E" w14:textId="77777777" w:rsidR="00DE6767" w:rsidRDefault="00DE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2B9F" w14:textId="381172BE" w:rsidR="007672A6" w:rsidRDefault="00767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B024" w14:textId="77777777" w:rsidR="00DE6767" w:rsidRDefault="00DE6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1DE"/>
    <w:multiLevelType w:val="hybridMultilevel"/>
    <w:tmpl w:val="563A51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C51A4"/>
    <w:multiLevelType w:val="hybridMultilevel"/>
    <w:tmpl w:val="1C40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1969"/>
    <w:multiLevelType w:val="hybridMultilevel"/>
    <w:tmpl w:val="162845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07968"/>
    <w:multiLevelType w:val="hybridMultilevel"/>
    <w:tmpl w:val="F03000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E6050"/>
    <w:multiLevelType w:val="hybridMultilevel"/>
    <w:tmpl w:val="2E0A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A5117"/>
    <w:multiLevelType w:val="hybridMultilevel"/>
    <w:tmpl w:val="FFCE3DCE"/>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92423">
    <w:abstractNumId w:val="0"/>
  </w:num>
  <w:num w:numId="2" w16cid:durableId="1089886765">
    <w:abstractNumId w:val="2"/>
  </w:num>
  <w:num w:numId="3" w16cid:durableId="1435975097">
    <w:abstractNumId w:val="3"/>
  </w:num>
  <w:num w:numId="4" w16cid:durableId="543955034">
    <w:abstractNumId w:val="5"/>
  </w:num>
  <w:num w:numId="5" w16cid:durableId="1927227901">
    <w:abstractNumId w:val="4"/>
  </w:num>
  <w:num w:numId="6" w16cid:durableId="1775980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A76"/>
    <w:rsid w:val="00014211"/>
    <w:rsid w:val="000942A8"/>
    <w:rsid w:val="000D6EB7"/>
    <w:rsid w:val="000F26DC"/>
    <w:rsid w:val="00100831"/>
    <w:rsid w:val="00166D14"/>
    <w:rsid w:val="00177B40"/>
    <w:rsid w:val="001A1EC2"/>
    <w:rsid w:val="001F093C"/>
    <w:rsid w:val="00204DD8"/>
    <w:rsid w:val="00207DE6"/>
    <w:rsid w:val="00227507"/>
    <w:rsid w:val="00252868"/>
    <w:rsid w:val="002702A4"/>
    <w:rsid w:val="002B0E66"/>
    <w:rsid w:val="002E7744"/>
    <w:rsid w:val="002F557E"/>
    <w:rsid w:val="0031431A"/>
    <w:rsid w:val="00336EE6"/>
    <w:rsid w:val="003E4EEC"/>
    <w:rsid w:val="00404352"/>
    <w:rsid w:val="0042304B"/>
    <w:rsid w:val="0044057B"/>
    <w:rsid w:val="00443459"/>
    <w:rsid w:val="00445E0F"/>
    <w:rsid w:val="0046016C"/>
    <w:rsid w:val="0048379D"/>
    <w:rsid w:val="004B720E"/>
    <w:rsid w:val="004C2C47"/>
    <w:rsid w:val="004E0005"/>
    <w:rsid w:val="004E2969"/>
    <w:rsid w:val="004E4F0D"/>
    <w:rsid w:val="004F5769"/>
    <w:rsid w:val="004F77C8"/>
    <w:rsid w:val="0050775B"/>
    <w:rsid w:val="00512CC4"/>
    <w:rsid w:val="00521040"/>
    <w:rsid w:val="00537F3D"/>
    <w:rsid w:val="00566C98"/>
    <w:rsid w:val="00572118"/>
    <w:rsid w:val="005B1031"/>
    <w:rsid w:val="0060251D"/>
    <w:rsid w:val="00662B0D"/>
    <w:rsid w:val="00682A90"/>
    <w:rsid w:val="00694E0C"/>
    <w:rsid w:val="006B115F"/>
    <w:rsid w:val="006B6E75"/>
    <w:rsid w:val="006C000F"/>
    <w:rsid w:val="006C24EC"/>
    <w:rsid w:val="006C2E1D"/>
    <w:rsid w:val="006E3179"/>
    <w:rsid w:val="006F37DA"/>
    <w:rsid w:val="006F4D2F"/>
    <w:rsid w:val="00714AB6"/>
    <w:rsid w:val="007223FA"/>
    <w:rsid w:val="007337A8"/>
    <w:rsid w:val="00733A2C"/>
    <w:rsid w:val="007426BF"/>
    <w:rsid w:val="007441DF"/>
    <w:rsid w:val="007512EE"/>
    <w:rsid w:val="0075612B"/>
    <w:rsid w:val="00766A8D"/>
    <w:rsid w:val="007672A6"/>
    <w:rsid w:val="00786618"/>
    <w:rsid w:val="00791F67"/>
    <w:rsid w:val="00837B69"/>
    <w:rsid w:val="00850789"/>
    <w:rsid w:val="00864BBC"/>
    <w:rsid w:val="00886561"/>
    <w:rsid w:val="00894192"/>
    <w:rsid w:val="008B1322"/>
    <w:rsid w:val="008D405D"/>
    <w:rsid w:val="008F5A73"/>
    <w:rsid w:val="00912A1B"/>
    <w:rsid w:val="0095472F"/>
    <w:rsid w:val="00982265"/>
    <w:rsid w:val="009A4F9B"/>
    <w:rsid w:val="009D2331"/>
    <w:rsid w:val="009E0C0B"/>
    <w:rsid w:val="00A40A8F"/>
    <w:rsid w:val="00A5289F"/>
    <w:rsid w:val="00A54EDF"/>
    <w:rsid w:val="00A5747C"/>
    <w:rsid w:val="00A66879"/>
    <w:rsid w:val="00A735B3"/>
    <w:rsid w:val="00A940A9"/>
    <w:rsid w:val="00AD07E6"/>
    <w:rsid w:val="00B477CD"/>
    <w:rsid w:val="00B502D4"/>
    <w:rsid w:val="00B722C2"/>
    <w:rsid w:val="00B7370D"/>
    <w:rsid w:val="00BA516D"/>
    <w:rsid w:val="00C10E8B"/>
    <w:rsid w:val="00C37277"/>
    <w:rsid w:val="00C5033D"/>
    <w:rsid w:val="00C970AE"/>
    <w:rsid w:val="00CA3149"/>
    <w:rsid w:val="00CD615E"/>
    <w:rsid w:val="00D44E91"/>
    <w:rsid w:val="00D911E5"/>
    <w:rsid w:val="00D9197B"/>
    <w:rsid w:val="00DB2064"/>
    <w:rsid w:val="00DC68FF"/>
    <w:rsid w:val="00DE03E2"/>
    <w:rsid w:val="00DE6767"/>
    <w:rsid w:val="00DF4C07"/>
    <w:rsid w:val="00DF6474"/>
    <w:rsid w:val="00E10A76"/>
    <w:rsid w:val="00E377AB"/>
    <w:rsid w:val="00E4077D"/>
    <w:rsid w:val="00E43E1F"/>
    <w:rsid w:val="00E7626A"/>
    <w:rsid w:val="00E87015"/>
    <w:rsid w:val="00EA31D0"/>
    <w:rsid w:val="00EC5866"/>
    <w:rsid w:val="00F21E8F"/>
    <w:rsid w:val="00F24713"/>
    <w:rsid w:val="00F9797D"/>
    <w:rsid w:val="00FB72D8"/>
    <w:rsid w:val="00FE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7CFACC"/>
  <w15:chartTrackingRefBased/>
  <w15:docId w15:val="{5B0D75A7-832B-4CAA-8BBC-12BC8C89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2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72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4B720E"/>
    <w:pPr>
      <w:ind w:left="720"/>
      <w:contextualSpacing/>
    </w:pPr>
  </w:style>
  <w:style w:type="paragraph" w:styleId="NoSpacing">
    <w:name w:val="No Spacing"/>
    <w:uiPriority w:val="1"/>
    <w:qFormat/>
    <w:rsid w:val="004B720E"/>
    <w:pPr>
      <w:spacing w:after="0" w:line="240" w:lineRule="auto"/>
    </w:pPr>
  </w:style>
  <w:style w:type="character" w:customStyle="1" w:styleId="Heading1Char">
    <w:name w:val="Heading 1 Char"/>
    <w:basedOn w:val="DefaultParagraphFont"/>
    <w:link w:val="Heading1"/>
    <w:uiPriority w:val="9"/>
    <w:rsid w:val="004B72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B720E"/>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733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2C"/>
    <w:rPr>
      <w:rFonts w:ascii="Segoe UI" w:hAnsi="Segoe UI" w:cs="Segoe UI"/>
      <w:sz w:val="18"/>
      <w:szCs w:val="18"/>
    </w:rPr>
  </w:style>
  <w:style w:type="paragraph" w:styleId="Header">
    <w:name w:val="header"/>
    <w:basedOn w:val="Normal"/>
    <w:link w:val="HeaderChar"/>
    <w:uiPriority w:val="99"/>
    <w:unhideWhenUsed/>
    <w:rsid w:val="00767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2A6"/>
  </w:style>
  <w:style w:type="paragraph" w:styleId="Footer">
    <w:name w:val="footer"/>
    <w:basedOn w:val="Normal"/>
    <w:link w:val="FooterChar"/>
    <w:uiPriority w:val="99"/>
    <w:unhideWhenUsed/>
    <w:rsid w:val="00767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2A6"/>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locked/>
    <w:rsid w:val="0020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2909">
      <w:bodyDiv w:val="1"/>
      <w:marLeft w:val="0"/>
      <w:marRight w:val="0"/>
      <w:marTop w:val="0"/>
      <w:marBottom w:val="0"/>
      <w:divBdr>
        <w:top w:val="none" w:sz="0" w:space="0" w:color="auto"/>
        <w:left w:val="none" w:sz="0" w:space="0" w:color="auto"/>
        <w:bottom w:val="none" w:sz="0" w:space="0" w:color="auto"/>
        <w:right w:val="none" w:sz="0" w:space="0" w:color="auto"/>
      </w:divBdr>
    </w:div>
    <w:div w:id="438187916">
      <w:bodyDiv w:val="1"/>
      <w:marLeft w:val="0"/>
      <w:marRight w:val="0"/>
      <w:marTop w:val="0"/>
      <w:marBottom w:val="0"/>
      <w:divBdr>
        <w:top w:val="none" w:sz="0" w:space="0" w:color="auto"/>
        <w:left w:val="none" w:sz="0" w:space="0" w:color="auto"/>
        <w:bottom w:val="none" w:sz="0" w:space="0" w:color="auto"/>
        <w:right w:val="none" w:sz="0" w:space="0" w:color="auto"/>
      </w:divBdr>
    </w:div>
    <w:div w:id="20191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Tonner, Brenda</dc:creator>
  <cp:keywords/>
  <dc:description/>
  <cp:lastModifiedBy>Stainbank, Duncan</cp:lastModifiedBy>
  <cp:revision>2</cp:revision>
  <cp:lastPrinted>2020-11-26T09:07:00Z</cp:lastPrinted>
  <dcterms:created xsi:type="dcterms:W3CDTF">2024-10-18T10:04:00Z</dcterms:created>
  <dcterms:modified xsi:type="dcterms:W3CDTF">2024-10-18T10:04:00Z</dcterms:modified>
</cp:coreProperties>
</file>