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62" w:rsidRPr="005F1617" w:rsidRDefault="00130CA1" w:rsidP="00AD7CA5">
      <w:pPr>
        <w:pStyle w:val="BodyText"/>
        <w:spacing w:before="79"/>
        <w:jc w:val="center"/>
        <w:rPr>
          <w:sz w:val="36"/>
        </w:rPr>
      </w:pPr>
      <w:r>
        <w:rPr>
          <w:sz w:val="36"/>
        </w:rPr>
        <w:t>Checklist</w:t>
      </w:r>
      <w:r w:rsidR="004D5662" w:rsidRPr="005F1617">
        <w:rPr>
          <w:sz w:val="36"/>
        </w:rPr>
        <w:t xml:space="preserve"> for</w:t>
      </w:r>
      <w:r w:rsidR="0051275E" w:rsidRPr="005F1617">
        <w:rPr>
          <w:sz w:val="36"/>
        </w:rPr>
        <w:t xml:space="preserve"> </w:t>
      </w:r>
      <w:r w:rsidR="002A24A9" w:rsidRPr="005F1617">
        <w:rPr>
          <w:sz w:val="36"/>
        </w:rPr>
        <w:t>operating</w:t>
      </w:r>
      <w:r w:rsidR="0051275E" w:rsidRPr="005F1617">
        <w:rPr>
          <w:sz w:val="36"/>
        </w:rPr>
        <w:t xml:space="preserve"> 1m physical distancing</w:t>
      </w:r>
      <w:r w:rsidR="008311A2" w:rsidRPr="005F1617">
        <w:rPr>
          <w:sz w:val="36"/>
        </w:rPr>
        <w:t xml:space="preserve"> </w:t>
      </w:r>
    </w:p>
    <w:p w:rsidR="0050147C" w:rsidRPr="005F1617" w:rsidRDefault="005F1617" w:rsidP="00AD7CA5">
      <w:pPr>
        <w:pStyle w:val="BodyText"/>
        <w:spacing w:before="79"/>
        <w:jc w:val="center"/>
        <w:rPr>
          <w:i/>
          <w:sz w:val="36"/>
        </w:rPr>
      </w:pPr>
      <w:r>
        <w:rPr>
          <w:i/>
          <w:sz w:val="36"/>
        </w:rPr>
        <w:t xml:space="preserve"> </w:t>
      </w:r>
      <w:r w:rsidR="002404F1" w:rsidRPr="005F1617">
        <w:rPr>
          <w:i/>
          <w:sz w:val="36"/>
        </w:rPr>
        <w:t>F</w:t>
      </w:r>
      <w:r w:rsidR="002404F1">
        <w:rPr>
          <w:i/>
          <w:sz w:val="36"/>
        </w:rPr>
        <w:t>rom 15</w:t>
      </w:r>
      <w:r w:rsidR="002404F1" w:rsidRPr="002404F1">
        <w:rPr>
          <w:i/>
          <w:sz w:val="36"/>
          <w:vertAlign w:val="superscript"/>
        </w:rPr>
        <w:t>th</w:t>
      </w:r>
      <w:r w:rsidR="002404F1">
        <w:rPr>
          <w:i/>
          <w:sz w:val="36"/>
        </w:rPr>
        <w:t xml:space="preserve"> July 2020 (Phase 3)</w:t>
      </w:r>
    </w:p>
    <w:p w:rsidR="009813FE" w:rsidRPr="009813FE" w:rsidRDefault="009813FE" w:rsidP="009813FE">
      <w:pPr>
        <w:spacing w:before="2"/>
        <w:jc w:val="center"/>
        <w:rPr>
          <w:rFonts w:ascii="Calibri" w:eastAsiaTheme="minorHAnsi" w:hAnsi="Calibri" w:cs="Times New Roman"/>
          <w:i/>
          <w:lang w:bidi="ar-SA"/>
        </w:rPr>
      </w:pPr>
      <w:r>
        <w:rPr>
          <w:rFonts w:ascii="Calibri" w:eastAsiaTheme="minorHAnsi" w:hAnsi="Calibri" w:cs="Times New Roman"/>
          <w:i/>
          <w:u w:val="single"/>
          <w:lang w:bidi="ar-SA"/>
        </w:rPr>
        <w:t>(</w:t>
      </w:r>
      <w:r w:rsidRPr="009813FE">
        <w:rPr>
          <w:rFonts w:ascii="Calibri" w:eastAsiaTheme="minorHAnsi" w:hAnsi="Calibri" w:cs="Times New Roman"/>
          <w:i/>
          <w:u w:val="single"/>
          <w:lang w:bidi="ar-SA"/>
        </w:rPr>
        <w:t>Note</w:t>
      </w:r>
      <w:r w:rsidRPr="009813FE">
        <w:rPr>
          <w:rFonts w:ascii="Calibri" w:eastAsiaTheme="minorHAnsi" w:hAnsi="Calibri" w:cs="Times New Roman"/>
          <w:i/>
          <w:lang w:bidi="ar-SA"/>
        </w:rPr>
        <w:t xml:space="preserve">: Subject </w:t>
      </w:r>
      <w:r w:rsidR="002404F1">
        <w:rPr>
          <w:rFonts w:ascii="Calibri" w:eastAsiaTheme="minorHAnsi" w:hAnsi="Calibri" w:cs="Times New Roman"/>
          <w:i/>
          <w:lang w:bidi="ar-SA"/>
        </w:rPr>
        <w:t>to change pending updates from Scottish Government</w:t>
      </w:r>
      <w:r>
        <w:rPr>
          <w:rFonts w:ascii="Calibri" w:eastAsiaTheme="minorHAnsi" w:hAnsi="Calibri" w:cs="Times New Roman"/>
          <w:i/>
          <w:lang w:bidi="ar-SA"/>
        </w:rPr>
        <w:t>)</w:t>
      </w:r>
    </w:p>
    <w:p w:rsidR="009813FE" w:rsidRDefault="009813FE" w:rsidP="00AD7CA5">
      <w:pPr>
        <w:spacing w:before="2"/>
        <w:rPr>
          <w:rFonts w:ascii="Calibri" w:eastAsiaTheme="minorHAnsi" w:hAnsi="Calibri" w:cs="Times New Roman"/>
          <w:lang w:bidi="ar-SA"/>
        </w:rPr>
      </w:pPr>
    </w:p>
    <w:p w:rsidR="002A24A9" w:rsidRDefault="002055E2" w:rsidP="00AD7CA5">
      <w:pPr>
        <w:spacing w:before="2"/>
        <w:rPr>
          <w:rFonts w:ascii="Calibri" w:eastAsiaTheme="minorHAnsi" w:hAnsi="Calibri" w:cs="Times New Roman"/>
          <w:lang w:bidi="ar-SA"/>
        </w:rPr>
      </w:pPr>
      <w:r>
        <w:rPr>
          <w:rFonts w:ascii="Calibri" w:eastAsiaTheme="minorHAnsi" w:hAnsi="Calibri" w:cs="Times New Roman"/>
          <w:lang w:bidi="ar-SA"/>
        </w:rPr>
        <w:t>The 2m physical distance</w:t>
      </w:r>
      <w:r w:rsidR="00B50ED3">
        <w:rPr>
          <w:rFonts w:ascii="Calibri" w:eastAsiaTheme="minorHAnsi" w:hAnsi="Calibri" w:cs="Times New Roman"/>
          <w:lang w:bidi="ar-SA"/>
        </w:rPr>
        <w:t xml:space="preserve"> remains the </w:t>
      </w:r>
      <w:r>
        <w:rPr>
          <w:rFonts w:ascii="Calibri" w:eastAsiaTheme="minorHAnsi" w:hAnsi="Calibri" w:cs="Times New Roman"/>
          <w:lang w:bidi="ar-SA"/>
        </w:rPr>
        <w:t xml:space="preserve">preferred control for Covid-19. However </w:t>
      </w:r>
      <w:r w:rsidRPr="002055E2">
        <w:rPr>
          <w:rFonts w:ascii="Calibri" w:eastAsiaTheme="minorHAnsi" w:hAnsi="Calibri" w:cs="Times New Roman"/>
          <w:b/>
          <w:lang w:bidi="ar-SA"/>
        </w:rPr>
        <w:t xml:space="preserve">from </w:t>
      </w:r>
      <w:r w:rsidR="00CC0735">
        <w:rPr>
          <w:rFonts w:ascii="Calibri" w:eastAsiaTheme="minorHAnsi" w:hAnsi="Calibri" w:cs="Times New Roman"/>
          <w:b/>
          <w:lang w:bidi="ar-SA"/>
        </w:rPr>
        <w:t>15</w:t>
      </w:r>
      <w:r w:rsidR="00CC0735" w:rsidRPr="00CC0735">
        <w:rPr>
          <w:rFonts w:ascii="Calibri" w:eastAsiaTheme="minorHAnsi" w:hAnsi="Calibri" w:cs="Times New Roman"/>
          <w:b/>
          <w:vertAlign w:val="superscript"/>
          <w:lang w:bidi="ar-SA"/>
        </w:rPr>
        <w:t>th</w:t>
      </w:r>
      <w:r w:rsidR="00CC0735">
        <w:rPr>
          <w:rFonts w:ascii="Calibri" w:eastAsiaTheme="minorHAnsi" w:hAnsi="Calibri" w:cs="Times New Roman"/>
          <w:b/>
          <w:lang w:bidi="ar-SA"/>
        </w:rPr>
        <w:t xml:space="preserve"> July 2020 (</w:t>
      </w:r>
      <w:r w:rsidRPr="002055E2">
        <w:rPr>
          <w:rFonts w:ascii="Calibri" w:eastAsiaTheme="minorHAnsi" w:hAnsi="Calibri" w:cs="Times New Roman"/>
          <w:b/>
          <w:lang w:bidi="ar-SA"/>
        </w:rPr>
        <w:t>Phase 3</w:t>
      </w:r>
      <w:r w:rsidR="00CC0735">
        <w:rPr>
          <w:rFonts w:ascii="Calibri" w:eastAsiaTheme="minorHAnsi" w:hAnsi="Calibri" w:cs="Times New Roman"/>
          <w:b/>
          <w:lang w:bidi="ar-SA"/>
        </w:rPr>
        <w:t>)</w:t>
      </w:r>
      <w:r>
        <w:rPr>
          <w:rFonts w:ascii="Calibri" w:eastAsiaTheme="minorHAnsi" w:hAnsi="Calibri" w:cs="Times New Roman"/>
          <w:lang w:bidi="ar-SA"/>
        </w:rPr>
        <w:t xml:space="preserve"> </w:t>
      </w:r>
      <w:r w:rsidR="00130CA1">
        <w:rPr>
          <w:rFonts w:ascii="Calibri" w:eastAsiaTheme="minorHAnsi" w:hAnsi="Calibri" w:cs="Times New Roman"/>
          <w:lang w:bidi="ar-SA"/>
        </w:rPr>
        <w:t>it can</w:t>
      </w:r>
      <w:r w:rsidR="00AE699E">
        <w:rPr>
          <w:rFonts w:ascii="Calibri" w:eastAsiaTheme="minorHAnsi" w:hAnsi="Calibri" w:cs="Times New Roman"/>
          <w:lang w:bidi="ar-SA"/>
        </w:rPr>
        <w:t xml:space="preserve"> be reduced to at least</w:t>
      </w:r>
      <w:r w:rsidR="00B50ED3">
        <w:rPr>
          <w:rFonts w:ascii="Calibri" w:eastAsiaTheme="minorHAnsi" w:hAnsi="Calibri" w:cs="Times New Roman"/>
          <w:lang w:bidi="ar-SA"/>
        </w:rPr>
        <w:t xml:space="preserve"> 1m</w:t>
      </w:r>
      <w:r w:rsidR="000F4F5B">
        <w:rPr>
          <w:rFonts w:ascii="Calibri" w:eastAsiaTheme="minorHAnsi" w:hAnsi="Calibri" w:cs="Times New Roman"/>
          <w:lang w:bidi="ar-SA"/>
        </w:rPr>
        <w:t xml:space="preserve"> for the following sectors</w:t>
      </w:r>
      <w:r w:rsidR="00B50ED3">
        <w:rPr>
          <w:rFonts w:ascii="Calibri" w:eastAsiaTheme="minorHAnsi" w:hAnsi="Calibri" w:cs="Times New Roman"/>
          <w:lang w:bidi="ar-SA"/>
        </w:rPr>
        <w:t xml:space="preserve"> provided there are additional controls</w:t>
      </w:r>
      <w:r w:rsidR="005F1617">
        <w:rPr>
          <w:rFonts w:ascii="Calibri" w:eastAsiaTheme="minorHAnsi" w:hAnsi="Calibri" w:cs="Times New Roman"/>
          <w:lang w:bidi="ar-SA"/>
        </w:rPr>
        <w:t>:</w:t>
      </w:r>
    </w:p>
    <w:p w:rsidR="004D5662" w:rsidRPr="00A934C1" w:rsidRDefault="004D5662" w:rsidP="004D5662">
      <w:pPr>
        <w:pStyle w:val="ListParagraph"/>
        <w:numPr>
          <w:ilvl w:val="0"/>
          <w:numId w:val="2"/>
        </w:numPr>
        <w:spacing w:before="2"/>
        <w:rPr>
          <w:rFonts w:ascii="Calibri" w:eastAsiaTheme="minorHAnsi" w:hAnsi="Calibri" w:cs="Times New Roman"/>
          <w:b/>
          <w:lang w:bidi="ar-SA"/>
        </w:rPr>
      </w:pPr>
      <w:r w:rsidRPr="00A934C1">
        <w:rPr>
          <w:rFonts w:ascii="Calibri" w:eastAsiaTheme="minorHAnsi" w:hAnsi="Calibri" w:cs="Times New Roman"/>
          <w:b/>
          <w:lang w:bidi="ar-SA"/>
        </w:rPr>
        <w:t>Inside &amp; outside hospitality</w:t>
      </w:r>
    </w:p>
    <w:p w:rsidR="004D5662" w:rsidRPr="00A934C1" w:rsidRDefault="004D5662" w:rsidP="004D5662">
      <w:pPr>
        <w:pStyle w:val="ListParagraph"/>
        <w:numPr>
          <w:ilvl w:val="0"/>
          <w:numId w:val="2"/>
        </w:numPr>
        <w:spacing w:before="2"/>
        <w:rPr>
          <w:rFonts w:ascii="Calibri" w:eastAsiaTheme="minorHAnsi" w:hAnsi="Calibri" w:cs="Times New Roman"/>
          <w:b/>
          <w:lang w:bidi="ar-SA"/>
        </w:rPr>
      </w:pPr>
      <w:r w:rsidRPr="00A934C1">
        <w:rPr>
          <w:rFonts w:ascii="Calibri" w:eastAsiaTheme="minorHAnsi" w:hAnsi="Calibri" w:cs="Times New Roman"/>
          <w:b/>
          <w:lang w:bidi="ar-SA"/>
        </w:rPr>
        <w:t>Retail - including personal retail services</w:t>
      </w:r>
    </w:p>
    <w:p w:rsidR="007E4025" w:rsidRDefault="00C57E69" w:rsidP="00997436">
      <w:pPr>
        <w:pStyle w:val="ListParagraph"/>
        <w:numPr>
          <w:ilvl w:val="0"/>
          <w:numId w:val="2"/>
        </w:numPr>
        <w:spacing w:before="2"/>
        <w:rPr>
          <w:rFonts w:ascii="Calibri" w:eastAsiaTheme="minorHAnsi" w:hAnsi="Calibri" w:cs="Times New Roman"/>
          <w:b/>
          <w:lang w:bidi="ar-SA"/>
        </w:rPr>
      </w:pPr>
      <w:r w:rsidRPr="00A934C1">
        <w:rPr>
          <w:rFonts w:ascii="Calibri" w:eastAsiaTheme="minorHAnsi" w:hAnsi="Calibri" w:cs="Times New Roman"/>
          <w:b/>
          <w:lang w:bidi="ar-SA"/>
        </w:rPr>
        <w:t>Public transport</w:t>
      </w:r>
    </w:p>
    <w:p w:rsidR="00997436" w:rsidRPr="00997436" w:rsidRDefault="00997436" w:rsidP="00997436">
      <w:pPr>
        <w:pStyle w:val="ListParagraph"/>
        <w:spacing w:before="2"/>
        <w:rPr>
          <w:rFonts w:ascii="Calibri" w:eastAsiaTheme="minorHAnsi" w:hAnsi="Calibri" w:cs="Times New Roman"/>
          <w:b/>
          <w:lang w:bidi="ar-SA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D18B9" w:rsidTr="006D18B9">
        <w:tc>
          <w:tcPr>
            <w:tcW w:w="10774" w:type="dxa"/>
            <w:shd w:val="clear" w:color="auto" w:fill="D9E2F3" w:themeFill="accent5" w:themeFillTint="33"/>
          </w:tcPr>
          <w:p w:rsidR="006D18B9" w:rsidRPr="006D18B9" w:rsidRDefault="00595A63" w:rsidP="00595A63">
            <w:pPr>
              <w:rPr>
                <w:b/>
              </w:rPr>
            </w:pPr>
            <w:r w:rsidRPr="00AF77D2">
              <w:rPr>
                <w:b/>
                <w:color w:val="FF0000"/>
              </w:rPr>
              <w:t>M</w:t>
            </w:r>
            <w:r w:rsidR="006D18B9" w:rsidRPr="00AF77D2">
              <w:rPr>
                <w:b/>
                <w:color w:val="FF0000"/>
              </w:rPr>
              <w:t>andatory requirements</w:t>
            </w:r>
          </w:p>
        </w:tc>
      </w:tr>
      <w:tr w:rsidR="006D18B9" w:rsidTr="006D18B9">
        <w:tc>
          <w:tcPr>
            <w:tcW w:w="10774" w:type="dxa"/>
            <w:tcBorders>
              <w:right w:val="single" w:sz="6" w:space="0" w:color="000000"/>
            </w:tcBorders>
          </w:tcPr>
          <w:p w:rsidR="006D18B9" w:rsidRPr="006D18B9" w:rsidRDefault="006D18B9" w:rsidP="00C158AF">
            <w:pPr>
              <w:pStyle w:val="TableParagraph"/>
              <w:numPr>
                <w:ilvl w:val="0"/>
                <w:numId w:val="3"/>
              </w:numPr>
              <w:spacing w:before="26"/>
              <w:ind w:right="710"/>
              <w:rPr>
                <w:sz w:val="20"/>
                <w:szCs w:val="20"/>
              </w:rPr>
            </w:pPr>
            <w:r w:rsidRPr="006D18B9">
              <w:rPr>
                <w:sz w:val="20"/>
                <w:szCs w:val="20"/>
              </w:rPr>
              <w:t>Display signage advising customers they are entering a 1m physical distancing zone</w:t>
            </w:r>
          </w:p>
          <w:p w:rsidR="00360476" w:rsidRPr="006D18B9" w:rsidRDefault="00360476" w:rsidP="00360476">
            <w:pPr>
              <w:pStyle w:val="TableParagraph"/>
              <w:spacing w:before="26"/>
              <w:ind w:left="467" w:right="71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Download here: </w:t>
            </w:r>
            <w:hyperlink r:id="rId7" w:history="1">
              <w:r w:rsidRPr="00153030">
                <w:rPr>
                  <w:rStyle w:val="Hyperlink"/>
                  <w:sz w:val="20"/>
                  <w:szCs w:val="20"/>
                </w:rPr>
                <w:t>https://www.eastlothian.gov.uk/supportyourreopening</w:t>
              </w:r>
            </w:hyperlink>
          </w:p>
        </w:tc>
      </w:tr>
      <w:tr w:rsidR="006D18B9" w:rsidTr="006D18B9">
        <w:tc>
          <w:tcPr>
            <w:tcW w:w="10774" w:type="dxa"/>
            <w:tcBorders>
              <w:right w:val="single" w:sz="6" w:space="0" w:color="000000"/>
            </w:tcBorders>
          </w:tcPr>
          <w:p w:rsidR="006D18B9" w:rsidRPr="00997436" w:rsidRDefault="006D18B9" w:rsidP="00997436">
            <w:pPr>
              <w:pStyle w:val="TableParagraph"/>
              <w:numPr>
                <w:ilvl w:val="0"/>
                <w:numId w:val="3"/>
              </w:numPr>
              <w:spacing w:before="26"/>
              <w:ind w:right="710"/>
              <w:rPr>
                <w:sz w:val="20"/>
                <w:szCs w:val="20"/>
              </w:rPr>
            </w:pPr>
            <w:r w:rsidRPr="006D18B9">
              <w:rPr>
                <w:sz w:val="20"/>
                <w:szCs w:val="20"/>
              </w:rPr>
              <w:t>Provide additional staff training to ensure effective implementation of your increased 1m controls</w:t>
            </w:r>
          </w:p>
        </w:tc>
      </w:tr>
      <w:tr w:rsidR="006D18B9" w:rsidTr="006D18B9">
        <w:tc>
          <w:tcPr>
            <w:tcW w:w="10774" w:type="dxa"/>
            <w:tcBorders>
              <w:right w:val="single" w:sz="6" w:space="0" w:color="000000"/>
            </w:tcBorders>
          </w:tcPr>
          <w:p w:rsidR="006D18B9" w:rsidRPr="006D18B9" w:rsidRDefault="006D18B9" w:rsidP="00C158AF">
            <w:pPr>
              <w:pStyle w:val="TableParagraph"/>
              <w:numPr>
                <w:ilvl w:val="0"/>
                <w:numId w:val="3"/>
              </w:numPr>
              <w:spacing w:before="26"/>
              <w:ind w:right="710"/>
              <w:rPr>
                <w:sz w:val="20"/>
                <w:szCs w:val="20"/>
              </w:rPr>
            </w:pPr>
            <w:r w:rsidRPr="006D18B9">
              <w:rPr>
                <w:sz w:val="20"/>
                <w:szCs w:val="20"/>
              </w:rPr>
              <w:t xml:space="preserve">Complete a workplace risk assessment </w:t>
            </w:r>
          </w:p>
          <w:p w:rsidR="00360476" w:rsidRPr="00360476" w:rsidRDefault="00360476" w:rsidP="00360476">
            <w:pPr>
              <w:pStyle w:val="TableParagraph"/>
              <w:spacing w:before="26"/>
              <w:ind w:left="467" w:right="7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D18B9" w:rsidRPr="006D18B9">
              <w:rPr>
                <w:i/>
                <w:sz w:val="20"/>
                <w:szCs w:val="20"/>
              </w:rPr>
              <w:t>ownload</w:t>
            </w:r>
            <w:r>
              <w:rPr>
                <w:i/>
                <w:sz w:val="20"/>
                <w:szCs w:val="20"/>
              </w:rPr>
              <w:t xml:space="preserve"> template here: </w:t>
            </w:r>
            <w:hyperlink r:id="rId8" w:history="1">
              <w:r w:rsidRPr="00153030">
                <w:rPr>
                  <w:rStyle w:val="Hyperlink"/>
                  <w:i/>
                  <w:sz w:val="20"/>
                  <w:szCs w:val="20"/>
                </w:rPr>
                <w:t>https://www.eastlothian.gov.uk/supportyourreopening</w:t>
              </w:r>
            </w:hyperlink>
          </w:p>
        </w:tc>
      </w:tr>
      <w:tr w:rsidR="00AE699E" w:rsidTr="006D18B9">
        <w:tc>
          <w:tcPr>
            <w:tcW w:w="10774" w:type="dxa"/>
            <w:tcBorders>
              <w:right w:val="single" w:sz="6" w:space="0" w:color="000000"/>
            </w:tcBorders>
          </w:tcPr>
          <w:p w:rsidR="00AE699E" w:rsidRPr="00AE699E" w:rsidRDefault="00AE699E" w:rsidP="00AE699E">
            <w:pPr>
              <w:pStyle w:val="TableParagraph"/>
              <w:numPr>
                <w:ilvl w:val="0"/>
                <w:numId w:val="3"/>
              </w:numPr>
              <w:spacing w:before="26"/>
              <w:ind w:right="710"/>
              <w:rPr>
                <w:sz w:val="20"/>
                <w:szCs w:val="20"/>
              </w:rPr>
            </w:pPr>
            <w:r w:rsidRPr="00AE699E">
              <w:rPr>
                <w:sz w:val="20"/>
                <w:szCs w:val="20"/>
              </w:rPr>
              <w:t>Display the Test and Protect information poster and record the customer details</w:t>
            </w:r>
            <w:r>
              <w:rPr>
                <w:sz w:val="20"/>
                <w:szCs w:val="20"/>
              </w:rPr>
              <w:t xml:space="preserve"> from each household</w:t>
            </w:r>
          </w:p>
          <w:p w:rsidR="00AE699E" w:rsidRPr="006D18B9" w:rsidRDefault="00AE699E" w:rsidP="00AE699E">
            <w:pPr>
              <w:pStyle w:val="TableParagraph"/>
              <w:spacing w:before="26"/>
              <w:ind w:left="467" w:right="710"/>
              <w:rPr>
                <w:sz w:val="20"/>
                <w:szCs w:val="20"/>
              </w:rPr>
            </w:pPr>
            <w:r w:rsidRPr="00AE699E">
              <w:rPr>
                <w:sz w:val="20"/>
                <w:szCs w:val="20"/>
              </w:rPr>
              <w:t>Downlo</w:t>
            </w:r>
            <w:r>
              <w:rPr>
                <w:sz w:val="20"/>
                <w:szCs w:val="20"/>
              </w:rPr>
              <w:t xml:space="preserve">ad here: </w:t>
            </w:r>
            <w:hyperlink r:id="rId9" w:history="1">
              <w:r w:rsidRPr="00153030">
                <w:rPr>
                  <w:rStyle w:val="Hyperlink"/>
                  <w:i/>
                  <w:sz w:val="20"/>
                  <w:szCs w:val="20"/>
                </w:rPr>
                <w:t>https://www.eastlothian.gov.uk/supportyourreopening</w:t>
              </w:r>
            </w:hyperlink>
          </w:p>
        </w:tc>
      </w:tr>
    </w:tbl>
    <w:p w:rsidR="00EA3DFB" w:rsidRDefault="00EA3DFB" w:rsidP="00997436">
      <w:pPr>
        <w:jc w:val="both"/>
        <w:rPr>
          <w:rFonts w:asciiTheme="minorHAnsi" w:hAnsi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EA3DFB" w:rsidRPr="006D18B9" w:rsidTr="00E30B43">
        <w:tc>
          <w:tcPr>
            <w:tcW w:w="10774" w:type="dxa"/>
            <w:shd w:val="clear" w:color="auto" w:fill="D9E2F3" w:themeFill="accent5" w:themeFillTint="33"/>
          </w:tcPr>
          <w:p w:rsidR="00EA3DFB" w:rsidRPr="006D18B9" w:rsidRDefault="00EA3DFB" w:rsidP="00E30B43">
            <w:pPr>
              <w:rPr>
                <w:b/>
              </w:rPr>
            </w:pPr>
            <w:r>
              <w:rPr>
                <w:b/>
                <w:color w:val="FF0000"/>
              </w:rPr>
              <w:t>Strongly recommended</w:t>
            </w:r>
          </w:p>
        </w:tc>
      </w:tr>
      <w:tr w:rsidR="00EA3DFB" w:rsidRPr="006D18B9" w:rsidTr="00E30B43">
        <w:tc>
          <w:tcPr>
            <w:tcW w:w="10774" w:type="dxa"/>
            <w:tcBorders>
              <w:right w:val="single" w:sz="6" w:space="0" w:color="000000"/>
            </w:tcBorders>
          </w:tcPr>
          <w:p w:rsidR="00AE699E" w:rsidRDefault="00AE699E" w:rsidP="00AE699E">
            <w:pPr>
              <w:jc w:val="both"/>
              <w:rPr>
                <w:rFonts w:asciiTheme="minorHAnsi" w:hAnsiTheme="minorHAnsi"/>
              </w:rPr>
            </w:pPr>
            <w:r w:rsidRPr="004F7482">
              <w:rPr>
                <w:rFonts w:asciiTheme="minorHAnsi" w:hAnsiTheme="minorHAnsi"/>
                <w:color w:val="FF0000"/>
              </w:rPr>
              <w:t xml:space="preserve">In addition </w:t>
            </w:r>
            <w:r w:rsidR="00C57E3C">
              <w:rPr>
                <w:rFonts w:asciiTheme="minorHAnsi" w:hAnsiTheme="minorHAnsi"/>
              </w:rPr>
              <w:t>to the 4</w:t>
            </w:r>
            <w:r>
              <w:rPr>
                <w:rFonts w:asciiTheme="minorHAnsi" w:hAnsiTheme="minorHAnsi"/>
              </w:rPr>
              <w:t xml:space="preserve"> mandatory requirements above, you must also adopt further controls. Using the relevant box for your business, </w:t>
            </w:r>
            <w:r w:rsidRPr="009A2599">
              <w:rPr>
                <w:rFonts w:asciiTheme="minorHAnsi" w:hAnsiTheme="minorHAnsi"/>
              </w:rPr>
              <w:t xml:space="preserve">tick </w:t>
            </w:r>
            <w:r>
              <w:rPr>
                <w:rFonts w:asciiTheme="minorHAnsi" w:hAnsiTheme="minorHAnsi"/>
              </w:rPr>
              <w:t xml:space="preserve">the controls </w:t>
            </w:r>
            <w:r w:rsidRPr="009A2599">
              <w:rPr>
                <w:rFonts w:asciiTheme="minorHAnsi" w:hAnsiTheme="minorHAnsi"/>
              </w:rPr>
              <w:t>you are go</w:t>
            </w:r>
            <w:r>
              <w:rPr>
                <w:rFonts w:asciiTheme="minorHAnsi" w:hAnsiTheme="minorHAnsi"/>
              </w:rPr>
              <w:t>ing to adopt</w:t>
            </w:r>
            <w:r w:rsidRPr="009A25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You should aim to have as many controls as possible in place. You must be able to demonstrate these in practice.</w:t>
            </w:r>
          </w:p>
          <w:p w:rsidR="00AE699E" w:rsidRPr="006D18B9" w:rsidRDefault="00AE699E" w:rsidP="00EA3DFB">
            <w:pPr>
              <w:pStyle w:val="TableParagraph"/>
              <w:spacing w:before="26"/>
              <w:ind w:right="710"/>
              <w:rPr>
                <w:sz w:val="20"/>
                <w:szCs w:val="20"/>
              </w:rPr>
            </w:pPr>
          </w:p>
        </w:tc>
      </w:tr>
    </w:tbl>
    <w:p w:rsidR="00563EE3" w:rsidRDefault="00563EE3" w:rsidP="00C83FCD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992"/>
        <w:gridCol w:w="3969"/>
      </w:tblGrid>
      <w:tr w:rsidR="009A2599" w:rsidTr="00B85147">
        <w:tc>
          <w:tcPr>
            <w:tcW w:w="5813" w:type="dxa"/>
            <w:shd w:val="clear" w:color="auto" w:fill="D9E2F3" w:themeFill="accent5" w:themeFillTint="33"/>
          </w:tcPr>
          <w:p w:rsidR="00563EE3" w:rsidRPr="006D18B9" w:rsidRDefault="00C57E69" w:rsidP="00C83FCD">
            <w:pPr>
              <w:rPr>
                <w:b/>
              </w:rPr>
            </w:pPr>
            <w:r w:rsidRPr="006D18B9">
              <w:rPr>
                <w:b/>
              </w:rPr>
              <w:t>Inside &amp; outside hospitality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63EE3" w:rsidRPr="00563EE3" w:rsidRDefault="009A2599" w:rsidP="00B85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Selected</w:t>
            </w:r>
            <w:r w:rsidR="00B85147">
              <w:rPr>
                <w:sz w:val="16"/>
                <w:szCs w:val="16"/>
              </w:rPr>
              <w:t>?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563EE3" w:rsidRPr="00595A63" w:rsidRDefault="00595A63" w:rsidP="00C83FCD">
            <w:pPr>
              <w:rPr>
                <w:sz w:val="16"/>
                <w:szCs w:val="16"/>
              </w:rPr>
            </w:pPr>
            <w:r w:rsidRPr="00595A63">
              <w:rPr>
                <w:sz w:val="16"/>
                <w:szCs w:val="16"/>
              </w:rPr>
              <w:t>Comments</w:t>
            </w:r>
          </w:p>
        </w:tc>
      </w:tr>
      <w:tr w:rsidR="00AE699E" w:rsidTr="00B85147">
        <w:tc>
          <w:tcPr>
            <w:tcW w:w="5813" w:type="dxa"/>
          </w:tcPr>
          <w:p w:rsidR="00AE699E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the layout – including location of furniture and workstations</w:t>
            </w:r>
          </w:p>
          <w:p w:rsidR="00AE699E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</w:tr>
      <w:tr w:rsidR="00AE699E" w:rsidTr="00B85147">
        <w:tc>
          <w:tcPr>
            <w:tcW w:w="5813" w:type="dxa"/>
          </w:tcPr>
          <w:p w:rsidR="00AE699E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use of entrances, passageways, stairs and lifts</w:t>
            </w:r>
          </w:p>
          <w:p w:rsidR="00AE699E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</w:tr>
      <w:tr w:rsidR="00AE699E" w:rsidTr="00B85147">
        <w:tc>
          <w:tcPr>
            <w:tcW w:w="5813" w:type="dxa"/>
          </w:tcPr>
          <w:p w:rsidR="00AE699E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the use of shared facilities such as toilets and kitchens</w:t>
            </w:r>
          </w:p>
          <w:p w:rsidR="00AE699E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563EE3" w:rsidRDefault="009A2599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standing – all customers seated</w:t>
            </w:r>
          </w:p>
          <w:p w:rsidR="00E83339" w:rsidRPr="00430AD4" w:rsidRDefault="00E8333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563EE3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Providing staff with PPE</w:t>
            </w:r>
            <w:r w:rsidR="00AC2841">
              <w:rPr>
                <w:rFonts w:asciiTheme="minorHAnsi" w:hAnsiTheme="minorHAnsi"/>
              </w:rPr>
              <w:t xml:space="preserve"> if appropriate</w:t>
            </w:r>
          </w:p>
          <w:p w:rsidR="00E83339" w:rsidRPr="00430AD4" w:rsidRDefault="00E8333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  <w:tr w:rsidR="00AE699E" w:rsidTr="00B85147">
        <w:tc>
          <w:tcPr>
            <w:tcW w:w="5813" w:type="dxa"/>
          </w:tcPr>
          <w:p w:rsidR="00AE699E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information to all persons on how to control Coronavirus</w:t>
            </w:r>
          </w:p>
          <w:p w:rsidR="00AE699E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E699E" w:rsidRPr="00430AD4" w:rsidRDefault="00AE699E" w:rsidP="00C83FCD">
            <w:pPr>
              <w:rPr>
                <w:rFonts w:asciiTheme="minorHAnsi" w:hAnsiTheme="minorHAnsi"/>
              </w:rPr>
            </w:pPr>
          </w:p>
        </w:tc>
      </w:tr>
      <w:tr w:rsidR="007C3C56" w:rsidTr="00B85147">
        <w:tc>
          <w:tcPr>
            <w:tcW w:w="5813" w:type="dxa"/>
          </w:tcPr>
          <w:p w:rsidR="007C3C56" w:rsidRDefault="007C3C56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One way system</w:t>
            </w:r>
          </w:p>
          <w:p w:rsidR="00E83339" w:rsidRDefault="00E8333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C3C56" w:rsidRPr="00430AD4" w:rsidRDefault="007C3C56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7C3C56" w:rsidRPr="00430AD4" w:rsidRDefault="007C3C56" w:rsidP="00C83FCD">
            <w:pPr>
              <w:rPr>
                <w:rFonts w:asciiTheme="minorHAnsi" w:hAnsiTheme="minorHAnsi"/>
              </w:rPr>
            </w:pPr>
          </w:p>
        </w:tc>
      </w:tr>
      <w:tr w:rsidR="007C3C56" w:rsidTr="00B85147">
        <w:tc>
          <w:tcPr>
            <w:tcW w:w="5813" w:type="dxa"/>
          </w:tcPr>
          <w:p w:rsidR="007C3C56" w:rsidRDefault="007C3C56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Increased handwashing regime &amp; hand sanitiser for employees</w:t>
            </w:r>
          </w:p>
        </w:tc>
        <w:tc>
          <w:tcPr>
            <w:tcW w:w="992" w:type="dxa"/>
          </w:tcPr>
          <w:p w:rsidR="007C3C56" w:rsidRPr="00430AD4" w:rsidRDefault="007C3C56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7C3C56" w:rsidRPr="00430AD4" w:rsidRDefault="007C3C56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E83339" w:rsidRPr="00430AD4" w:rsidRDefault="00A252D7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Controls for </w:t>
            </w:r>
            <w:r w:rsidR="009A2599">
              <w:rPr>
                <w:rFonts w:asciiTheme="minorHAnsi" w:hAnsiTheme="minorHAnsi"/>
              </w:rPr>
              <w:t>ordering and payments</w:t>
            </w: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563EE3" w:rsidRDefault="00AE699E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Installing barriers or screens</w:t>
            </w:r>
          </w:p>
          <w:p w:rsidR="00E83339" w:rsidRPr="00430AD4" w:rsidRDefault="00E8333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563EE3" w:rsidRDefault="009A2599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 ventilation</w:t>
            </w:r>
          </w:p>
          <w:p w:rsidR="00E83339" w:rsidRPr="00430AD4" w:rsidRDefault="00E8333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9A2599" w:rsidRPr="00430AD4" w:rsidRDefault="00A252D7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background sound including music &amp; TV</w:t>
            </w:r>
          </w:p>
        </w:tc>
        <w:tc>
          <w:tcPr>
            <w:tcW w:w="992" w:type="dxa"/>
          </w:tcPr>
          <w:p w:rsidR="009A2599" w:rsidRPr="00430AD4" w:rsidRDefault="009A2599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A2599" w:rsidRPr="00430AD4" w:rsidRDefault="009A2599" w:rsidP="00C83FCD">
            <w:pPr>
              <w:rPr>
                <w:rFonts w:asciiTheme="minorHAnsi" w:hAnsiTheme="minorHAnsi"/>
              </w:rPr>
            </w:pPr>
          </w:p>
        </w:tc>
      </w:tr>
      <w:tr w:rsidR="009A2599" w:rsidTr="00B85147">
        <w:tc>
          <w:tcPr>
            <w:tcW w:w="5813" w:type="dxa"/>
          </w:tcPr>
          <w:p w:rsidR="00430AD4" w:rsidRDefault="009A2599" w:rsidP="00C83F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</w:t>
            </w:r>
            <w:r w:rsidR="00430AD4" w:rsidRPr="00430AD4">
              <w:rPr>
                <w:rFonts w:asciiTheme="minorHAnsi" w:hAnsiTheme="minorHAnsi"/>
              </w:rPr>
              <w:t xml:space="preserve">ther controls </w:t>
            </w:r>
            <w:r>
              <w:rPr>
                <w:rFonts w:asciiTheme="minorHAnsi" w:hAnsiTheme="minorHAnsi"/>
              </w:rPr>
              <w:t xml:space="preserve">for </w:t>
            </w:r>
            <w:r w:rsidR="00430AD4" w:rsidRPr="00430AD4">
              <w:rPr>
                <w:rFonts w:asciiTheme="minorHAnsi" w:hAnsiTheme="minorHAnsi"/>
              </w:rPr>
              <w:t>your premises:</w:t>
            </w:r>
          </w:p>
          <w:p w:rsidR="00430AD4" w:rsidRPr="009813FE" w:rsidRDefault="00BC6BE9" w:rsidP="00C83F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3C56">
              <w:rPr>
                <w:rFonts w:asciiTheme="minorHAnsi" w:hAnsiTheme="minorHAnsi"/>
                <w:i/>
                <w:sz w:val="20"/>
                <w:szCs w:val="20"/>
              </w:rPr>
              <w:t>E.g.</w:t>
            </w:r>
            <w:r w:rsidR="007C3C56" w:rsidRPr="007C3C56">
              <w:rPr>
                <w:rFonts w:asciiTheme="minorHAnsi" w:hAnsiTheme="minorHAnsi"/>
                <w:i/>
                <w:sz w:val="20"/>
                <w:szCs w:val="20"/>
              </w:rPr>
              <w:t xml:space="preserve"> hand sanitiser for customers entering the premises</w:t>
            </w:r>
          </w:p>
        </w:tc>
        <w:tc>
          <w:tcPr>
            <w:tcW w:w="992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3EE3" w:rsidRPr="00430AD4" w:rsidRDefault="00563EE3" w:rsidP="00C83FCD">
            <w:pPr>
              <w:rPr>
                <w:rFonts w:asciiTheme="minorHAnsi" w:hAnsiTheme="minorHAnsi"/>
              </w:rPr>
            </w:pPr>
          </w:p>
        </w:tc>
      </w:tr>
    </w:tbl>
    <w:p w:rsidR="0096538B" w:rsidRDefault="0096538B" w:rsidP="00C83FCD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992"/>
        <w:gridCol w:w="3969"/>
      </w:tblGrid>
      <w:tr w:rsidR="00430AD4" w:rsidTr="005D35BD">
        <w:tc>
          <w:tcPr>
            <w:tcW w:w="5813" w:type="dxa"/>
            <w:shd w:val="clear" w:color="auto" w:fill="D9E2F3" w:themeFill="accent5" w:themeFillTint="33"/>
          </w:tcPr>
          <w:p w:rsidR="00430AD4" w:rsidRPr="00952251" w:rsidRDefault="00C57E69" w:rsidP="00BA0B0B">
            <w:pPr>
              <w:rPr>
                <w:b/>
              </w:rPr>
            </w:pPr>
            <w:r w:rsidRPr="00952251">
              <w:rPr>
                <w:b/>
              </w:rPr>
              <w:t>Retail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430AD4" w:rsidRPr="00563EE3" w:rsidRDefault="00B85147" w:rsidP="00BA0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Selected</w:t>
            </w:r>
            <w:r w:rsidR="00430AD4">
              <w:rPr>
                <w:sz w:val="16"/>
                <w:szCs w:val="16"/>
              </w:rPr>
              <w:t>?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430AD4" w:rsidRPr="00595A63" w:rsidRDefault="00595A63" w:rsidP="00BA0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</w:tr>
      <w:tr w:rsidR="0096538B" w:rsidTr="0096538B">
        <w:tc>
          <w:tcPr>
            <w:tcW w:w="10774" w:type="dxa"/>
            <w:gridSpan w:val="3"/>
            <w:shd w:val="clear" w:color="auto" w:fill="DEEAF6" w:themeFill="accent1" w:themeFillTint="33"/>
          </w:tcPr>
          <w:p w:rsidR="0096538B" w:rsidRDefault="0096538B" w:rsidP="00BA0B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Face coverings are mandatory in retail premises</w:t>
            </w:r>
          </w:p>
          <w:p w:rsidR="0096538B" w:rsidRPr="00430AD4" w:rsidRDefault="0096538B" w:rsidP="00BA0B0B">
            <w:pPr>
              <w:rPr>
                <w:rFonts w:asciiTheme="minorHAnsi" w:hAnsiTheme="minorHAnsi"/>
              </w:rPr>
            </w:pPr>
          </w:p>
        </w:tc>
      </w:tr>
      <w:tr w:rsidR="00AC2841" w:rsidTr="005D35BD">
        <w:tc>
          <w:tcPr>
            <w:tcW w:w="5813" w:type="dxa"/>
          </w:tcPr>
          <w:p w:rsidR="00AC2841" w:rsidRDefault="00AC2841" w:rsidP="00AC28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use of entrances, passageways, stairs and lifts</w:t>
            </w:r>
          </w:p>
          <w:p w:rsidR="00AC2841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</w:tr>
      <w:tr w:rsidR="00AC2841" w:rsidTr="005D35BD">
        <w:tc>
          <w:tcPr>
            <w:tcW w:w="5813" w:type="dxa"/>
          </w:tcPr>
          <w:p w:rsidR="00AC2841" w:rsidRDefault="00AC2841" w:rsidP="00AC28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the layout – including location of furniture and workstations</w:t>
            </w:r>
          </w:p>
          <w:p w:rsidR="00AC2841" w:rsidRDefault="00AC2841" w:rsidP="00AC284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</w:tr>
      <w:tr w:rsidR="00AC2841" w:rsidTr="005D35BD">
        <w:tc>
          <w:tcPr>
            <w:tcW w:w="5813" w:type="dxa"/>
          </w:tcPr>
          <w:p w:rsidR="00AC2841" w:rsidRDefault="00AC2841" w:rsidP="00AC28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the use of shared facilities such as toilets and kitchens</w:t>
            </w:r>
          </w:p>
          <w:p w:rsidR="00AC2841" w:rsidRDefault="00AC2841" w:rsidP="00AC284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</w:tr>
      <w:tr w:rsidR="00AC2841" w:rsidTr="005D35BD">
        <w:tc>
          <w:tcPr>
            <w:tcW w:w="5813" w:type="dxa"/>
          </w:tcPr>
          <w:p w:rsidR="00AC2841" w:rsidRDefault="00AC2841" w:rsidP="00AC28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information to all persons on how to control Coronavirus</w:t>
            </w:r>
          </w:p>
          <w:p w:rsidR="00AC2841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C2841" w:rsidRPr="00430AD4" w:rsidRDefault="00AC2841" w:rsidP="00BA0B0B">
            <w:pPr>
              <w:rPr>
                <w:rFonts w:asciiTheme="minorHAnsi" w:hAnsiTheme="minorHAnsi"/>
              </w:rPr>
            </w:pPr>
          </w:p>
        </w:tc>
      </w:tr>
      <w:tr w:rsidR="00430AD4" w:rsidTr="005D35BD">
        <w:tc>
          <w:tcPr>
            <w:tcW w:w="5813" w:type="dxa"/>
          </w:tcPr>
          <w:p w:rsidR="00430AD4" w:rsidRDefault="00B85147" w:rsidP="00BA0B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One way system</w:t>
            </w:r>
          </w:p>
          <w:p w:rsidR="00E83339" w:rsidRPr="00430AD4" w:rsidRDefault="00E83339" w:rsidP="00BA0B0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</w:tr>
      <w:tr w:rsidR="007C3C56" w:rsidTr="005D35BD">
        <w:tc>
          <w:tcPr>
            <w:tcW w:w="5813" w:type="dxa"/>
          </w:tcPr>
          <w:p w:rsidR="007C3C56" w:rsidRDefault="00B85147" w:rsidP="00BA0B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Contactless payments</w:t>
            </w:r>
          </w:p>
          <w:p w:rsidR="00E83339" w:rsidRPr="00430AD4" w:rsidRDefault="00E83339" w:rsidP="00BA0B0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C3C56" w:rsidRPr="00430AD4" w:rsidRDefault="007C3C56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7C3C56" w:rsidRPr="00430AD4" w:rsidRDefault="007C3C56" w:rsidP="00BA0B0B">
            <w:pPr>
              <w:rPr>
                <w:rFonts w:asciiTheme="minorHAnsi" w:hAnsiTheme="minorHAnsi"/>
              </w:rPr>
            </w:pPr>
          </w:p>
        </w:tc>
      </w:tr>
      <w:tr w:rsidR="00430AD4" w:rsidTr="005D35BD">
        <w:tc>
          <w:tcPr>
            <w:tcW w:w="5813" w:type="dxa"/>
          </w:tcPr>
          <w:p w:rsidR="00430AD4" w:rsidRDefault="00B85147" w:rsidP="00B851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 sanitiser at entry/exit points and common areas</w:t>
            </w:r>
          </w:p>
          <w:p w:rsidR="00E83339" w:rsidRPr="00430AD4" w:rsidRDefault="00E83339" w:rsidP="00B85147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</w:tr>
      <w:tr w:rsidR="00430AD4" w:rsidTr="005D35BD">
        <w:tc>
          <w:tcPr>
            <w:tcW w:w="5813" w:type="dxa"/>
          </w:tcPr>
          <w:p w:rsidR="00AC2841" w:rsidRDefault="00AC2841" w:rsidP="00AC28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Installing barriers or screens</w:t>
            </w:r>
          </w:p>
          <w:p w:rsidR="00B85147" w:rsidRPr="00B85147" w:rsidRDefault="00BC6BE9" w:rsidP="00BA0B0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e.g.</w:t>
            </w:r>
            <w:r w:rsidR="00B85147">
              <w:rPr>
                <w:rFonts w:asciiTheme="minorHAnsi" w:hAnsiTheme="minorHAnsi"/>
                <w:i/>
              </w:rPr>
              <w:t xml:space="preserve"> at till points</w:t>
            </w:r>
          </w:p>
        </w:tc>
        <w:tc>
          <w:tcPr>
            <w:tcW w:w="992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</w:tr>
      <w:tr w:rsidR="00430AD4" w:rsidTr="005D35BD">
        <w:tc>
          <w:tcPr>
            <w:tcW w:w="5813" w:type="dxa"/>
          </w:tcPr>
          <w:p w:rsidR="00430AD4" w:rsidRDefault="00AC2841" w:rsidP="00BA0B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</w:t>
            </w:r>
            <w:r w:rsidR="00B85147">
              <w:rPr>
                <w:rFonts w:asciiTheme="minorHAnsi" w:hAnsiTheme="minorHAnsi"/>
              </w:rPr>
              <w:t xml:space="preserve"> ventilation</w:t>
            </w:r>
          </w:p>
          <w:p w:rsidR="00E83339" w:rsidRPr="00430AD4" w:rsidRDefault="00E83339" w:rsidP="00BA0B0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</w:tr>
      <w:tr w:rsidR="00430AD4" w:rsidTr="005D35BD">
        <w:tc>
          <w:tcPr>
            <w:tcW w:w="5813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  <w:r w:rsidRPr="00430AD4">
              <w:rPr>
                <w:rFonts w:asciiTheme="minorHAnsi" w:hAnsiTheme="minorHAnsi"/>
              </w:rPr>
              <w:t>Other controls implemented in your premises:</w:t>
            </w:r>
          </w:p>
          <w:p w:rsidR="00AC2841" w:rsidRDefault="00AC2841" w:rsidP="00BA0B0B">
            <w:pPr>
              <w:rPr>
                <w:rFonts w:asciiTheme="minorHAnsi" w:hAnsiTheme="minorHAnsi"/>
              </w:rPr>
            </w:pPr>
          </w:p>
          <w:p w:rsidR="00AC2841" w:rsidRPr="00430AD4" w:rsidRDefault="00AC2841" w:rsidP="00BA0B0B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430AD4" w:rsidRPr="00430AD4" w:rsidRDefault="00430AD4" w:rsidP="00BA0B0B">
            <w:pPr>
              <w:rPr>
                <w:rFonts w:asciiTheme="minorHAnsi" w:hAnsiTheme="minorHAnsi"/>
              </w:rPr>
            </w:pPr>
          </w:p>
        </w:tc>
      </w:tr>
    </w:tbl>
    <w:p w:rsidR="00E83339" w:rsidRDefault="00E83339" w:rsidP="00C83FCD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992"/>
        <w:gridCol w:w="3969"/>
      </w:tblGrid>
      <w:tr w:rsidR="00430AD4" w:rsidTr="005D35BD">
        <w:tc>
          <w:tcPr>
            <w:tcW w:w="5813" w:type="dxa"/>
            <w:shd w:val="clear" w:color="auto" w:fill="D9E2F3" w:themeFill="accent5" w:themeFillTint="33"/>
          </w:tcPr>
          <w:p w:rsidR="00430AD4" w:rsidRPr="00952251" w:rsidRDefault="00C57E69" w:rsidP="00BA0B0B">
            <w:pPr>
              <w:rPr>
                <w:b/>
              </w:rPr>
            </w:pPr>
            <w:r w:rsidRPr="00952251">
              <w:rPr>
                <w:b/>
              </w:rPr>
              <w:t>Public transport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430AD4" w:rsidRPr="00563EE3" w:rsidRDefault="005D35BD" w:rsidP="00BA0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Selected</w:t>
            </w:r>
            <w:r w:rsidR="00430AD4">
              <w:rPr>
                <w:sz w:val="16"/>
                <w:szCs w:val="16"/>
              </w:rPr>
              <w:t>?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430AD4" w:rsidRPr="00595A63" w:rsidRDefault="00595A63" w:rsidP="00BA0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</w:tr>
      <w:tr w:rsidR="00C57E3C" w:rsidTr="005D35BD">
        <w:tc>
          <w:tcPr>
            <w:tcW w:w="5813" w:type="dxa"/>
          </w:tcPr>
          <w:p w:rsidR="00C57E3C" w:rsidRDefault="00C57E3C" w:rsidP="00C57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Back-to-back or face-to-back seating</w:t>
            </w:r>
          </w:p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</w:tr>
      <w:tr w:rsidR="00C57E3C" w:rsidTr="005D35BD">
        <w:tc>
          <w:tcPr>
            <w:tcW w:w="5813" w:type="dxa"/>
          </w:tcPr>
          <w:p w:rsidR="00C57E3C" w:rsidRPr="00430AD4" w:rsidRDefault="00AC2841" w:rsidP="00C57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</w:t>
            </w:r>
            <w:r w:rsidR="00C57E3C">
              <w:rPr>
                <w:rFonts w:asciiTheme="minorHAnsi" w:hAnsiTheme="minorHAnsi"/>
              </w:rPr>
              <w:t xml:space="preserve"> ventilation</w:t>
            </w:r>
          </w:p>
        </w:tc>
        <w:tc>
          <w:tcPr>
            <w:tcW w:w="992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</w:tr>
      <w:tr w:rsidR="00C57E3C" w:rsidTr="005D35BD">
        <w:tc>
          <w:tcPr>
            <w:tcW w:w="5813" w:type="dxa"/>
          </w:tcPr>
          <w:p w:rsidR="00C57E3C" w:rsidRDefault="00C57E3C" w:rsidP="00C57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Perspex screens (in some situations)</w:t>
            </w:r>
          </w:p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</w:tr>
      <w:tr w:rsidR="00C57E3C" w:rsidTr="005D35BD">
        <w:tc>
          <w:tcPr>
            <w:tcW w:w="5813" w:type="dxa"/>
          </w:tcPr>
          <w:p w:rsidR="00C57E3C" w:rsidRDefault="00C57E3C" w:rsidP="00C57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Mounted sanitisers, wipes and bins</w:t>
            </w:r>
          </w:p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</w:tr>
      <w:tr w:rsidR="00C57E3C" w:rsidTr="005D35BD">
        <w:tc>
          <w:tcPr>
            <w:tcW w:w="5813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  <w:r w:rsidRPr="00430AD4">
              <w:rPr>
                <w:rFonts w:asciiTheme="minorHAnsi" w:hAnsiTheme="minorHAnsi"/>
              </w:rPr>
              <w:t>Other controls implemented in your premises:</w:t>
            </w:r>
          </w:p>
          <w:p w:rsidR="00AC2841" w:rsidRDefault="00AC2841" w:rsidP="00C57E3C">
            <w:pPr>
              <w:rPr>
                <w:rFonts w:asciiTheme="minorHAnsi" w:hAnsiTheme="minorHAnsi"/>
              </w:rPr>
            </w:pPr>
          </w:p>
          <w:p w:rsidR="00AC2841" w:rsidRPr="00430AD4" w:rsidRDefault="00AC2841" w:rsidP="00C57E3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C57E3C" w:rsidRPr="00430AD4" w:rsidRDefault="00C57E3C" w:rsidP="00C57E3C">
            <w:pPr>
              <w:rPr>
                <w:rFonts w:asciiTheme="minorHAnsi" w:hAnsiTheme="minorHAnsi"/>
              </w:rPr>
            </w:pPr>
          </w:p>
        </w:tc>
      </w:tr>
    </w:tbl>
    <w:p w:rsidR="00E829AB" w:rsidRDefault="00E829AB" w:rsidP="00AC2841"/>
    <w:sectPr w:rsidR="00E829A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2F" w:rsidRDefault="004D502F" w:rsidP="00AD7CA5">
      <w:r>
        <w:separator/>
      </w:r>
    </w:p>
  </w:endnote>
  <w:endnote w:type="continuationSeparator" w:id="0">
    <w:p w:rsidR="004D502F" w:rsidRDefault="004D502F" w:rsidP="00A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583AB4" w:rsidP="00AD7CA5">
    <w:pPr>
      <w:pStyle w:val="Footer"/>
      <w:jc w:val="right"/>
    </w:pPr>
    <w:r>
      <w:t>ELC/Protective Services August</w:t>
    </w:r>
    <w:r w:rsidR="00AD7CA5">
      <w:t xml:space="preserve"> 2020</w:t>
    </w:r>
  </w:p>
  <w:p w:rsidR="00AD7CA5" w:rsidRDefault="00AD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2F" w:rsidRDefault="004D502F" w:rsidP="00AD7CA5">
      <w:r>
        <w:separator/>
      </w:r>
    </w:p>
  </w:footnote>
  <w:footnote w:type="continuationSeparator" w:id="0">
    <w:p w:rsidR="004D502F" w:rsidRDefault="004D502F" w:rsidP="00A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AD7CA5" w:rsidP="00AD7CA5">
    <w:pPr>
      <w:pStyle w:val="Header"/>
      <w:jc w:val="right"/>
    </w:pPr>
    <w:r>
      <w:rPr>
        <w:noProof/>
        <w:lang w:bidi="ar-SA"/>
      </w:rPr>
      <w:drawing>
        <wp:inline distT="0" distB="0" distL="0" distR="0" wp14:anchorId="4843ACE7" wp14:editId="674D05AA">
          <wp:extent cx="1684020" cy="723900"/>
          <wp:effectExtent l="0" t="0" r="0" b="0"/>
          <wp:docPr id="1" name="Picture 1" descr="Related imag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elated image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" t="24134" r="28" b="24444"/>
                  <a:stretch/>
                </pic:blipFill>
                <pic:spPr bwMode="auto">
                  <a:xfrm>
                    <a:off x="0" y="0"/>
                    <a:ext cx="1688333" cy="7257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9FB" w:rsidRDefault="00AD7CA5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ENVIRONMENTAL HEALTH</w:t>
    </w:r>
  </w:p>
  <w:p w:rsidR="00AD7CA5" w:rsidRPr="0098252F" w:rsidRDefault="00A329FB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&amp; TRADING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A7D"/>
    <w:multiLevelType w:val="hybridMultilevel"/>
    <w:tmpl w:val="8218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2D3"/>
    <w:multiLevelType w:val="hybridMultilevel"/>
    <w:tmpl w:val="2066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9C1"/>
    <w:multiLevelType w:val="hybridMultilevel"/>
    <w:tmpl w:val="2B6C1C08"/>
    <w:lvl w:ilvl="0" w:tplc="B38EFFF2">
      <w:start w:val="1"/>
      <w:numFmt w:val="decimal"/>
      <w:lvlText w:val="%1."/>
      <w:lvlJc w:val="left"/>
      <w:pPr>
        <w:ind w:left="467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F070940"/>
    <w:multiLevelType w:val="hybridMultilevel"/>
    <w:tmpl w:val="2B6C1C08"/>
    <w:lvl w:ilvl="0" w:tplc="B38EFFF2">
      <w:start w:val="1"/>
      <w:numFmt w:val="decimal"/>
      <w:lvlText w:val="%1."/>
      <w:lvlJc w:val="left"/>
      <w:pPr>
        <w:ind w:left="467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A5"/>
    <w:rsid w:val="00034707"/>
    <w:rsid w:val="000B38DB"/>
    <w:rsid w:val="000F1A2A"/>
    <w:rsid w:val="000F4F5B"/>
    <w:rsid w:val="00130CA1"/>
    <w:rsid w:val="001432C7"/>
    <w:rsid w:val="001754B6"/>
    <w:rsid w:val="002055E2"/>
    <w:rsid w:val="002404F1"/>
    <w:rsid w:val="00253495"/>
    <w:rsid w:val="002A24A9"/>
    <w:rsid w:val="00360476"/>
    <w:rsid w:val="003C77AE"/>
    <w:rsid w:val="00430AD4"/>
    <w:rsid w:val="00462788"/>
    <w:rsid w:val="004C77B0"/>
    <w:rsid w:val="004D502F"/>
    <w:rsid w:val="004D5662"/>
    <w:rsid w:val="004E5E98"/>
    <w:rsid w:val="004F7482"/>
    <w:rsid w:val="0050147C"/>
    <w:rsid w:val="0051275E"/>
    <w:rsid w:val="00527116"/>
    <w:rsid w:val="00563EE3"/>
    <w:rsid w:val="00583AB4"/>
    <w:rsid w:val="00595A63"/>
    <w:rsid w:val="005D35BD"/>
    <w:rsid w:val="005D46D6"/>
    <w:rsid w:val="005F1617"/>
    <w:rsid w:val="00646F04"/>
    <w:rsid w:val="006D18B9"/>
    <w:rsid w:val="007B0715"/>
    <w:rsid w:val="007B6D3D"/>
    <w:rsid w:val="007B79BA"/>
    <w:rsid w:val="007C3C56"/>
    <w:rsid w:val="007E4025"/>
    <w:rsid w:val="008311A2"/>
    <w:rsid w:val="008F747B"/>
    <w:rsid w:val="00904384"/>
    <w:rsid w:val="00930C9C"/>
    <w:rsid w:val="00952251"/>
    <w:rsid w:val="0096538B"/>
    <w:rsid w:val="00980A98"/>
    <w:rsid w:val="009813FE"/>
    <w:rsid w:val="00997436"/>
    <w:rsid w:val="009A2599"/>
    <w:rsid w:val="00A06A57"/>
    <w:rsid w:val="00A252D7"/>
    <w:rsid w:val="00A329FB"/>
    <w:rsid w:val="00A934C1"/>
    <w:rsid w:val="00AC2841"/>
    <w:rsid w:val="00AD7CA5"/>
    <w:rsid w:val="00AE699E"/>
    <w:rsid w:val="00AF77D2"/>
    <w:rsid w:val="00B50ED3"/>
    <w:rsid w:val="00B62A02"/>
    <w:rsid w:val="00B85147"/>
    <w:rsid w:val="00B91BAB"/>
    <w:rsid w:val="00BA7186"/>
    <w:rsid w:val="00BC6BE9"/>
    <w:rsid w:val="00C158AF"/>
    <w:rsid w:val="00C517EA"/>
    <w:rsid w:val="00C57E3C"/>
    <w:rsid w:val="00C57E69"/>
    <w:rsid w:val="00C83FCD"/>
    <w:rsid w:val="00C8557E"/>
    <w:rsid w:val="00CC0735"/>
    <w:rsid w:val="00D778C1"/>
    <w:rsid w:val="00E32034"/>
    <w:rsid w:val="00E829AB"/>
    <w:rsid w:val="00E83339"/>
    <w:rsid w:val="00E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4D28"/>
  <w15:chartTrackingRefBased/>
  <w15:docId w15:val="{B6D7492E-B349-436E-A751-F353BCE6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7C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7CA5"/>
    <w:pPr>
      <w:spacing w:before="2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7CA5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D7CA5"/>
  </w:style>
  <w:style w:type="character" w:styleId="Hyperlink">
    <w:name w:val="Hyperlink"/>
    <w:basedOn w:val="DefaultParagraphFont"/>
    <w:uiPriority w:val="99"/>
    <w:unhideWhenUsed/>
    <w:rsid w:val="00AD7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A5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A5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4D5662"/>
    <w:pPr>
      <w:ind w:left="720"/>
      <w:contextualSpacing/>
    </w:pPr>
  </w:style>
  <w:style w:type="table" w:styleId="TableGrid">
    <w:name w:val="Table Grid"/>
    <w:basedOn w:val="TableNormal"/>
    <w:uiPriority w:val="39"/>
    <w:rsid w:val="0056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supportyourreope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astlothian.gov.uk/supportyourreope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astlothian.gov.uk/supportyourreopen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imgres?imgurl=https%3A%2F%2Fmedia.glassdoor.com%2Fsqll%2F762843%2Feast-lothian-council-squarelogo-1396317532330.png&amp;imgrefurl=https%3A%2F%2Fwww.glassdoor.co.uk%2FOverview%2FWorking-at-East-Lothian-Council-EI_IE762843.11%2C31.htm&amp;docid=lBHHKAZVCuReiM&amp;tbnid=zjjVvMrFPy7vbM%3A&amp;vet=1&amp;w=200&amp;h=200&amp;safe=active&amp;bih=907&amp;biw=1280&amp;ved=2ahUKEwjCp-i21ebkAhXSzIUKHQExA6wQxiAoAHoECAEQFA&amp;iact=c&amp;ict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Laura</dc:creator>
  <cp:keywords/>
  <dc:description/>
  <cp:lastModifiedBy>Gunning, Laura</cp:lastModifiedBy>
  <cp:revision>4</cp:revision>
  <dcterms:created xsi:type="dcterms:W3CDTF">2020-08-19T12:20:00Z</dcterms:created>
  <dcterms:modified xsi:type="dcterms:W3CDTF">2020-08-19T12:26:00Z</dcterms:modified>
</cp:coreProperties>
</file>